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F826" w14:textId="4A5C274A" w:rsidR="00604636" w:rsidRPr="00354532" w:rsidRDefault="008E30FC" w:rsidP="00AA7BF0">
      <w:pPr>
        <w:pStyle w:val="FreeForm"/>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rPr>
          <w:lang w:val="en-AU"/>
        </w:rPr>
      </w:pPr>
      <w:r>
        <w:rPr>
          <w:noProof/>
          <w:lang w:val="en-AU" w:eastAsia="en-AU"/>
        </w:rPr>
        <w:drawing>
          <wp:inline distT="0" distB="0" distL="0" distR="0" wp14:anchorId="456282F5" wp14:editId="27D053C1">
            <wp:extent cx="1978429" cy="818804"/>
            <wp:effectExtent l="0" t="0" r="3175" b="635"/>
            <wp:docPr id="717650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978429" cy="818804"/>
                    </a:xfrm>
                    <a:prstGeom prst="rect">
                      <a:avLst/>
                    </a:prstGeom>
                  </pic:spPr>
                </pic:pic>
              </a:graphicData>
            </a:graphic>
          </wp:inline>
        </w:drawing>
      </w:r>
    </w:p>
    <w:p w14:paraId="069CAA9E" w14:textId="77777777" w:rsidR="00604636" w:rsidRPr="00354532" w:rsidRDefault="00604636" w:rsidP="00AA7BF0">
      <w:pPr>
        <w:pStyle w:val="BodyText1"/>
        <w:rPr>
          <w:lang w:val="en-AU"/>
        </w:rPr>
      </w:pPr>
    </w:p>
    <w:p w14:paraId="434A1696" w14:textId="77777777" w:rsidR="00604636" w:rsidRPr="00354532" w:rsidRDefault="00604636" w:rsidP="00AA7BF0">
      <w:pPr>
        <w:pStyle w:val="BodyText1"/>
        <w:rPr>
          <w:lang w:val="en-AU"/>
        </w:rPr>
      </w:pPr>
    </w:p>
    <w:p w14:paraId="26CD78AF" w14:textId="77777777" w:rsidR="00604636" w:rsidRPr="00354532" w:rsidRDefault="00604636" w:rsidP="00AA7BF0">
      <w:pPr>
        <w:pStyle w:val="BodyText1"/>
        <w:tabs>
          <w:tab w:val="left" w:pos="7620"/>
        </w:tabs>
        <w:rPr>
          <w:lang w:val="en-AU"/>
        </w:rPr>
      </w:pPr>
    </w:p>
    <w:p w14:paraId="339B88B9" w14:textId="77777777" w:rsidR="00604636" w:rsidRPr="00354532" w:rsidRDefault="00604636" w:rsidP="00AA7BF0">
      <w:pPr>
        <w:pStyle w:val="BodyText1"/>
        <w:rPr>
          <w:lang w:val="en-AU"/>
        </w:rPr>
      </w:pPr>
    </w:p>
    <w:p w14:paraId="677EA758" w14:textId="0E12BC23" w:rsidR="0070398D" w:rsidRPr="009D0A6F" w:rsidRDefault="009D0A6F" w:rsidP="00AA7BF0">
      <w:pPr>
        <w:pStyle w:val="Coverpage20ptBoldCustomColorRGB31177184Expandedb"/>
        <w:spacing w:after="0" w:line="240" w:lineRule="auto"/>
        <w:rPr>
          <w:rFonts w:ascii="Calibri Light" w:hAnsi="Calibri Light"/>
          <w:lang w:val="en-AU"/>
        </w:rPr>
      </w:pPr>
      <w:r w:rsidRPr="5E152631">
        <w:rPr>
          <w:rFonts w:ascii="Calibri Light" w:hAnsi="Calibri Light"/>
          <w:sz w:val="56"/>
          <w:szCs w:val="56"/>
          <w:lang w:val="en-AU"/>
        </w:rPr>
        <w:t>Putting people first</w:t>
      </w:r>
    </w:p>
    <w:p w14:paraId="08CA93E5" w14:textId="0DB1B236" w:rsidR="009D0A6F" w:rsidRPr="009D0A6F" w:rsidRDefault="699D0A09" w:rsidP="00AA7BF0">
      <w:pPr>
        <w:pStyle w:val="Coverpage20ptBoldCustomColorRGB31177184Expandedb"/>
        <w:spacing w:after="0" w:line="240" w:lineRule="auto"/>
        <w:rPr>
          <w:rFonts w:ascii="Calibri Light" w:hAnsi="Calibri Light"/>
          <w:lang w:val="en-AU"/>
        </w:rPr>
      </w:pPr>
      <w:r w:rsidRPr="5D02BEB7">
        <w:rPr>
          <w:rFonts w:ascii="Calibri Light" w:hAnsi="Calibri Light"/>
          <w:lang w:val="en-AU"/>
        </w:rPr>
        <w:t xml:space="preserve">Removing barriers </w:t>
      </w:r>
      <w:r w:rsidR="5D02BEB7" w:rsidRPr="5D02BEB7">
        <w:rPr>
          <w:rFonts w:ascii="Calibri Light" w:hAnsi="Calibri Light"/>
          <w:lang w:val="en-AU"/>
        </w:rPr>
        <w:t>for</w:t>
      </w:r>
      <w:r w:rsidRPr="5D02BEB7">
        <w:rPr>
          <w:rFonts w:ascii="Calibri Light" w:hAnsi="Calibri Light"/>
          <w:lang w:val="en-AU"/>
        </w:rPr>
        <w:t xml:space="preserve"> people with disability </w:t>
      </w:r>
      <w:r w:rsidR="5D02BEB7" w:rsidRPr="5D02BEB7">
        <w:rPr>
          <w:rFonts w:ascii="Calibri Light" w:hAnsi="Calibri Light"/>
          <w:lang w:val="en-AU"/>
        </w:rPr>
        <w:t>to access</w:t>
      </w:r>
      <w:r w:rsidRPr="5D02BEB7">
        <w:rPr>
          <w:rFonts w:ascii="Calibri Light" w:hAnsi="Calibri Light"/>
          <w:lang w:val="en-AU"/>
        </w:rPr>
        <w:t xml:space="preserve"> NDIS</w:t>
      </w:r>
      <w:r w:rsidR="5D02BEB7" w:rsidRPr="5D02BEB7">
        <w:rPr>
          <w:rFonts w:ascii="Calibri Light" w:hAnsi="Calibri Light"/>
          <w:lang w:val="en-AU"/>
        </w:rPr>
        <w:t xml:space="preserve"> supports</w:t>
      </w:r>
    </w:p>
    <w:p w14:paraId="62534B8C" w14:textId="77777777" w:rsidR="00215EC0" w:rsidRPr="00811021" w:rsidRDefault="00215EC0" w:rsidP="00AA7BF0">
      <w:pPr>
        <w:pStyle w:val="CoverpageStyleBody17pt"/>
        <w:spacing w:after="0" w:line="240" w:lineRule="auto"/>
        <w:rPr>
          <w:rFonts w:ascii="Calibri Light" w:hAnsi="Calibri Light"/>
          <w:b/>
          <w:bCs/>
          <w:sz w:val="36"/>
          <w:szCs w:val="36"/>
          <w:lang w:val="en-AU"/>
        </w:rPr>
      </w:pPr>
    </w:p>
    <w:p w14:paraId="57EF7237" w14:textId="5CB52CF4" w:rsidR="00C45DE5" w:rsidRPr="007C01E8" w:rsidRDefault="00C45DE5" w:rsidP="00AA7BF0">
      <w:pPr>
        <w:pStyle w:val="CoverpageStyleBody17pt"/>
        <w:spacing w:after="0" w:line="240" w:lineRule="auto"/>
        <w:rPr>
          <w:rFonts w:ascii="Calibri Light" w:hAnsi="Calibri Light"/>
          <w:bCs/>
          <w:sz w:val="36"/>
          <w:szCs w:val="36"/>
          <w:lang w:val="en-AU"/>
        </w:rPr>
      </w:pPr>
      <w:r w:rsidRPr="007C01E8">
        <w:rPr>
          <w:rFonts w:ascii="Calibri Light" w:hAnsi="Calibri Light"/>
          <w:bCs/>
          <w:sz w:val="36"/>
          <w:szCs w:val="36"/>
          <w:lang w:val="en-AU"/>
        </w:rPr>
        <w:t xml:space="preserve">Submission to the </w:t>
      </w:r>
      <w:r w:rsidR="009D0A6F">
        <w:rPr>
          <w:rFonts w:ascii="Calibri Light" w:hAnsi="Calibri Light"/>
          <w:bCs/>
          <w:sz w:val="36"/>
          <w:szCs w:val="36"/>
          <w:lang w:val="en-AU"/>
        </w:rPr>
        <w:t>Review of the NDIS Act and the new NDIS Participant Service Guarantee</w:t>
      </w:r>
    </w:p>
    <w:p w14:paraId="1F985107" w14:textId="77777777" w:rsidR="00B05CA3" w:rsidRPr="00811021" w:rsidRDefault="00B05CA3" w:rsidP="00AA7BF0">
      <w:pPr>
        <w:pStyle w:val="CoverpageStyleBody17pt"/>
        <w:spacing w:after="0" w:line="240" w:lineRule="auto"/>
        <w:rPr>
          <w:rFonts w:ascii="Calibri Light" w:hAnsi="Calibri Light"/>
          <w:b/>
          <w:bCs/>
          <w:sz w:val="36"/>
          <w:szCs w:val="36"/>
          <w:lang w:val="en-AU"/>
        </w:rPr>
      </w:pPr>
    </w:p>
    <w:p w14:paraId="3F7B56F1" w14:textId="771947F8" w:rsidR="0070398D" w:rsidRPr="00354532" w:rsidRDefault="0019352D" w:rsidP="00AA7BF0">
      <w:pPr>
        <w:pStyle w:val="CoverpageStyleBody17pt"/>
        <w:spacing w:after="0" w:line="240" w:lineRule="auto"/>
        <w:rPr>
          <w:rFonts w:ascii="Calibri Light" w:hAnsi="Calibri Light"/>
          <w:bCs/>
          <w:sz w:val="36"/>
          <w:szCs w:val="36"/>
          <w:lang w:val="en-AU"/>
        </w:rPr>
      </w:pPr>
      <w:r>
        <w:rPr>
          <w:rFonts w:ascii="Calibri Light" w:hAnsi="Calibri Light"/>
          <w:bCs/>
          <w:sz w:val="36"/>
          <w:szCs w:val="36"/>
          <w:lang w:val="en-AU"/>
        </w:rPr>
        <w:t>4 November</w:t>
      </w:r>
      <w:r w:rsidR="00042A25" w:rsidRPr="00811021">
        <w:rPr>
          <w:rFonts w:ascii="Calibri Light" w:hAnsi="Calibri Light"/>
          <w:bCs/>
          <w:sz w:val="36"/>
          <w:szCs w:val="36"/>
          <w:lang w:val="en-AU"/>
        </w:rPr>
        <w:t xml:space="preserve"> 2019</w:t>
      </w:r>
      <w:r w:rsidR="006255BC">
        <w:rPr>
          <w:rFonts w:ascii="Calibri Light" w:hAnsi="Calibri Light"/>
          <w:bCs/>
          <w:sz w:val="36"/>
          <w:szCs w:val="36"/>
          <w:lang w:val="en-AU"/>
        </w:rPr>
        <w:t xml:space="preserve"> </w:t>
      </w:r>
      <w:bookmarkStart w:id="0" w:name="_GoBack"/>
      <w:bookmarkEnd w:id="0"/>
    </w:p>
    <w:p w14:paraId="79C32221" w14:textId="77777777" w:rsidR="00604636" w:rsidRPr="00354532" w:rsidRDefault="00604636" w:rsidP="00AA7BF0">
      <w:pPr>
        <w:pStyle w:val="BodyText1"/>
        <w:rPr>
          <w:lang w:val="en-AU"/>
        </w:rPr>
      </w:pPr>
    </w:p>
    <w:p w14:paraId="236FFE91" w14:textId="77777777" w:rsidR="008E30FC" w:rsidRPr="00354532" w:rsidRDefault="008E30FC" w:rsidP="00AA7BF0">
      <w:pPr>
        <w:pStyle w:val="StyleBodyCalibri12pt"/>
        <w:rPr>
          <w:lang w:val="en-AU"/>
        </w:rPr>
      </w:pPr>
    </w:p>
    <w:p w14:paraId="187C5566" w14:textId="77777777" w:rsidR="00F9058B" w:rsidRPr="00354532" w:rsidRDefault="00F9058B" w:rsidP="00AA7BF0">
      <w:pPr>
        <w:pStyle w:val="StyleBodyCalibri12pt"/>
        <w:rPr>
          <w:lang w:val="en-AU"/>
        </w:rPr>
        <w:sectPr w:rsidR="00F9058B" w:rsidRPr="00354532" w:rsidSect="00E068C1">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9" w:footer="850" w:gutter="0"/>
          <w:cols w:space="720"/>
          <w:titlePg/>
          <w:docGrid w:linePitch="326"/>
        </w:sectPr>
      </w:pPr>
    </w:p>
    <w:bookmarkStart w:id="1" w:name="_TOC145" w:displacedByCustomXml="next"/>
    <w:bookmarkEnd w:id="1" w:displacedByCustomXml="next"/>
    <w:bookmarkStart w:id="2" w:name="_Toc372821539" w:displacedByCustomXml="next"/>
    <w:sdt>
      <w:sdtPr>
        <w:rPr>
          <w:rFonts w:ascii="Calibri" w:hAnsi="Calibri"/>
          <w:noProof w:val="0"/>
          <w:color w:val="000000"/>
          <w:spacing w:val="0"/>
          <w:szCs w:val="20"/>
          <w:shd w:val="clear" w:color="auto" w:fill="E6E6E6"/>
        </w:rPr>
        <w:id w:val="709918142"/>
        <w:docPartObj>
          <w:docPartGallery w:val="Table of Contents"/>
          <w:docPartUnique/>
        </w:docPartObj>
      </w:sdtPr>
      <w:sdtEndPr>
        <w:rPr>
          <w:rFonts w:asciiTheme="minorHAnsi" w:hAnsiTheme="minorHAnsi"/>
          <w:noProof/>
          <w:color w:val="1FB1B8"/>
          <w:szCs w:val="24"/>
        </w:rPr>
      </w:sdtEndPr>
      <w:sdtContent>
        <w:p w14:paraId="1A611A38" w14:textId="209527E4" w:rsidR="00FB287A" w:rsidRPr="002A4884" w:rsidRDefault="00FB287A" w:rsidP="00AA7BF0">
          <w:pPr>
            <w:pStyle w:val="TOCHeading"/>
            <w:tabs>
              <w:tab w:val="clear" w:pos="660"/>
              <w:tab w:val="left" w:pos="567"/>
            </w:tabs>
            <w:spacing w:after="0"/>
            <w:rPr>
              <w:rFonts w:ascii="Calibri" w:hAnsi="Calibri"/>
              <w:spacing w:val="0"/>
              <w:sz w:val="22"/>
            </w:rPr>
          </w:pPr>
          <w:r w:rsidRPr="002A4884">
            <w:rPr>
              <w:rFonts w:ascii="Calibri" w:hAnsi="Calibri"/>
              <w:spacing w:val="0"/>
              <w:sz w:val="22"/>
            </w:rPr>
            <w:t>Table of Contents</w:t>
          </w:r>
        </w:p>
        <w:p w14:paraId="3982FBBF" w14:textId="35B8EFC6" w:rsidR="009D3458" w:rsidRPr="002A4884" w:rsidRDefault="006A4E1D"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r w:rsidRPr="002A4884">
            <w:rPr>
              <w:rFonts w:ascii="Calibri" w:hAnsi="Calibri" w:cstheme="minorHAnsi"/>
              <w:color w:val="auto"/>
              <w:spacing w:val="0"/>
              <w:sz w:val="22"/>
            </w:rPr>
            <w:fldChar w:fldCharType="begin"/>
          </w:r>
          <w:r w:rsidRPr="002A4884">
            <w:rPr>
              <w:rFonts w:ascii="Calibri" w:hAnsi="Calibri" w:cstheme="minorHAnsi"/>
              <w:color w:val="auto"/>
              <w:spacing w:val="0"/>
              <w:sz w:val="22"/>
            </w:rPr>
            <w:instrText xml:space="preserve"> TOC \o "1-1" \h \z \u </w:instrText>
          </w:r>
          <w:r w:rsidRPr="002A4884">
            <w:rPr>
              <w:rFonts w:ascii="Calibri" w:hAnsi="Calibri" w:cstheme="minorHAnsi"/>
              <w:color w:val="auto"/>
              <w:spacing w:val="0"/>
              <w:sz w:val="22"/>
            </w:rPr>
            <w:fldChar w:fldCharType="separate"/>
          </w:r>
          <w:hyperlink w:anchor="_Toc23413623" w:history="1">
            <w:r w:rsidR="009D3458" w:rsidRPr="002A4884">
              <w:rPr>
                <w:rStyle w:val="Hyperlink"/>
                <w:rFonts w:ascii="Calibri" w:hAnsi="Calibri"/>
                <w:spacing w:val="0"/>
                <w:sz w:val="22"/>
              </w:rPr>
              <w:t>1.</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Executive summary</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_Toc23413623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3</w:t>
            </w:r>
            <w:r w:rsidR="009D3458" w:rsidRPr="002A4884">
              <w:rPr>
                <w:rFonts w:ascii="Calibri" w:hAnsi="Calibri"/>
                <w:webHidden/>
                <w:spacing w:val="0"/>
                <w:sz w:val="22"/>
              </w:rPr>
              <w:fldChar w:fldCharType="end"/>
            </w:r>
          </w:hyperlink>
        </w:p>
        <w:p w14:paraId="7100A3E1" w14:textId="12D33EFF"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24" w:history="1">
            <w:r w:rsidR="009D3458" w:rsidRPr="002A4884">
              <w:rPr>
                <w:rStyle w:val="Hyperlink"/>
                <w:rFonts w:ascii="Calibri" w:hAnsi="Calibri"/>
                <w:spacing w:val="0"/>
                <w:sz w:val="22"/>
              </w:rPr>
              <w:t>2.</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Summary of recommendations</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_Toc23413624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5</w:t>
            </w:r>
            <w:r w:rsidR="009D3458" w:rsidRPr="002A4884">
              <w:rPr>
                <w:rFonts w:ascii="Calibri" w:hAnsi="Calibri"/>
                <w:webHidden/>
                <w:spacing w:val="0"/>
                <w:sz w:val="22"/>
              </w:rPr>
              <w:fldChar w:fldCharType="end"/>
            </w:r>
          </w:hyperlink>
        </w:p>
        <w:p w14:paraId="409BD23E" w14:textId="4D247BBA"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25" w:history="1">
            <w:r w:rsidR="009D3458" w:rsidRPr="002A4884">
              <w:rPr>
                <w:rStyle w:val="Hyperlink"/>
                <w:rFonts w:ascii="Calibri" w:hAnsi="Calibri"/>
                <w:spacing w:val="0"/>
                <w:sz w:val="22"/>
              </w:rPr>
              <w:t>3.</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Our work with Australians with disability</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_Toc23413625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6</w:t>
            </w:r>
            <w:r w:rsidR="009D3458" w:rsidRPr="002A4884">
              <w:rPr>
                <w:rFonts w:ascii="Calibri" w:hAnsi="Calibri"/>
                <w:webHidden/>
                <w:spacing w:val="0"/>
                <w:sz w:val="22"/>
              </w:rPr>
              <w:fldChar w:fldCharType="end"/>
            </w:r>
          </w:hyperlink>
        </w:p>
        <w:p w14:paraId="34DD76C1" w14:textId="0BAB662A"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26" w:history="1">
            <w:r w:rsidR="009D3458" w:rsidRPr="002A4884">
              <w:rPr>
                <w:rStyle w:val="Hyperlink"/>
                <w:rFonts w:ascii="Calibri" w:hAnsi="Calibri"/>
                <w:b w:val="0"/>
                <w:bCs w:val="0"/>
                <w:spacing w:val="0"/>
                <w:sz w:val="22"/>
              </w:rPr>
              <w:t>3.1</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About National Legal Aid and state and territory legal aid commissions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_Toc23413626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6</w:t>
            </w:r>
            <w:r w:rsidR="009D3458" w:rsidRPr="002A4884">
              <w:rPr>
                <w:rFonts w:ascii="Calibri" w:hAnsi="Calibri"/>
                <w:b w:val="0"/>
                <w:bCs w:val="0"/>
                <w:webHidden/>
                <w:spacing w:val="0"/>
                <w:sz w:val="22"/>
              </w:rPr>
              <w:fldChar w:fldCharType="end"/>
            </w:r>
          </w:hyperlink>
        </w:p>
        <w:p w14:paraId="2F21A8F9" w14:textId="497B19B2"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27" w:history="1">
            <w:r w:rsidR="009D3458" w:rsidRPr="002A4884">
              <w:rPr>
                <w:rStyle w:val="Hyperlink"/>
                <w:rFonts w:ascii="Calibri" w:hAnsi="Calibri"/>
                <w:b w:val="0"/>
                <w:bCs w:val="0"/>
                <w:spacing w:val="0"/>
                <w:sz w:val="22"/>
              </w:rPr>
              <w:t>3.2</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Free legal help for people with disability, their carers and families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_Toc23413627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6</w:t>
            </w:r>
            <w:r w:rsidR="009D3458" w:rsidRPr="002A4884">
              <w:rPr>
                <w:rFonts w:ascii="Calibri" w:hAnsi="Calibri"/>
                <w:b w:val="0"/>
                <w:bCs w:val="0"/>
                <w:webHidden/>
                <w:spacing w:val="0"/>
                <w:sz w:val="22"/>
              </w:rPr>
              <w:fldChar w:fldCharType="end"/>
            </w:r>
          </w:hyperlink>
        </w:p>
        <w:p w14:paraId="395C30A6" w14:textId="1295A399"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28" w:history="1">
            <w:r w:rsidR="009D3458" w:rsidRPr="002A4884">
              <w:rPr>
                <w:rStyle w:val="Hyperlink"/>
                <w:rFonts w:ascii="Calibri" w:hAnsi="Calibri"/>
                <w:spacing w:val="0"/>
                <w:sz w:val="22"/>
              </w:rPr>
              <w:t>4.</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Participant Service Guarantee</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_Toc23413628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8</w:t>
            </w:r>
            <w:r w:rsidR="009D3458" w:rsidRPr="002A4884">
              <w:rPr>
                <w:rFonts w:ascii="Calibri" w:hAnsi="Calibri"/>
                <w:webHidden/>
                <w:spacing w:val="0"/>
                <w:sz w:val="22"/>
              </w:rPr>
              <w:fldChar w:fldCharType="end"/>
            </w:r>
          </w:hyperlink>
        </w:p>
        <w:p w14:paraId="20C32221" w14:textId="11B1E792"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29" w:history="1">
            <w:r w:rsidR="009D3458" w:rsidRPr="002A4884">
              <w:rPr>
                <w:rStyle w:val="Hyperlink"/>
                <w:rFonts w:ascii="Calibri" w:hAnsi="Calibri"/>
                <w:b w:val="0"/>
                <w:bCs w:val="0"/>
                <w:spacing w:val="0"/>
                <w:sz w:val="22"/>
              </w:rPr>
              <w:t>4.1</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Timely and responsive decision making</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_Toc23413629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10</w:t>
            </w:r>
            <w:r w:rsidR="009D3458" w:rsidRPr="002A4884">
              <w:rPr>
                <w:rFonts w:ascii="Calibri" w:hAnsi="Calibri"/>
                <w:b w:val="0"/>
                <w:bCs w:val="0"/>
                <w:webHidden/>
                <w:spacing w:val="0"/>
                <w:sz w:val="22"/>
              </w:rPr>
              <w:fldChar w:fldCharType="end"/>
            </w:r>
          </w:hyperlink>
        </w:p>
        <w:p w14:paraId="79010CF3" w14:textId="710D8E59"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0" w:history="1">
            <w:r w:rsidR="009D3458" w:rsidRPr="002A4884">
              <w:rPr>
                <w:rStyle w:val="Hyperlink"/>
                <w:rFonts w:ascii="Calibri" w:hAnsi="Calibri"/>
                <w:b w:val="0"/>
                <w:bCs w:val="0"/>
                <w:spacing w:val="0"/>
                <w:sz w:val="22"/>
              </w:rPr>
              <w:t xml:space="preserve">4.2 </w:t>
            </w:r>
            <w:r w:rsidR="002A4884">
              <w:rPr>
                <w:rStyle w:val="Hyperlink"/>
                <w:rFonts w:ascii="Calibri" w:hAnsi="Calibri"/>
                <w:b w:val="0"/>
                <w:bCs w:val="0"/>
                <w:spacing w:val="0"/>
                <w:sz w:val="22"/>
              </w:rPr>
              <w:tab/>
            </w:r>
            <w:r w:rsidR="009D3458" w:rsidRPr="002A4884">
              <w:rPr>
                <w:rStyle w:val="Hyperlink"/>
                <w:rFonts w:ascii="Calibri" w:hAnsi="Calibri"/>
                <w:b w:val="0"/>
                <w:bCs w:val="0"/>
                <w:spacing w:val="0"/>
                <w:sz w:val="22"/>
              </w:rPr>
              <w:t>Accessible for target groups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_Toc23413630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11</w:t>
            </w:r>
            <w:r w:rsidR="009D3458" w:rsidRPr="002A4884">
              <w:rPr>
                <w:rFonts w:ascii="Calibri" w:hAnsi="Calibri"/>
                <w:b w:val="0"/>
                <w:bCs w:val="0"/>
                <w:webHidden/>
                <w:spacing w:val="0"/>
                <w:sz w:val="22"/>
              </w:rPr>
              <w:fldChar w:fldCharType="end"/>
            </w:r>
          </w:hyperlink>
        </w:p>
        <w:p w14:paraId="385AB2A0" w14:textId="301AE305"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1" w:history="1">
            <w:r w:rsidR="009D3458" w:rsidRPr="002A4884">
              <w:rPr>
                <w:rStyle w:val="Hyperlink"/>
                <w:rFonts w:ascii="Calibri" w:hAnsi="Calibri"/>
                <w:b w:val="0"/>
                <w:bCs w:val="0"/>
                <w:spacing w:val="0"/>
                <w:sz w:val="22"/>
              </w:rPr>
              <w:t xml:space="preserve">4.3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Targeted processes for access, planning and ensuring services for people in detention</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_Toc23413631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14</w:t>
            </w:r>
            <w:r w:rsidR="009D3458" w:rsidRPr="002A4884">
              <w:rPr>
                <w:rFonts w:ascii="Calibri" w:hAnsi="Calibri"/>
                <w:b w:val="0"/>
                <w:bCs w:val="0"/>
                <w:webHidden/>
                <w:spacing w:val="0"/>
                <w:sz w:val="22"/>
              </w:rPr>
              <w:fldChar w:fldCharType="end"/>
            </w:r>
          </w:hyperlink>
        </w:p>
        <w:p w14:paraId="0A8370C8" w14:textId="128405DE"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2" w:history="1">
            <w:r w:rsidR="009D3458" w:rsidRPr="002A4884">
              <w:rPr>
                <w:rStyle w:val="Hyperlink"/>
                <w:rFonts w:ascii="Calibri" w:hAnsi="Calibri"/>
                <w:b w:val="0"/>
                <w:bCs w:val="0"/>
                <w:spacing w:val="0"/>
                <w:sz w:val="22"/>
              </w:rPr>
              <w:t>4.4</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Responsiveness and a service safety net</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_Toc23413632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19</w:t>
            </w:r>
            <w:r w:rsidR="009D3458" w:rsidRPr="002A4884">
              <w:rPr>
                <w:rFonts w:ascii="Calibri" w:hAnsi="Calibri"/>
                <w:b w:val="0"/>
                <w:bCs w:val="0"/>
                <w:webHidden/>
                <w:spacing w:val="0"/>
                <w:sz w:val="22"/>
              </w:rPr>
              <w:fldChar w:fldCharType="end"/>
            </w:r>
          </w:hyperlink>
        </w:p>
        <w:p w14:paraId="6F8A5529" w14:textId="6DE1E153"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3" w:history="1">
            <w:r w:rsidR="009D3458" w:rsidRPr="002A4884">
              <w:rPr>
                <w:rStyle w:val="Hyperlink"/>
                <w:rFonts w:ascii="Calibri" w:hAnsi="Calibri"/>
                <w:b w:val="0"/>
                <w:bCs w:val="0"/>
                <w:spacing w:val="0"/>
                <w:sz w:val="22"/>
              </w:rPr>
              <w:t xml:space="preserve">4.5 </w:t>
            </w:r>
            <w:r w:rsidR="002A4884">
              <w:rPr>
                <w:rStyle w:val="Hyperlink"/>
                <w:rFonts w:ascii="Calibri" w:hAnsi="Calibri"/>
                <w:b w:val="0"/>
                <w:bCs w:val="0"/>
                <w:spacing w:val="0"/>
                <w:sz w:val="22"/>
              </w:rPr>
              <w:tab/>
            </w:r>
            <w:r w:rsidR="009D3458" w:rsidRPr="002A4884">
              <w:rPr>
                <w:rStyle w:val="Hyperlink"/>
                <w:rFonts w:ascii="Calibri" w:hAnsi="Calibri"/>
                <w:b w:val="0"/>
                <w:bCs w:val="0"/>
                <w:spacing w:val="0"/>
                <w:sz w:val="22"/>
              </w:rPr>
              <w:t>An accountability framework</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_Toc23413633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23</w:t>
            </w:r>
            <w:r w:rsidR="009D3458" w:rsidRPr="002A4884">
              <w:rPr>
                <w:rFonts w:ascii="Calibri" w:hAnsi="Calibri"/>
                <w:b w:val="0"/>
                <w:bCs w:val="0"/>
                <w:webHidden/>
                <w:spacing w:val="0"/>
                <w:sz w:val="22"/>
              </w:rPr>
              <w:fldChar w:fldCharType="end"/>
            </w:r>
          </w:hyperlink>
        </w:p>
        <w:p w14:paraId="28F2020D" w14:textId="0D8E1887"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4" w:history="1">
            <w:r w:rsidR="009D3458" w:rsidRPr="002A4884">
              <w:rPr>
                <w:rStyle w:val="Hyperlink"/>
                <w:rFonts w:ascii="Calibri" w:hAnsi="Calibri"/>
                <w:spacing w:val="0"/>
                <w:sz w:val="22"/>
              </w:rPr>
              <w:t>5.</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Access and eligibility</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_Toc23413634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27</w:t>
            </w:r>
            <w:r w:rsidR="009D3458" w:rsidRPr="002A4884">
              <w:rPr>
                <w:rFonts w:ascii="Calibri" w:hAnsi="Calibri"/>
                <w:webHidden/>
                <w:spacing w:val="0"/>
                <w:sz w:val="22"/>
              </w:rPr>
              <w:fldChar w:fldCharType="end"/>
            </w:r>
          </w:hyperlink>
        </w:p>
        <w:p w14:paraId="674585CF" w14:textId="1F4FB1C3"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5" w:history="1">
            <w:r w:rsidR="009D3458" w:rsidRPr="002A4884">
              <w:rPr>
                <w:rStyle w:val="Hyperlink"/>
                <w:rFonts w:ascii="Calibri" w:hAnsi="Calibri"/>
                <w:b w:val="0"/>
                <w:bCs w:val="0"/>
                <w:spacing w:val="0"/>
                <w:sz w:val="22"/>
              </w:rPr>
              <w:t xml:space="preserve">5.1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Improved awareness of the NDIS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_Toc23413635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27</w:t>
            </w:r>
            <w:r w:rsidR="009D3458" w:rsidRPr="002A4884">
              <w:rPr>
                <w:rFonts w:ascii="Calibri" w:hAnsi="Calibri"/>
                <w:b w:val="0"/>
                <w:bCs w:val="0"/>
                <w:webHidden/>
                <w:spacing w:val="0"/>
                <w:sz w:val="22"/>
              </w:rPr>
              <w:fldChar w:fldCharType="end"/>
            </w:r>
          </w:hyperlink>
        </w:p>
        <w:p w14:paraId="712B5546" w14:textId="4F633A97"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6" w:history="1">
            <w:r w:rsidR="009D3458" w:rsidRPr="002A4884">
              <w:rPr>
                <w:rStyle w:val="Hyperlink"/>
                <w:rFonts w:ascii="Calibri" w:hAnsi="Calibri"/>
                <w:b w:val="0"/>
                <w:bCs w:val="0"/>
                <w:spacing w:val="0"/>
                <w:sz w:val="22"/>
              </w:rPr>
              <w:t>5.2</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Reduced barriers to making an access request</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_Toc23413636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27</w:t>
            </w:r>
            <w:r w:rsidR="009D3458" w:rsidRPr="002A4884">
              <w:rPr>
                <w:rFonts w:ascii="Calibri" w:hAnsi="Calibri"/>
                <w:b w:val="0"/>
                <w:bCs w:val="0"/>
                <w:webHidden/>
                <w:spacing w:val="0"/>
                <w:sz w:val="22"/>
              </w:rPr>
              <w:fldChar w:fldCharType="end"/>
            </w:r>
          </w:hyperlink>
        </w:p>
        <w:p w14:paraId="26736108" w14:textId="2CCB87E7"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7" w:history="1">
            <w:r w:rsidR="009D3458" w:rsidRPr="002A4884">
              <w:rPr>
                <w:rStyle w:val="Hyperlink"/>
                <w:rFonts w:ascii="Calibri" w:hAnsi="Calibri"/>
                <w:b w:val="0"/>
                <w:bCs w:val="0"/>
                <w:spacing w:val="0"/>
                <w:sz w:val="22"/>
              </w:rPr>
              <w:t xml:space="preserve">5.3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Transparent and clear access decisions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_Toc23413637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30</w:t>
            </w:r>
            <w:r w:rsidR="009D3458" w:rsidRPr="002A4884">
              <w:rPr>
                <w:rFonts w:ascii="Calibri" w:hAnsi="Calibri"/>
                <w:b w:val="0"/>
                <w:bCs w:val="0"/>
                <w:webHidden/>
                <w:spacing w:val="0"/>
                <w:sz w:val="22"/>
              </w:rPr>
              <w:fldChar w:fldCharType="end"/>
            </w:r>
          </w:hyperlink>
        </w:p>
        <w:p w14:paraId="335E3A76" w14:textId="1729629E"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8" w:history="1">
            <w:r w:rsidR="009D3458" w:rsidRPr="002A4884">
              <w:rPr>
                <w:rStyle w:val="Hyperlink"/>
                <w:rFonts w:ascii="Calibri" w:hAnsi="Calibri"/>
                <w:spacing w:val="0"/>
                <w:sz w:val="22"/>
              </w:rPr>
              <w:t>6.</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Creating a plan</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_Toc23413638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32</w:t>
            </w:r>
            <w:r w:rsidR="009D3458" w:rsidRPr="002A4884">
              <w:rPr>
                <w:rFonts w:ascii="Calibri" w:hAnsi="Calibri"/>
                <w:webHidden/>
                <w:spacing w:val="0"/>
                <w:sz w:val="22"/>
              </w:rPr>
              <w:fldChar w:fldCharType="end"/>
            </w:r>
          </w:hyperlink>
        </w:p>
        <w:p w14:paraId="40F59071" w14:textId="29B8F5A2"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39" w:history="1">
            <w:r w:rsidR="009D3458" w:rsidRPr="002A4884">
              <w:rPr>
                <w:rStyle w:val="Hyperlink"/>
                <w:rFonts w:ascii="Calibri" w:hAnsi="Calibri"/>
                <w:b w:val="0"/>
                <w:bCs w:val="0"/>
                <w:spacing w:val="0"/>
                <w:sz w:val="22"/>
              </w:rPr>
              <w:t xml:space="preserve">6.1  </w:t>
            </w:r>
            <w:r w:rsidR="002A4884">
              <w:rPr>
                <w:rStyle w:val="Hyperlink"/>
                <w:rFonts w:ascii="Calibri" w:hAnsi="Calibri"/>
                <w:b w:val="0"/>
                <w:bCs w:val="0"/>
                <w:spacing w:val="0"/>
                <w:sz w:val="22"/>
              </w:rPr>
              <w:tab/>
            </w:r>
            <w:r w:rsidR="009D3458" w:rsidRPr="002A4884">
              <w:rPr>
                <w:rStyle w:val="Hyperlink"/>
                <w:rFonts w:ascii="Calibri" w:hAnsi="Calibri"/>
                <w:b w:val="0"/>
                <w:bCs w:val="0"/>
                <w:iCs/>
                <w:spacing w:val="0"/>
                <w:sz w:val="22"/>
              </w:rPr>
              <w:t>Reduced delays in planning</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_Toc23413639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32</w:t>
            </w:r>
            <w:r w:rsidR="009D3458" w:rsidRPr="002A4884">
              <w:rPr>
                <w:rFonts w:ascii="Calibri" w:hAnsi="Calibri"/>
                <w:b w:val="0"/>
                <w:bCs w:val="0"/>
                <w:webHidden/>
                <w:spacing w:val="0"/>
                <w:sz w:val="22"/>
              </w:rPr>
              <w:fldChar w:fldCharType="end"/>
            </w:r>
          </w:hyperlink>
        </w:p>
        <w:p w14:paraId="27B31525" w14:textId="37B3FE1A"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0" w:history="1">
            <w:r w:rsidR="009D3458" w:rsidRPr="002A4884">
              <w:rPr>
                <w:rStyle w:val="Hyperlink"/>
                <w:rFonts w:ascii="Calibri" w:hAnsi="Calibri"/>
                <w:b w:val="0"/>
                <w:bCs w:val="0"/>
                <w:spacing w:val="0"/>
                <w:sz w:val="22"/>
              </w:rPr>
              <w:t xml:space="preserve">6.2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Pre-planning support</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_Toc23413640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33</w:t>
            </w:r>
            <w:r w:rsidR="009D3458" w:rsidRPr="002A4884">
              <w:rPr>
                <w:rFonts w:ascii="Calibri" w:hAnsi="Calibri"/>
                <w:b w:val="0"/>
                <w:bCs w:val="0"/>
                <w:webHidden/>
                <w:spacing w:val="0"/>
                <w:sz w:val="22"/>
              </w:rPr>
              <w:fldChar w:fldCharType="end"/>
            </w:r>
          </w:hyperlink>
        </w:p>
        <w:p w14:paraId="1C3EFAF8" w14:textId="0F27F268"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1" w:history="1">
            <w:r w:rsidR="009D3458" w:rsidRPr="002A4884">
              <w:rPr>
                <w:rStyle w:val="Hyperlink"/>
                <w:rFonts w:ascii="Calibri" w:hAnsi="Calibri"/>
                <w:b w:val="0"/>
                <w:bCs w:val="0"/>
                <w:spacing w:val="0"/>
                <w:sz w:val="22"/>
              </w:rPr>
              <w:t xml:space="preserve">6.3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Accessible and effective planning meetings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_Toc23413641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34</w:t>
            </w:r>
            <w:r w:rsidR="009D3458" w:rsidRPr="002A4884">
              <w:rPr>
                <w:rFonts w:ascii="Calibri" w:hAnsi="Calibri"/>
                <w:b w:val="0"/>
                <w:bCs w:val="0"/>
                <w:webHidden/>
                <w:spacing w:val="0"/>
                <w:sz w:val="22"/>
              </w:rPr>
              <w:fldChar w:fldCharType="end"/>
            </w:r>
          </w:hyperlink>
        </w:p>
        <w:p w14:paraId="372EBD5B" w14:textId="0A8B33C9"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2" w:history="1">
            <w:r w:rsidR="009D3458" w:rsidRPr="002A4884">
              <w:rPr>
                <w:rStyle w:val="Hyperlink"/>
                <w:rFonts w:ascii="Calibri" w:hAnsi="Calibri"/>
                <w:b w:val="0"/>
                <w:bCs w:val="0"/>
                <w:spacing w:val="0"/>
                <w:sz w:val="22"/>
              </w:rPr>
              <w:t xml:space="preserve">6.4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Connection between planning meeting and NDIS plan</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_Toc23413642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35</w:t>
            </w:r>
            <w:r w:rsidR="009D3458" w:rsidRPr="002A4884">
              <w:rPr>
                <w:rFonts w:ascii="Calibri" w:hAnsi="Calibri"/>
                <w:b w:val="0"/>
                <w:bCs w:val="0"/>
                <w:webHidden/>
                <w:spacing w:val="0"/>
                <w:sz w:val="22"/>
              </w:rPr>
              <w:fldChar w:fldCharType="end"/>
            </w:r>
          </w:hyperlink>
        </w:p>
        <w:p w14:paraId="17232DEB" w14:textId="194E5BBF"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3" w:history="1">
            <w:r w:rsidR="009D3458" w:rsidRPr="002A4884">
              <w:rPr>
                <w:rStyle w:val="Hyperlink"/>
                <w:rFonts w:ascii="Calibri" w:hAnsi="Calibri"/>
                <w:b w:val="0"/>
                <w:bCs w:val="0"/>
                <w:spacing w:val="0"/>
                <w:sz w:val="22"/>
              </w:rPr>
              <w:t xml:space="preserve">6.5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Plans that adequately meet people’s needs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_Toc23413643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36</w:t>
            </w:r>
            <w:r w:rsidR="009D3458" w:rsidRPr="002A4884">
              <w:rPr>
                <w:rFonts w:ascii="Calibri" w:hAnsi="Calibri"/>
                <w:b w:val="0"/>
                <w:bCs w:val="0"/>
                <w:webHidden/>
                <w:spacing w:val="0"/>
                <w:sz w:val="22"/>
              </w:rPr>
              <w:fldChar w:fldCharType="end"/>
            </w:r>
          </w:hyperlink>
        </w:p>
        <w:p w14:paraId="3BA54C64" w14:textId="6E226AED"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4" w:history="1">
            <w:r w:rsidR="009D3458" w:rsidRPr="002A4884">
              <w:rPr>
                <w:rStyle w:val="Hyperlink"/>
                <w:rFonts w:ascii="Calibri" w:hAnsi="Calibri"/>
                <w:b w:val="0"/>
                <w:bCs w:val="0"/>
                <w:spacing w:val="0"/>
                <w:sz w:val="22"/>
              </w:rPr>
              <w:t xml:space="preserve">6.6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Improved access to specific supports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_Toc23413644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38</w:t>
            </w:r>
            <w:r w:rsidR="009D3458" w:rsidRPr="002A4884">
              <w:rPr>
                <w:rFonts w:ascii="Calibri" w:hAnsi="Calibri"/>
                <w:b w:val="0"/>
                <w:bCs w:val="0"/>
                <w:webHidden/>
                <w:spacing w:val="0"/>
                <w:sz w:val="22"/>
              </w:rPr>
              <w:fldChar w:fldCharType="end"/>
            </w:r>
          </w:hyperlink>
        </w:p>
        <w:p w14:paraId="4F705EC3" w14:textId="396CFD4F"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5" w:history="1">
            <w:r w:rsidR="009D3458" w:rsidRPr="002A4884">
              <w:rPr>
                <w:rStyle w:val="Hyperlink"/>
                <w:rFonts w:ascii="Calibri" w:hAnsi="Calibri"/>
                <w:b w:val="0"/>
                <w:bCs w:val="0"/>
                <w:spacing w:val="0"/>
                <w:sz w:val="22"/>
              </w:rPr>
              <w:t>6.7</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Consideration of relevant factors in decision making</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_Toc23413645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39</w:t>
            </w:r>
            <w:r w:rsidR="009D3458" w:rsidRPr="002A4884">
              <w:rPr>
                <w:rFonts w:ascii="Calibri" w:hAnsi="Calibri"/>
                <w:b w:val="0"/>
                <w:bCs w:val="0"/>
                <w:webHidden/>
                <w:spacing w:val="0"/>
                <w:sz w:val="22"/>
              </w:rPr>
              <w:fldChar w:fldCharType="end"/>
            </w:r>
          </w:hyperlink>
        </w:p>
        <w:p w14:paraId="24F02ECA" w14:textId="253E993E"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6" w:history="1">
            <w:r w:rsidR="009D3458" w:rsidRPr="002A4884">
              <w:rPr>
                <w:rStyle w:val="Hyperlink"/>
                <w:rFonts w:ascii="Calibri" w:hAnsi="Calibri"/>
                <w:b w:val="0"/>
                <w:bCs w:val="0"/>
                <w:spacing w:val="0"/>
                <w:sz w:val="22"/>
              </w:rPr>
              <w:t xml:space="preserve">6.8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Improved reasons for planning decisions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_Toc23413646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41</w:t>
            </w:r>
            <w:r w:rsidR="009D3458" w:rsidRPr="002A4884">
              <w:rPr>
                <w:rFonts w:ascii="Calibri" w:hAnsi="Calibri"/>
                <w:b w:val="0"/>
                <w:bCs w:val="0"/>
                <w:webHidden/>
                <w:spacing w:val="0"/>
                <w:sz w:val="22"/>
              </w:rPr>
              <w:fldChar w:fldCharType="end"/>
            </w:r>
          </w:hyperlink>
        </w:p>
        <w:p w14:paraId="2D3FCDF5" w14:textId="6D899552"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7" w:history="1">
            <w:r w:rsidR="009D3458" w:rsidRPr="002A4884">
              <w:rPr>
                <w:rStyle w:val="Hyperlink"/>
                <w:rFonts w:ascii="Calibri" w:hAnsi="Calibri"/>
                <w:spacing w:val="0"/>
                <w:sz w:val="22"/>
              </w:rPr>
              <w:t>7.</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Using a plan</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_Toc23413647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43</w:t>
            </w:r>
            <w:r w:rsidR="009D3458" w:rsidRPr="002A4884">
              <w:rPr>
                <w:rFonts w:ascii="Calibri" w:hAnsi="Calibri"/>
                <w:webHidden/>
                <w:spacing w:val="0"/>
                <w:sz w:val="22"/>
              </w:rPr>
              <w:fldChar w:fldCharType="end"/>
            </w:r>
          </w:hyperlink>
        </w:p>
        <w:p w14:paraId="03CCE9ED" w14:textId="523254A9"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8" w:history="1">
            <w:r w:rsidR="009D3458" w:rsidRPr="002A4884">
              <w:rPr>
                <w:rStyle w:val="Hyperlink"/>
                <w:rFonts w:ascii="Calibri" w:hAnsi="Calibri"/>
                <w:b w:val="0"/>
                <w:bCs w:val="0"/>
                <w:spacing w:val="0"/>
                <w:sz w:val="22"/>
              </w:rPr>
              <w:t>7.1</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Understanding a plan</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_Toc23413648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43</w:t>
            </w:r>
            <w:r w:rsidR="009D3458" w:rsidRPr="002A4884">
              <w:rPr>
                <w:rFonts w:ascii="Calibri" w:hAnsi="Calibri"/>
                <w:b w:val="0"/>
                <w:bCs w:val="0"/>
                <w:webHidden/>
                <w:spacing w:val="0"/>
                <w:sz w:val="22"/>
              </w:rPr>
              <w:fldChar w:fldCharType="end"/>
            </w:r>
          </w:hyperlink>
        </w:p>
        <w:p w14:paraId="6736EC3B" w14:textId="6FE6CA8F"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49" w:history="1">
            <w:r w:rsidR="009D3458" w:rsidRPr="002A4884">
              <w:rPr>
                <w:rStyle w:val="Hyperlink"/>
                <w:rFonts w:ascii="Calibri" w:hAnsi="Calibri"/>
                <w:b w:val="0"/>
                <w:bCs w:val="0"/>
                <w:spacing w:val="0"/>
                <w:sz w:val="22"/>
              </w:rPr>
              <w:t>7.2</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Choice and control for people in rural, regional and remote areas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_Toc23413649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43</w:t>
            </w:r>
            <w:r w:rsidR="009D3458" w:rsidRPr="002A4884">
              <w:rPr>
                <w:rFonts w:ascii="Calibri" w:hAnsi="Calibri"/>
                <w:b w:val="0"/>
                <w:bCs w:val="0"/>
                <w:webHidden/>
                <w:spacing w:val="0"/>
                <w:sz w:val="22"/>
              </w:rPr>
              <w:fldChar w:fldCharType="end"/>
            </w:r>
          </w:hyperlink>
        </w:p>
        <w:p w14:paraId="41118A0C" w14:textId="03F5B0C3"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0" w:history="1">
            <w:r w:rsidR="009D3458" w:rsidRPr="002A4884">
              <w:rPr>
                <w:rStyle w:val="Hyperlink"/>
                <w:rFonts w:ascii="Calibri" w:hAnsi="Calibri"/>
                <w:b w:val="0"/>
                <w:bCs w:val="0"/>
                <w:spacing w:val="0"/>
                <w:sz w:val="22"/>
              </w:rPr>
              <w:t>7.3</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The benefits of skilled support coordinators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_Toc23413650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46</w:t>
            </w:r>
            <w:r w:rsidR="009D3458" w:rsidRPr="002A4884">
              <w:rPr>
                <w:rFonts w:ascii="Calibri" w:hAnsi="Calibri"/>
                <w:b w:val="0"/>
                <w:bCs w:val="0"/>
                <w:webHidden/>
                <w:spacing w:val="0"/>
                <w:sz w:val="22"/>
              </w:rPr>
              <w:fldChar w:fldCharType="end"/>
            </w:r>
          </w:hyperlink>
        </w:p>
        <w:p w14:paraId="58E9B670" w14:textId="038AD008"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1" w:history="1">
            <w:r w:rsidR="009D3458" w:rsidRPr="002A4884">
              <w:rPr>
                <w:rStyle w:val="Hyperlink"/>
                <w:rFonts w:ascii="Calibri" w:hAnsi="Calibri"/>
                <w:spacing w:val="0"/>
                <w:sz w:val="22"/>
              </w:rPr>
              <w:t>8.</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Reassessing and reviewing a plan</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_Toc23413651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49</w:t>
            </w:r>
            <w:r w:rsidR="009D3458" w:rsidRPr="002A4884">
              <w:rPr>
                <w:rFonts w:ascii="Calibri" w:hAnsi="Calibri"/>
                <w:webHidden/>
                <w:spacing w:val="0"/>
                <w:sz w:val="22"/>
              </w:rPr>
              <w:fldChar w:fldCharType="end"/>
            </w:r>
          </w:hyperlink>
        </w:p>
        <w:p w14:paraId="1908DCDA" w14:textId="7F5B764E"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2" w:history="1">
            <w:r w:rsidR="009D3458" w:rsidRPr="002A4884">
              <w:rPr>
                <w:rStyle w:val="Hyperlink"/>
                <w:rFonts w:ascii="Calibri" w:hAnsi="Calibri"/>
                <w:b w:val="0"/>
                <w:bCs w:val="0"/>
                <w:spacing w:val="0"/>
                <w:sz w:val="22"/>
              </w:rPr>
              <w:t xml:space="preserve">8.1 </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Improved processes for scheduled plan reassessments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_Toc23413652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49</w:t>
            </w:r>
            <w:r w:rsidR="009D3458" w:rsidRPr="002A4884">
              <w:rPr>
                <w:rFonts w:ascii="Calibri" w:hAnsi="Calibri"/>
                <w:b w:val="0"/>
                <w:bCs w:val="0"/>
                <w:webHidden/>
                <w:spacing w:val="0"/>
                <w:sz w:val="22"/>
              </w:rPr>
              <w:fldChar w:fldCharType="end"/>
            </w:r>
          </w:hyperlink>
        </w:p>
        <w:p w14:paraId="040D5BD5" w14:textId="72D67F66"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3" w:history="1">
            <w:r w:rsidR="009D3458" w:rsidRPr="002A4884">
              <w:rPr>
                <w:rStyle w:val="Hyperlink"/>
                <w:rFonts w:ascii="Calibri" w:hAnsi="Calibri"/>
                <w:b w:val="0"/>
                <w:bCs w:val="0"/>
                <w:spacing w:val="0"/>
                <w:sz w:val="22"/>
              </w:rPr>
              <w:t>8.2</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Maintaining service levels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_Toc23413653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51</w:t>
            </w:r>
            <w:r w:rsidR="009D3458" w:rsidRPr="002A4884">
              <w:rPr>
                <w:rFonts w:ascii="Calibri" w:hAnsi="Calibri"/>
                <w:b w:val="0"/>
                <w:bCs w:val="0"/>
                <w:webHidden/>
                <w:spacing w:val="0"/>
                <w:sz w:val="22"/>
              </w:rPr>
              <w:fldChar w:fldCharType="end"/>
            </w:r>
          </w:hyperlink>
        </w:p>
        <w:p w14:paraId="0F88BC8B" w14:textId="29E27001"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4" w:history="1">
            <w:r w:rsidR="009D3458" w:rsidRPr="002A4884">
              <w:rPr>
                <w:rStyle w:val="Hyperlink"/>
                <w:rFonts w:ascii="Calibri" w:hAnsi="Calibri"/>
                <w:b w:val="0"/>
                <w:bCs w:val="0"/>
                <w:spacing w:val="0"/>
                <w:sz w:val="22"/>
              </w:rPr>
              <w:t>8.3</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Maintaining participant status following revocation</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_Toc23413654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52</w:t>
            </w:r>
            <w:r w:rsidR="009D3458" w:rsidRPr="002A4884">
              <w:rPr>
                <w:rFonts w:ascii="Calibri" w:hAnsi="Calibri"/>
                <w:b w:val="0"/>
                <w:bCs w:val="0"/>
                <w:webHidden/>
                <w:spacing w:val="0"/>
                <w:sz w:val="22"/>
              </w:rPr>
              <w:fldChar w:fldCharType="end"/>
            </w:r>
          </w:hyperlink>
        </w:p>
        <w:p w14:paraId="0BB5E2E3" w14:textId="6EEFAB41"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5" w:history="1">
            <w:r w:rsidR="009D3458" w:rsidRPr="002A4884">
              <w:rPr>
                <w:rStyle w:val="Hyperlink"/>
                <w:rFonts w:ascii="Calibri" w:hAnsi="Calibri"/>
                <w:spacing w:val="0"/>
                <w:sz w:val="22"/>
              </w:rPr>
              <w:t>9.</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Amending a plan</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_Toc23413655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54</w:t>
            </w:r>
            <w:r w:rsidR="009D3458" w:rsidRPr="002A4884">
              <w:rPr>
                <w:rFonts w:ascii="Calibri" w:hAnsi="Calibri"/>
                <w:webHidden/>
                <w:spacing w:val="0"/>
                <w:sz w:val="22"/>
              </w:rPr>
              <w:fldChar w:fldCharType="end"/>
            </w:r>
          </w:hyperlink>
        </w:p>
        <w:p w14:paraId="5BCDCF64" w14:textId="7B89D518"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6" w:history="1">
            <w:r w:rsidR="009D3458" w:rsidRPr="002A4884">
              <w:rPr>
                <w:rStyle w:val="Hyperlink"/>
                <w:rFonts w:ascii="Calibri" w:hAnsi="Calibri"/>
                <w:spacing w:val="0"/>
                <w:sz w:val="22"/>
              </w:rPr>
              <w:t>10.</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spacing w:val="0"/>
                <w:sz w:val="22"/>
              </w:rPr>
              <w:t>Appealing a decision by the NDIA</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_Toc23413656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56</w:t>
            </w:r>
            <w:r w:rsidR="009D3458" w:rsidRPr="002A4884">
              <w:rPr>
                <w:rFonts w:ascii="Calibri" w:hAnsi="Calibri"/>
                <w:webHidden/>
                <w:spacing w:val="0"/>
                <w:sz w:val="22"/>
              </w:rPr>
              <w:fldChar w:fldCharType="end"/>
            </w:r>
          </w:hyperlink>
        </w:p>
        <w:p w14:paraId="019A20A0" w14:textId="71C0FCEA"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7" w:history="1">
            <w:r w:rsidR="009D3458" w:rsidRPr="002A4884">
              <w:rPr>
                <w:rStyle w:val="Hyperlink"/>
                <w:rFonts w:ascii="Calibri" w:hAnsi="Calibri"/>
                <w:b w:val="0"/>
                <w:bCs w:val="0"/>
                <w:spacing w:val="0"/>
                <w:sz w:val="22"/>
              </w:rPr>
              <w:t>10.1</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eastAsia="Calibri" w:hAnsi="Calibri"/>
                <w:b w:val="0"/>
                <w:bCs w:val="0"/>
                <w:spacing w:val="0"/>
                <w:sz w:val="22"/>
              </w:rPr>
              <w:t xml:space="preserve">Clear, timely internal </w:t>
            </w:r>
            <w:r w:rsidR="009D3458" w:rsidRPr="002A4884">
              <w:rPr>
                <w:rStyle w:val="Hyperlink"/>
                <w:rFonts w:ascii="Calibri" w:hAnsi="Calibri"/>
                <w:b w:val="0"/>
                <w:bCs w:val="0"/>
                <w:spacing w:val="0"/>
                <w:sz w:val="22"/>
              </w:rPr>
              <w:t>reviews</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_Toc23413657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56</w:t>
            </w:r>
            <w:r w:rsidR="009D3458" w:rsidRPr="002A4884">
              <w:rPr>
                <w:rFonts w:ascii="Calibri" w:hAnsi="Calibri"/>
                <w:b w:val="0"/>
                <w:bCs w:val="0"/>
                <w:webHidden/>
                <w:spacing w:val="0"/>
                <w:sz w:val="22"/>
              </w:rPr>
              <w:fldChar w:fldCharType="end"/>
            </w:r>
          </w:hyperlink>
        </w:p>
        <w:p w14:paraId="10E23FD1" w14:textId="13B39F50"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8" w:history="1">
            <w:r w:rsidR="009D3458" w:rsidRPr="002A4884">
              <w:rPr>
                <w:rStyle w:val="Hyperlink"/>
                <w:rFonts w:ascii="Calibri" w:hAnsi="Calibri"/>
                <w:b w:val="0"/>
                <w:bCs w:val="0"/>
                <w:spacing w:val="0"/>
                <w:sz w:val="22"/>
              </w:rPr>
              <w:t>10.2</w:t>
            </w:r>
            <w:r w:rsidR="009D3458" w:rsidRPr="002A4884">
              <w:rPr>
                <w:rFonts w:ascii="Calibri" w:eastAsiaTheme="minorEastAsia" w:hAnsi="Calibri" w:cstheme="minorBidi"/>
                <w:b w:val="0"/>
                <w:bCs w:val="0"/>
                <w:color w:val="auto"/>
                <w:spacing w:val="0"/>
                <w:sz w:val="22"/>
                <w:szCs w:val="22"/>
                <w:lang w:eastAsia="en-AU"/>
              </w:rPr>
              <w:tab/>
            </w:r>
            <w:r w:rsidR="009D3458" w:rsidRPr="002A4884">
              <w:rPr>
                <w:rStyle w:val="Hyperlink"/>
                <w:rFonts w:ascii="Calibri" w:hAnsi="Calibri"/>
                <w:b w:val="0"/>
                <w:bCs w:val="0"/>
                <w:spacing w:val="0"/>
                <w:sz w:val="22"/>
              </w:rPr>
              <w:t>Appealing a NDIA decision to the AAT</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_Toc23413658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60</w:t>
            </w:r>
            <w:r w:rsidR="009D3458" w:rsidRPr="002A4884">
              <w:rPr>
                <w:rFonts w:ascii="Calibri" w:hAnsi="Calibri"/>
                <w:b w:val="0"/>
                <w:bCs w:val="0"/>
                <w:webHidden/>
                <w:spacing w:val="0"/>
                <w:sz w:val="22"/>
              </w:rPr>
              <w:fldChar w:fldCharType="end"/>
            </w:r>
          </w:hyperlink>
        </w:p>
        <w:p w14:paraId="52B6F66A" w14:textId="6CF36EBE" w:rsidR="009D3458" w:rsidRPr="002A4884" w:rsidRDefault="005D20CF" w:rsidP="00AA7BF0">
          <w:pPr>
            <w:pStyle w:val="TOC1"/>
            <w:tabs>
              <w:tab w:val="clear" w:pos="660"/>
              <w:tab w:val="left" w:pos="567"/>
            </w:tabs>
            <w:spacing w:after="0"/>
            <w:rPr>
              <w:rFonts w:ascii="Calibri" w:eastAsiaTheme="minorEastAsia" w:hAnsi="Calibri" w:cstheme="minorBidi"/>
              <w:b w:val="0"/>
              <w:bCs w:val="0"/>
              <w:color w:val="auto"/>
              <w:spacing w:val="0"/>
              <w:sz w:val="22"/>
              <w:szCs w:val="22"/>
              <w:lang w:eastAsia="en-AU"/>
            </w:rPr>
          </w:pPr>
          <w:hyperlink w:anchor="_Toc23413659" w:history="1">
            <w:r w:rsidR="009D3458" w:rsidRPr="002A4884">
              <w:rPr>
                <w:rStyle w:val="Hyperlink"/>
                <w:rFonts w:ascii="Calibri" w:hAnsi="Calibri"/>
                <w:b w:val="0"/>
                <w:bCs w:val="0"/>
                <w:spacing w:val="0"/>
                <w:sz w:val="22"/>
              </w:rPr>
              <w:t xml:space="preserve">10.3 </w:t>
            </w:r>
            <w:r w:rsidR="002A4884">
              <w:rPr>
                <w:rStyle w:val="Hyperlink"/>
                <w:rFonts w:ascii="Calibri" w:hAnsi="Calibri"/>
                <w:b w:val="0"/>
                <w:bCs w:val="0"/>
                <w:spacing w:val="0"/>
                <w:sz w:val="22"/>
              </w:rPr>
              <w:tab/>
            </w:r>
            <w:r w:rsidR="009D3458" w:rsidRPr="002A4884">
              <w:rPr>
                <w:rStyle w:val="Hyperlink"/>
                <w:rFonts w:ascii="Calibri" w:hAnsi="Calibri"/>
                <w:b w:val="0"/>
                <w:bCs w:val="0"/>
                <w:spacing w:val="0"/>
                <w:sz w:val="22"/>
              </w:rPr>
              <w:t>Reimbursement following successful review decision</w:t>
            </w:r>
            <w:r w:rsidR="009D3458" w:rsidRPr="002A4884">
              <w:rPr>
                <w:rFonts w:ascii="Calibri" w:hAnsi="Calibri"/>
                <w:b w:val="0"/>
                <w:bCs w:val="0"/>
                <w:webHidden/>
                <w:spacing w:val="0"/>
                <w:sz w:val="22"/>
              </w:rPr>
              <w:tab/>
            </w:r>
            <w:r w:rsidR="009D3458" w:rsidRPr="002A4884">
              <w:rPr>
                <w:rFonts w:ascii="Calibri" w:hAnsi="Calibri"/>
                <w:b w:val="0"/>
                <w:bCs w:val="0"/>
                <w:webHidden/>
                <w:spacing w:val="0"/>
                <w:sz w:val="22"/>
              </w:rPr>
              <w:fldChar w:fldCharType="begin"/>
            </w:r>
            <w:r w:rsidR="009D3458" w:rsidRPr="002A4884">
              <w:rPr>
                <w:rFonts w:ascii="Calibri" w:hAnsi="Calibri"/>
                <w:b w:val="0"/>
                <w:bCs w:val="0"/>
                <w:webHidden/>
                <w:spacing w:val="0"/>
                <w:sz w:val="22"/>
              </w:rPr>
              <w:instrText xml:space="preserve"> PAGEREF _Toc23413659 \h </w:instrText>
            </w:r>
            <w:r w:rsidR="009D3458" w:rsidRPr="002A4884">
              <w:rPr>
                <w:rFonts w:ascii="Calibri" w:hAnsi="Calibri"/>
                <w:b w:val="0"/>
                <w:bCs w:val="0"/>
                <w:webHidden/>
                <w:spacing w:val="0"/>
                <w:sz w:val="22"/>
              </w:rPr>
            </w:r>
            <w:r w:rsidR="009D3458" w:rsidRPr="002A4884">
              <w:rPr>
                <w:rFonts w:ascii="Calibri" w:hAnsi="Calibri"/>
                <w:b w:val="0"/>
                <w:bCs w:val="0"/>
                <w:webHidden/>
                <w:spacing w:val="0"/>
                <w:sz w:val="22"/>
              </w:rPr>
              <w:fldChar w:fldCharType="separate"/>
            </w:r>
            <w:r w:rsidR="007A0320">
              <w:rPr>
                <w:rFonts w:ascii="Calibri" w:hAnsi="Calibri"/>
                <w:b w:val="0"/>
                <w:bCs w:val="0"/>
                <w:webHidden/>
                <w:spacing w:val="0"/>
                <w:sz w:val="22"/>
              </w:rPr>
              <w:t>68</w:t>
            </w:r>
            <w:r w:rsidR="009D3458" w:rsidRPr="002A4884">
              <w:rPr>
                <w:rFonts w:ascii="Calibri" w:hAnsi="Calibri"/>
                <w:b w:val="0"/>
                <w:bCs w:val="0"/>
                <w:webHidden/>
                <w:spacing w:val="0"/>
                <w:sz w:val="22"/>
              </w:rPr>
              <w:fldChar w:fldCharType="end"/>
            </w:r>
          </w:hyperlink>
        </w:p>
        <w:p w14:paraId="1A37857A" w14:textId="51EC4F15" w:rsidR="00FB287A" w:rsidRPr="00FE0A00" w:rsidRDefault="005D20CF" w:rsidP="00AA7BF0">
          <w:pPr>
            <w:pStyle w:val="TOC1"/>
            <w:tabs>
              <w:tab w:val="clear" w:pos="660"/>
              <w:tab w:val="left" w:pos="567"/>
            </w:tabs>
            <w:spacing w:after="0"/>
            <w:rPr>
              <w:rFonts w:eastAsiaTheme="minorEastAsia" w:cstheme="minorBidi"/>
              <w:b w:val="0"/>
              <w:bCs w:val="0"/>
              <w:color w:val="auto"/>
              <w:spacing w:val="0"/>
              <w:sz w:val="22"/>
              <w:szCs w:val="22"/>
              <w:lang w:eastAsia="en-AU"/>
            </w:rPr>
          </w:pPr>
          <w:hyperlink w:anchor="_Toc23413660" w:history="1">
            <w:r w:rsidR="009D3458" w:rsidRPr="002A4884">
              <w:rPr>
                <w:rStyle w:val="Hyperlink"/>
                <w:rFonts w:ascii="Calibri" w:hAnsi="Calibri"/>
                <w:spacing w:val="0"/>
                <w:sz w:val="22"/>
              </w:rPr>
              <w:t>Annexure A: List of recommendations</w:t>
            </w:r>
            <w:r w:rsidR="009D3458" w:rsidRPr="002A4884">
              <w:rPr>
                <w:rFonts w:ascii="Calibri" w:hAnsi="Calibri"/>
                <w:webHidden/>
                <w:spacing w:val="0"/>
                <w:sz w:val="22"/>
              </w:rPr>
              <w:tab/>
            </w:r>
            <w:r w:rsidR="009D3458" w:rsidRPr="002A4884">
              <w:rPr>
                <w:rFonts w:ascii="Calibri" w:hAnsi="Calibri"/>
                <w:webHidden/>
                <w:spacing w:val="0"/>
                <w:sz w:val="22"/>
              </w:rPr>
              <w:fldChar w:fldCharType="begin"/>
            </w:r>
            <w:r w:rsidR="009D3458" w:rsidRPr="002A4884">
              <w:rPr>
                <w:rFonts w:ascii="Calibri" w:hAnsi="Calibri"/>
                <w:webHidden/>
                <w:spacing w:val="0"/>
                <w:sz w:val="22"/>
              </w:rPr>
              <w:instrText xml:space="preserve"> PAGEREF _Toc23413660 \h </w:instrText>
            </w:r>
            <w:r w:rsidR="009D3458" w:rsidRPr="002A4884">
              <w:rPr>
                <w:rFonts w:ascii="Calibri" w:hAnsi="Calibri"/>
                <w:webHidden/>
                <w:spacing w:val="0"/>
                <w:sz w:val="22"/>
              </w:rPr>
            </w:r>
            <w:r w:rsidR="009D3458" w:rsidRPr="002A4884">
              <w:rPr>
                <w:rFonts w:ascii="Calibri" w:hAnsi="Calibri"/>
                <w:webHidden/>
                <w:spacing w:val="0"/>
                <w:sz w:val="22"/>
              </w:rPr>
              <w:fldChar w:fldCharType="separate"/>
            </w:r>
            <w:r w:rsidR="007A0320">
              <w:rPr>
                <w:rFonts w:ascii="Calibri" w:hAnsi="Calibri"/>
                <w:webHidden/>
                <w:spacing w:val="0"/>
                <w:sz w:val="22"/>
              </w:rPr>
              <w:t>71</w:t>
            </w:r>
            <w:r w:rsidR="009D3458" w:rsidRPr="002A4884">
              <w:rPr>
                <w:rFonts w:ascii="Calibri" w:hAnsi="Calibri"/>
                <w:webHidden/>
                <w:spacing w:val="0"/>
                <w:sz w:val="22"/>
              </w:rPr>
              <w:fldChar w:fldCharType="end"/>
            </w:r>
          </w:hyperlink>
          <w:r w:rsidR="006A4E1D" w:rsidRPr="002A4884">
            <w:rPr>
              <w:rFonts w:ascii="Calibri" w:hAnsi="Calibri" w:cstheme="minorHAnsi"/>
              <w:color w:val="auto"/>
              <w:spacing w:val="0"/>
              <w:sz w:val="22"/>
            </w:rPr>
            <w:fldChar w:fldCharType="end"/>
          </w:r>
        </w:p>
      </w:sdtContent>
    </w:sdt>
    <w:p w14:paraId="3F423343" w14:textId="6DDAA8E1" w:rsidR="00076AF1" w:rsidRDefault="00F04A43" w:rsidP="00AA7BF0">
      <w:pPr>
        <w:pStyle w:val="BodyText1"/>
        <w:rPr>
          <w:lang w:val="en-AU"/>
        </w:rPr>
      </w:pPr>
      <w:r w:rsidRPr="00354532">
        <w:rPr>
          <w:lang w:val="en-AU"/>
        </w:rPr>
        <w:br/>
      </w:r>
    </w:p>
    <w:p w14:paraId="3A7CE370" w14:textId="77777777" w:rsidR="00076AF1" w:rsidRDefault="00076AF1" w:rsidP="00AA7BF0">
      <w:pPr>
        <w:spacing w:after="0" w:line="240" w:lineRule="auto"/>
      </w:pPr>
      <w:r>
        <w:br w:type="page"/>
      </w:r>
    </w:p>
    <w:p w14:paraId="26A336EA" w14:textId="49198C42" w:rsidR="00C45DE5" w:rsidRPr="00354532" w:rsidRDefault="009D0A6F" w:rsidP="00AA7BF0">
      <w:pPr>
        <w:pStyle w:val="Heading1"/>
        <w:numPr>
          <w:ilvl w:val="0"/>
          <w:numId w:val="17"/>
        </w:numPr>
      </w:pPr>
      <w:bookmarkStart w:id="3" w:name="_Toc22635872"/>
      <w:bookmarkStart w:id="4" w:name="_Toc22646241"/>
      <w:bookmarkStart w:id="5" w:name="_Toc23413623"/>
      <w:bookmarkEnd w:id="2"/>
      <w:r>
        <w:lastRenderedPageBreak/>
        <w:t>Executive summary</w:t>
      </w:r>
      <w:bookmarkEnd w:id="3"/>
      <w:bookmarkEnd w:id="4"/>
      <w:bookmarkEnd w:id="5"/>
    </w:p>
    <w:p w14:paraId="4276127A" w14:textId="0B86D542" w:rsidR="00397B15" w:rsidRPr="00397B15" w:rsidRDefault="00397B15" w:rsidP="00AA7BF0">
      <w:pPr>
        <w:spacing w:line="300" w:lineRule="exact"/>
        <w:ind w:left="360"/>
        <w:rPr>
          <w:rFonts w:asciiTheme="minorHAnsi" w:hAnsiTheme="minorHAnsi" w:cstheme="minorHAnsi"/>
          <w:i/>
          <w:color w:val="auto"/>
          <w:szCs w:val="24"/>
        </w:rPr>
      </w:pPr>
      <w:r w:rsidRPr="00397B15">
        <w:rPr>
          <w:rFonts w:asciiTheme="minorHAnsi" w:hAnsiTheme="minorHAnsi" w:cstheme="minorHAnsi"/>
          <w:i/>
          <w:color w:val="auto"/>
          <w:szCs w:val="24"/>
        </w:rPr>
        <w:t>Dealing with the NDIA has been a painful experience. I feel like I have been banging my head against a brick wall. Just when we think we have taken one step forward, we are forced two steps back. We will never stop fighting for our son but it shouldn’t have to be this hard to get the help he need</w:t>
      </w:r>
      <w:r>
        <w:rPr>
          <w:rFonts w:asciiTheme="minorHAnsi" w:hAnsiTheme="minorHAnsi" w:cstheme="minorHAnsi"/>
          <w:i/>
          <w:color w:val="auto"/>
          <w:szCs w:val="24"/>
        </w:rPr>
        <w:t xml:space="preserve">s and deserves. Marcus is now </w:t>
      </w:r>
      <w:r w:rsidR="00616D85">
        <w:rPr>
          <w:rFonts w:asciiTheme="minorHAnsi" w:hAnsiTheme="minorHAnsi" w:cstheme="minorHAnsi"/>
          <w:i/>
          <w:color w:val="auto"/>
          <w:szCs w:val="24"/>
        </w:rPr>
        <w:t>five</w:t>
      </w:r>
      <w:r w:rsidR="0009370C">
        <w:rPr>
          <w:rFonts w:asciiTheme="minorHAnsi" w:hAnsiTheme="minorHAnsi" w:cstheme="minorHAnsi"/>
          <w:i/>
          <w:color w:val="auto"/>
          <w:szCs w:val="24"/>
        </w:rPr>
        <w:t xml:space="preserve"> </w:t>
      </w:r>
      <w:r w:rsidRPr="00397B15">
        <w:rPr>
          <w:rFonts w:asciiTheme="minorHAnsi" w:hAnsiTheme="minorHAnsi" w:cstheme="minorHAnsi"/>
          <w:i/>
          <w:color w:val="auto"/>
          <w:szCs w:val="24"/>
        </w:rPr>
        <w:t>y</w:t>
      </w:r>
      <w:r>
        <w:rPr>
          <w:rFonts w:asciiTheme="minorHAnsi" w:hAnsiTheme="minorHAnsi" w:cstheme="minorHAnsi"/>
          <w:i/>
          <w:color w:val="auto"/>
          <w:szCs w:val="24"/>
        </w:rPr>
        <w:t>ears</w:t>
      </w:r>
      <w:r w:rsidR="0009370C">
        <w:rPr>
          <w:rFonts w:asciiTheme="minorHAnsi" w:hAnsiTheme="minorHAnsi" w:cstheme="minorHAnsi"/>
          <w:i/>
          <w:color w:val="auto"/>
          <w:szCs w:val="24"/>
        </w:rPr>
        <w:t xml:space="preserve"> </w:t>
      </w:r>
      <w:r w:rsidRPr="00397B15">
        <w:rPr>
          <w:rFonts w:asciiTheme="minorHAnsi" w:hAnsiTheme="minorHAnsi" w:cstheme="minorHAnsi"/>
          <w:i/>
          <w:color w:val="auto"/>
          <w:szCs w:val="24"/>
        </w:rPr>
        <w:t>old and has so much potential. This process has taken two years now. Every day is crucial for early intervention and makin</w:t>
      </w:r>
      <w:r>
        <w:rPr>
          <w:rFonts w:asciiTheme="minorHAnsi" w:hAnsiTheme="minorHAnsi" w:cstheme="minorHAnsi"/>
          <w:i/>
          <w:color w:val="auto"/>
          <w:szCs w:val="24"/>
        </w:rPr>
        <w:t>g gains in functioning.</w:t>
      </w:r>
    </w:p>
    <w:p w14:paraId="191CBB76" w14:textId="5E342F0C" w:rsidR="00397B15" w:rsidRPr="00397B15" w:rsidRDefault="00397B15" w:rsidP="00AA7BF0">
      <w:pPr>
        <w:spacing w:line="300" w:lineRule="exact"/>
        <w:ind w:left="360"/>
        <w:rPr>
          <w:rFonts w:asciiTheme="minorHAnsi" w:hAnsiTheme="minorHAnsi" w:cstheme="minorHAnsi"/>
          <w:i/>
          <w:color w:val="auto"/>
          <w:szCs w:val="24"/>
        </w:rPr>
      </w:pPr>
      <w:r w:rsidRPr="00397B15">
        <w:rPr>
          <w:rFonts w:asciiTheme="minorHAnsi" w:hAnsiTheme="minorHAnsi" w:cstheme="minorHAnsi"/>
          <w:i/>
          <w:color w:val="auto"/>
          <w:szCs w:val="24"/>
        </w:rPr>
        <w:t>We just want Marcus to have a bright future where he can function to the best of his ability. We feel deflated, extremely disappointed and disheartened. We are exhausted and just need help.</w:t>
      </w:r>
    </w:p>
    <w:p w14:paraId="347D3F2F" w14:textId="41821DF3" w:rsidR="00B06356" w:rsidRDefault="009C100B" w:rsidP="00AA7BF0">
      <w:pPr>
        <w:spacing w:line="300" w:lineRule="exact"/>
        <w:rPr>
          <w:rFonts w:asciiTheme="minorHAnsi" w:hAnsiTheme="minorHAnsi" w:cstheme="minorHAnsi"/>
          <w:color w:val="auto"/>
          <w:szCs w:val="24"/>
        </w:rPr>
      </w:pPr>
      <w:r>
        <w:rPr>
          <w:rFonts w:asciiTheme="minorHAnsi" w:hAnsiTheme="minorHAnsi" w:cstheme="minorHAnsi"/>
          <w:color w:val="auto"/>
          <w:szCs w:val="24"/>
        </w:rPr>
        <w:t>The experience of five year old Marcus is</w:t>
      </w:r>
      <w:r w:rsidR="00F00E4E">
        <w:rPr>
          <w:rFonts w:asciiTheme="minorHAnsi" w:hAnsiTheme="minorHAnsi" w:cstheme="minorHAnsi"/>
          <w:color w:val="auto"/>
          <w:szCs w:val="24"/>
        </w:rPr>
        <w:t xml:space="preserve"> all too common</w:t>
      </w:r>
      <w:r w:rsidR="00616D85">
        <w:rPr>
          <w:rFonts w:asciiTheme="minorHAnsi" w:hAnsiTheme="minorHAnsi" w:cstheme="minorHAnsi"/>
          <w:color w:val="auto"/>
          <w:szCs w:val="24"/>
        </w:rPr>
        <w:t>ly seen</w:t>
      </w:r>
      <w:r w:rsidR="00F00E4E">
        <w:rPr>
          <w:rFonts w:asciiTheme="minorHAnsi" w:hAnsiTheme="minorHAnsi" w:cstheme="minorHAnsi"/>
          <w:color w:val="auto"/>
          <w:szCs w:val="24"/>
        </w:rPr>
        <w:t xml:space="preserve"> through the daily legal work of legal aid commissions across Australia.</w:t>
      </w:r>
    </w:p>
    <w:p w14:paraId="41AEED2F" w14:textId="6D560CEE" w:rsidR="00B06356" w:rsidRDefault="0A22E990" w:rsidP="00AA7BF0">
      <w:pPr>
        <w:spacing w:line="300" w:lineRule="exact"/>
        <w:rPr>
          <w:rFonts w:asciiTheme="minorHAnsi" w:hAnsiTheme="minorHAnsi" w:cstheme="minorBidi"/>
          <w:color w:val="auto"/>
        </w:rPr>
      </w:pPr>
      <w:r w:rsidRPr="0A22E990">
        <w:rPr>
          <w:rFonts w:asciiTheme="minorHAnsi" w:hAnsiTheme="minorHAnsi" w:cstheme="minorBidi"/>
          <w:color w:val="auto"/>
        </w:rPr>
        <w:t xml:space="preserve">We welcome this opportunity to </w:t>
      </w:r>
      <w:r w:rsidR="00616D85">
        <w:rPr>
          <w:rFonts w:asciiTheme="minorHAnsi" w:hAnsiTheme="minorHAnsi" w:cstheme="minorBidi"/>
          <w:color w:val="auto"/>
        </w:rPr>
        <w:t>inform</w:t>
      </w:r>
      <w:r w:rsidRPr="0A22E990">
        <w:rPr>
          <w:rFonts w:asciiTheme="minorHAnsi" w:hAnsiTheme="minorHAnsi" w:cstheme="minorBidi"/>
          <w:color w:val="auto"/>
        </w:rPr>
        <w:t xml:space="preserve"> reforms to the </w:t>
      </w:r>
      <w:r w:rsidRPr="0A22E990">
        <w:rPr>
          <w:rFonts w:asciiTheme="minorHAnsi" w:hAnsiTheme="minorHAnsi" w:cstheme="minorBidi"/>
          <w:i/>
          <w:iCs/>
          <w:color w:val="auto"/>
        </w:rPr>
        <w:t xml:space="preserve">National Disability Insurance Scheme Act 2013 </w:t>
      </w:r>
      <w:r w:rsidRPr="0A22E990">
        <w:rPr>
          <w:rFonts w:asciiTheme="minorHAnsi" w:hAnsiTheme="minorHAnsi" w:cstheme="minorBidi"/>
          <w:color w:val="auto"/>
        </w:rPr>
        <w:t>(</w:t>
      </w:r>
      <w:r w:rsidRPr="00976F04">
        <w:rPr>
          <w:rFonts w:asciiTheme="minorHAnsi" w:hAnsiTheme="minorHAnsi" w:cstheme="minorBidi"/>
          <w:bCs/>
          <w:color w:val="auto"/>
        </w:rPr>
        <w:t>NDIS Act</w:t>
      </w:r>
      <w:r w:rsidRPr="0A22E990">
        <w:rPr>
          <w:rFonts w:asciiTheme="minorHAnsi" w:hAnsiTheme="minorHAnsi" w:cstheme="minorBidi"/>
          <w:color w:val="auto"/>
        </w:rPr>
        <w:t xml:space="preserve">) and the proposed Participant Service Guarantee. This is an opportunity to address the delays and red tape facing </w:t>
      </w:r>
      <w:r w:rsidR="00470305">
        <w:rPr>
          <w:rFonts w:asciiTheme="minorHAnsi" w:hAnsiTheme="minorHAnsi" w:cstheme="minorBidi"/>
          <w:color w:val="auto"/>
        </w:rPr>
        <w:t>people</w:t>
      </w:r>
      <w:r w:rsidRPr="0A22E990">
        <w:rPr>
          <w:rFonts w:asciiTheme="minorHAnsi" w:hAnsiTheme="minorHAnsi" w:cstheme="minorBidi"/>
          <w:color w:val="auto"/>
        </w:rPr>
        <w:t xml:space="preserve"> like </w:t>
      </w:r>
      <w:r w:rsidR="009C100B">
        <w:rPr>
          <w:rFonts w:asciiTheme="minorHAnsi" w:hAnsiTheme="minorHAnsi" w:cstheme="minorBidi"/>
          <w:color w:val="auto"/>
        </w:rPr>
        <w:t xml:space="preserve">Marcus and his family </w:t>
      </w:r>
      <w:r w:rsidR="00470305">
        <w:rPr>
          <w:rFonts w:asciiTheme="minorHAnsi" w:hAnsiTheme="minorHAnsi" w:cstheme="minorBidi"/>
          <w:color w:val="auto"/>
        </w:rPr>
        <w:t>who are</w:t>
      </w:r>
      <w:r w:rsidR="00470305" w:rsidRPr="0A22E990">
        <w:rPr>
          <w:rFonts w:asciiTheme="minorHAnsi" w:hAnsiTheme="minorHAnsi" w:cstheme="minorBidi"/>
          <w:color w:val="auto"/>
        </w:rPr>
        <w:t xml:space="preserve"> </w:t>
      </w:r>
      <w:r w:rsidRPr="0A22E990">
        <w:rPr>
          <w:rFonts w:asciiTheme="minorHAnsi" w:hAnsiTheme="minorHAnsi" w:cstheme="minorBidi"/>
          <w:color w:val="auto"/>
        </w:rPr>
        <w:t>trying to access critical supports for themselves, the people they care for, or the people they love.</w:t>
      </w:r>
    </w:p>
    <w:p w14:paraId="2B0C58B8" w14:textId="4E524F71" w:rsidR="00F00E4E" w:rsidRDefault="00F00E4E" w:rsidP="00AA7BF0">
      <w:pPr>
        <w:spacing w:line="300" w:lineRule="exact"/>
        <w:rPr>
          <w:szCs w:val="24"/>
        </w:rPr>
      </w:pPr>
      <w:r w:rsidRPr="00F00E4E">
        <w:rPr>
          <w:rFonts w:cstheme="minorHAnsi"/>
          <w:color w:val="auto"/>
          <w:szCs w:val="24"/>
        </w:rPr>
        <w:t>National</w:t>
      </w:r>
      <w:r w:rsidRPr="00F00E4E">
        <w:rPr>
          <w:rFonts w:cstheme="minorHAnsi"/>
          <w:szCs w:val="24"/>
        </w:rPr>
        <w:t xml:space="preserve"> Legal Aid brings together the practice experience of the eight Australian state and territory legal aid commissions. In the 2017-18 financial </w:t>
      </w:r>
      <w:proofErr w:type="gramStart"/>
      <w:r w:rsidRPr="00F00E4E">
        <w:rPr>
          <w:rFonts w:cstheme="minorHAnsi"/>
          <w:szCs w:val="24"/>
        </w:rPr>
        <w:t>year</w:t>
      </w:r>
      <w:proofErr w:type="gramEnd"/>
      <w:r w:rsidRPr="00F00E4E">
        <w:rPr>
          <w:rFonts w:cstheme="minorHAnsi"/>
          <w:szCs w:val="24"/>
        </w:rPr>
        <w:t>, legal aid commissions provided over 2.3 million legal services to people across the country</w:t>
      </w:r>
      <w:r w:rsidR="00BF46A4">
        <w:rPr>
          <w:rFonts w:cstheme="minorHAnsi"/>
          <w:szCs w:val="24"/>
        </w:rPr>
        <w:t>.</w:t>
      </w:r>
      <w:r>
        <w:rPr>
          <w:rStyle w:val="FootnoteReference"/>
          <w:rFonts w:asciiTheme="minorHAnsi" w:hAnsiTheme="minorHAnsi"/>
          <w:szCs w:val="24"/>
        </w:rPr>
        <w:footnoteReference w:id="2"/>
      </w:r>
      <w:r w:rsidR="00470305">
        <w:rPr>
          <w:rFonts w:cstheme="minorHAnsi"/>
          <w:szCs w:val="24"/>
        </w:rPr>
        <w:t xml:space="preserve"> </w:t>
      </w:r>
    </w:p>
    <w:p w14:paraId="021D79B6" w14:textId="0AA05DAA" w:rsidR="0015479F" w:rsidRDefault="00A11FEA" w:rsidP="00AA7BF0">
      <w:pPr>
        <w:spacing w:line="300" w:lineRule="exact"/>
        <w:rPr>
          <w:rFonts w:cstheme="minorHAnsi"/>
          <w:szCs w:val="28"/>
        </w:rPr>
      </w:pPr>
      <w:r>
        <w:rPr>
          <w:rFonts w:cstheme="minorHAnsi"/>
          <w:szCs w:val="28"/>
        </w:rPr>
        <w:t xml:space="preserve">We share the stories of </w:t>
      </w:r>
      <w:r w:rsidR="00BF3701">
        <w:rPr>
          <w:rFonts w:cstheme="minorHAnsi"/>
          <w:szCs w:val="28"/>
        </w:rPr>
        <w:t>2</w:t>
      </w:r>
      <w:r w:rsidR="00976F04">
        <w:rPr>
          <w:rFonts w:cstheme="minorHAnsi"/>
          <w:szCs w:val="28"/>
        </w:rPr>
        <w:t>8</w:t>
      </w:r>
      <w:r w:rsidR="003E6F21">
        <w:rPr>
          <w:rFonts w:cstheme="minorHAnsi"/>
          <w:szCs w:val="28"/>
        </w:rPr>
        <w:t xml:space="preserve"> </w:t>
      </w:r>
      <w:r>
        <w:rPr>
          <w:rFonts w:cstheme="minorHAnsi"/>
          <w:szCs w:val="28"/>
        </w:rPr>
        <w:t xml:space="preserve">clients across Australia who </w:t>
      </w:r>
      <w:proofErr w:type="gramStart"/>
      <w:r>
        <w:rPr>
          <w:rFonts w:cstheme="minorHAnsi"/>
          <w:szCs w:val="28"/>
        </w:rPr>
        <w:t>were</w:t>
      </w:r>
      <w:proofErr w:type="gramEnd"/>
      <w:r>
        <w:rPr>
          <w:rFonts w:cstheme="minorHAnsi"/>
          <w:szCs w:val="28"/>
        </w:rPr>
        <w:t xml:space="preserve"> assisted by legal aid commissions to navigate the </w:t>
      </w:r>
      <w:r w:rsidR="009C100B">
        <w:rPr>
          <w:rFonts w:cstheme="minorHAnsi"/>
          <w:szCs w:val="28"/>
        </w:rPr>
        <w:t>National Disability Insurance Scheme (</w:t>
      </w:r>
      <w:r w:rsidR="009C100B" w:rsidRPr="00976F04">
        <w:rPr>
          <w:rFonts w:cstheme="minorHAnsi"/>
          <w:bCs/>
          <w:szCs w:val="28"/>
        </w:rPr>
        <w:t>NDIS</w:t>
      </w:r>
      <w:r w:rsidR="009C100B">
        <w:rPr>
          <w:rFonts w:cstheme="minorHAnsi"/>
          <w:szCs w:val="28"/>
        </w:rPr>
        <w:t>)</w:t>
      </w:r>
      <w:r>
        <w:rPr>
          <w:rFonts w:cstheme="minorHAnsi"/>
          <w:szCs w:val="28"/>
        </w:rPr>
        <w:t>.</w:t>
      </w:r>
      <w:r w:rsidR="003E6F21" w:rsidRPr="00BC40C1">
        <w:rPr>
          <w:rStyle w:val="FootnoteReference"/>
          <w:lang w:eastAsia="en-AU"/>
        </w:rPr>
        <w:footnoteReference w:id="3"/>
      </w:r>
      <w:r w:rsidR="00C8489D">
        <w:rPr>
          <w:rFonts w:cstheme="minorHAnsi"/>
          <w:szCs w:val="28"/>
        </w:rPr>
        <w:t xml:space="preserve"> </w:t>
      </w:r>
      <w:r w:rsidR="00AA7BF0">
        <w:rPr>
          <w:rFonts w:cstheme="minorHAnsi"/>
          <w:szCs w:val="28"/>
        </w:rPr>
        <w:t xml:space="preserve"> </w:t>
      </w:r>
      <w:r w:rsidR="00A43148">
        <w:rPr>
          <w:rFonts w:cstheme="minorHAnsi"/>
          <w:szCs w:val="28"/>
        </w:rPr>
        <w:t xml:space="preserve">The NDIS is the largest and most significant social reform in Australia since Medicare. It continues to be a source of hope and optimism for many people with disability, their </w:t>
      </w:r>
      <w:proofErr w:type="spellStart"/>
      <w:r w:rsidR="00A43148">
        <w:rPr>
          <w:rFonts w:cstheme="minorHAnsi"/>
          <w:szCs w:val="28"/>
        </w:rPr>
        <w:t>carers</w:t>
      </w:r>
      <w:proofErr w:type="spellEnd"/>
      <w:r w:rsidR="00A43148">
        <w:rPr>
          <w:rFonts w:cstheme="minorHAnsi"/>
          <w:szCs w:val="28"/>
        </w:rPr>
        <w:t xml:space="preserve"> and families. The NDIS has the potential to secure a brighter future for people with disability.</w:t>
      </w:r>
    </w:p>
    <w:p w14:paraId="2B967ED6" w14:textId="648A8019" w:rsidR="00A43148" w:rsidRDefault="0015479F" w:rsidP="00AA7BF0">
      <w:pPr>
        <w:spacing w:line="300" w:lineRule="exact"/>
        <w:rPr>
          <w:rFonts w:cstheme="minorHAnsi"/>
          <w:szCs w:val="28"/>
        </w:rPr>
      </w:pPr>
      <w:r>
        <w:rPr>
          <w:rFonts w:cstheme="minorHAnsi"/>
          <w:szCs w:val="28"/>
        </w:rPr>
        <w:t xml:space="preserve">National Legal Aid and legal aid commissions strongly support the NDIS. </w:t>
      </w:r>
      <w:r w:rsidR="00A43148">
        <w:rPr>
          <w:rFonts w:cstheme="minorHAnsi"/>
          <w:szCs w:val="28"/>
        </w:rPr>
        <w:t xml:space="preserve">This </w:t>
      </w:r>
      <w:r w:rsidR="00616D85">
        <w:rPr>
          <w:rFonts w:cstheme="minorHAnsi"/>
          <w:szCs w:val="28"/>
        </w:rPr>
        <w:t xml:space="preserve">Review is an </w:t>
      </w:r>
      <w:r w:rsidR="00A43148">
        <w:rPr>
          <w:rFonts w:cstheme="minorHAnsi"/>
          <w:szCs w:val="28"/>
        </w:rPr>
        <w:t xml:space="preserve">opportunity to </w:t>
      </w:r>
      <w:r w:rsidR="00616D85">
        <w:rPr>
          <w:rFonts w:cstheme="minorHAnsi"/>
          <w:szCs w:val="28"/>
        </w:rPr>
        <w:t>identify</w:t>
      </w:r>
      <w:r w:rsidR="00A43148">
        <w:rPr>
          <w:rFonts w:cstheme="minorHAnsi"/>
          <w:szCs w:val="28"/>
        </w:rPr>
        <w:t xml:space="preserve"> </w:t>
      </w:r>
      <w:r w:rsidR="009C100B">
        <w:rPr>
          <w:rFonts w:cstheme="minorHAnsi"/>
          <w:szCs w:val="28"/>
        </w:rPr>
        <w:t xml:space="preserve">and make </w:t>
      </w:r>
      <w:r w:rsidR="00A43148">
        <w:rPr>
          <w:rFonts w:cstheme="minorHAnsi"/>
          <w:szCs w:val="28"/>
        </w:rPr>
        <w:t xml:space="preserve">improvements during the </w:t>
      </w:r>
      <w:r w:rsidR="00616D85">
        <w:rPr>
          <w:rFonts w:cstheme="minorHAnsi"/>
          <w:szCs w:val="28"/>
        </w:rPr>
        <w:t xml:space="preserve">early </w:t>
      </w:r>
      <w:r w:rsidR="00A43148">
        <w:rPr>
          <w:rFonts w:cstheme="minorHAnsi"/>
          <w:szCs w:val="28"/>
        </w:rPr>
        <w:t>implementation phase</w:t>
      </w:r>
      <w:r w:rsidR="00616D85">
        <w:rPr>
          <w:rFonts w:cstheme="minorHAnsi"/>
          <w:szCs w:val="28"/>
        </w:rPr>
        <w:t>, which</w:t>
      </w:r>
      <w:r w:rsidR="00A43148">
        <w:rPr>
          <w:rFonts w:cstheme="minorHAnsi"/>
          <w:szCs w:val="28"/>
        </w:rPr>
        <w:t xml:space="preserve"> will safeguard the NDIS for decades into the future, and for many generations of Australians to come.</w:t>
      </w:r>
      <w:r>
        <w:rPr>
          <w:rFonts w:cstheme="minorHAnsi"/>
          <w:szCs w:val="28"/>
        </w:rPr>
        <w:t xml:space="preserve"> Importantly, people with disability must remain at the centre of the NDIS and all considerations to improve how it operates for years to come.</w:t>
      </w:r>
    </w:p>
    <w:p w14:paraId="407113D1" w14:textId="0B70F7CB" w:rsidR="00C8489D" w:rsidRDefault="00C8489D" w:rsidP="00AA7BF0">
      <w:pPr>
        <w:spacing w:line="300" w:lineRule="exact"/>
        <w:rPr>
          <w:rFonts w:cstheme="minorHAnsi"/>
          <w:szCs w:val="28"/>
        </w:rPr>
      </w:pPr>
      <w:r w:rsidRPr="00C8489D">
        <w:rPr>
          <w:rFonts w:cstheme="minorHAnsi"/>
          <w:szCs w:val="28"/>
        </w:rPr>
        <w:t xml:space="preserve">Through our clients’ experiences we see that when the NDIS </w:t>
      </w:r>
      <w:r>
        <w:rPr>
          <w:rFonts w:cstheme="minorHAnsi"/>
          <w:szCs w:val="28"/>
        </w:rPr>
        <w:t>doesn’t work</w:t>
      </w:r>
      <w:r w:rsidRPr="00C8489D">
        <w:rPr>
          <w:rFonts w:cstheme="minorHAnsi"/>
          <w:szCs w:val="28"/>
        </w:rPr>
        <w:t xml:space="preserve"> there </w:t>
      </w:r>
      <w:r w:rsidR="00BD090C">
        <w:rPr>
          <w:rFonts w:cstheme="minorHAnsi"/>
          <w:szCs w:val="28"/>
        </w:rPr>
        <w:t>can be serious</w:t>
      </w:r>
      <w:r w:rsidRPr="00C8489D">
        <w:rPr>
          <w:rFonts w:cstheme="minorHAnsi"/>
          <w:szCs w:val="28"/>
        </w:rPr>
        <w:t xml:space="preserve"> consequences for people, their families and the communiti</w:t>
      </w:r>
      <w:r>
        <w:rPr>
          <w:rFonts w:cstheme="minorHAnsi"/>
          <w:szCs w:val="28"/>
        </w:rPr>
        <w:t>es around them. These include:</w:t>
      </w:r>
    </w:p>
    <w:p w14:paraId="600E52B8" w14:textId="09ABEDAE" w:rsidR="00C8489D" w:rsidRDefault="53CA6EA6" w:rsidP="00AA7BF0">
      <w:pPr>
        <w:pStyle w:val="ListParagraph"/>
        <w:numPr>
          <w:ilvl w:val="0"/>
          <w:numId w:val="14"/>
        </w:numPr>
        <w:suppressAutoHyphens/>
        <w:spacing w:line="300" w:lineRule="exact"/>
        <w:rPr>
          <w:sz w:val="24"/>
          <w:szCs w:val="24"/>
        </w:rPr>
      </w:pPr>
      <w:r w:rsidRPr="53CA6EA6">
        <w:rPr>
          <w:sz w:val="24"/>
          <w:szCs w:val="24"/>
        </w:rPr>
        <w:t>d</w:t>
      </w:r>
      <w:r w:rsidR="00C8489D" w:rsidRPr="53CA6EA6">
        <w:rPr>
          <w:sz w:val="24"/>
          <w:szCs w:val="24"/>
        </w:rPr>
        <w:t>eterioration in health, wellbeing and social engagement;</w:t>
      </w:r>
    </w:p>
    <w:p w14:paraId="189573AB" w14:textId="23C9EE4D" w:rsidR="00C8489D" w:rsidRPr="00C8489D" w:rsidRDefault="53CA6EA6" w:rsidP="00AA7BF0">
      <w:pPr>
        <w:pStyle w:val="ListParagraph"/>
        <w:numPr>
          <w:ilvl w:val="0"/>
          <w:numId w:val="14"/>
        </w:numPr>
        <w:suppressAutoHyphens/>
        <w:spacing w:line="300" w:lineRule="exact"/>
        <w:rPr>
          <w:sz w:val="24"/>
          <w:szCs w:val="24"/>
        </w:rPr>
      </w:pPr>
      <w:r w:rsidRPr="53CA6EA6">
        <w:rPr>
          <w:sz w:val="24"/>
          <w:szCs w:val="24"/>
        </w:rPr>
        <w:lastRenderedPageBreak/>
        <w:t>l</w:t>
      </w:r>
      <w:r w:rsidR="00C8489D" w:rsidRPr="53CA6EA6">
        <w:rPr>
          <w:sz w:val="24"/>
          <w:szCs w:val="24"/>
        </w:rPr>
        <w:t>ost opportunities for early childhood development interventions;</w:t>
      </w:r>
    </w:p>
    <w:p w14:paraId="3C02721F" w14:textId="14C7BB65" w:rsidR="00C8489D" w:rsidRDefault="53CA6EA6" w:rsidP="00AA7BF0">
      <w:pPr>
        <w:pStyle w:val="ListParagraph"/>
        <w:numPr>
          <w:ilvl w:val="0"/>
          <w:numId w:val="14"/>
        </w:numPr>
        <w:suppressAutoHyphens/>
        <w:spacing w:line="300" w:lineRule="exact"/>
        <w:rPr>
          <w:sz w:val="24"/>
          <w:szCs w:val="24"/>
        </w:rPr>
      </w:pPr>
      <w:r w:rsidRPr="53CA6EA6">
        <w:rPr>
          <w:sz w:val="24"/>
          <w:szCs w:val="24"/>
        </w:rPr>
        <w:t>s</w:t>
      </w:r>
      <w:r w:rsidR="00C8489D" w:rsidRPr="53CA6EA6">
        <w:rPr>
          <w:sz w:val="24"/>
          <w:szCs w:val="24"/>
        </w:rPr>
        <w:t>ignificant financial hardship for carers and family members;</w:t>
      </w:r>
    </w:p>
    <w:p w14:paraId="21D8CDD3" w14:textId="44D2BD8A" w:rsidR="00C8489D" w:rsidRPr="00C8489D" w:rsidRDefault="00BF46A4" w:rsidP="00AA7BF0">
      <w:pPr>
        <w:pStyle w:val="ListParagraph"/>
        <w:numPr>
          <w:ilvl w:val="0"/>
          <w:numId w:val="14"/>
        </w:numPr>
        <w:suppressAutoHyphens/>
        <w:spacing w:line="300" w:lineRule="exact"/>
        <w:rPr>
          <w:sz w:val="24"/>
          <w:szCs w:val="24"/>
        </w:rPr>
      </w:pPr>
      <w:r>
        <w:rPr>
          <w:sz w:val="24"/>
          <w:szCs w:val="24"/>
        </w:rPr>
        <w:t xml:space="preserve">eviction and </w:t>
      </w:r>
      <w:r w:rsidR="4311D54E" w:rsidRPr="4311D54E">
        <w:rPr>
          <w:sz w:val="24"/>
          <w:szCs w:val="24"/>
        </w:rPr>
        <w:t>h</w:t>
      </w:r>
      <w:r w:rsidR="00C8489D" w:rsidRPr="4311D54E">
        <w:rPr>
          <w:sz w:val="24"/>
          <w:szCs w:val="24"/>
        </w:rPr>
        <w:t>omelessness;</w:t>
      </w:r>
    </w:p>
    <w:p w14:paraId="220A50D2" w14:textId="61113193" w:rsidR="00C8489D" w:rsidRPr="00C8489D" w:rsidRDefault="4311D54E" w:rsidP="00AA7BF0">
      <w:pPr>
        <w:pStyle w:val="ListParagraph"/>
        <w:numPr>
          <w:ilvl w:val="0"/>
          <w:numId w:val="14"/>
        </w:numPr>
        <w:suppressAutoHyphens/>
        <w:spacing w:line="300" w:lineRule="exact"/>
        <w:rPr>
          <w:sz w:val="24"/>
          <w:szCs w:val="24"/>
        </w:rPr>
      </w:pPr>
      <w:r w:rsidRPr="4311D54E">
        <w:rPr>
          <w:sz w:val="24"/>
          <w:szCs w:val="24"/>
        </w:rPr>
        <w:t>e</w:t>
      </w:r>
      <w:r w:rsidR="00C8489D" w:rsidRPr="4311D54E">
        <w:rPr>
          <w:sz w:val="24"/>
          <w:szCs w:val="24"/>
        </w:rPr>
        <w:t>xtended detention in mental health services;</w:t>
      </w:r>
    </w:p>
    <w:p w14:paraId="62FEAF8F" w14:textId="6BA7CA56" w:rsidR="00C8489D" w:rsidRPr="00C8489D" w:rsidRDefault="4311D54E" w:rsidP="00AA7BF0">
      <w:pPr>
        <w:pStyle w:val="ListParagraph"/>
        <w:numPr>
          <w:ilvl w:val="0"/>
          <w:numId w:val="14"/>
        </w:numPr>
        <w:suppressAutoHyphens/>
        <w:spacing w:line="300" w:lineRule="exact"/>
        <w:rPr>
          <w:sz w:val="24"/>
          <w:szCs w:val="24"/>
        </w:rPr>
      </w:pPr>
      <w:r w:rsidRPr="4311D54E">
        <w:rPr>
          <w:sz w:val="24"/>
          <w:szCs w:val="24"/>
        </w:rPr>
        <w:t>l</w:t>
      </w:r>
      <w:r w:rsidR="00C8489D" w:rsidRPr="4311D54E">
        <w:rPr>
          <w:sz w:val="24"/>
          <w:szCs w:val="24"/>
        </w:rPr>
        <w:t>ong periods in custody without conviction;</w:t>
      </w:r>
    </w:p>
    <w:p w14:paraId="426D9385" w14:textId="1F0A41B3" w:rsidR="00C8489D" w:rsidRDefault="475F84B9" w:rsidP="00AA7BF0">
      <w:pPr>
        <w:pStyle w:val="ListParagraph"/>
        <w:numPr>
          <w:ilvl w:val="0"/>
          <w:numId w:val="14"/>
        </w:numPr>
        <w:suppressAutoHyphens/>
        <w:spacing w:line="300" w:lineRule="exact"/>
        <w:rPr>
          <w:sz w:val="24"/>
          <w:szCs w:val="24"/>
        </w:rPr>
      </w:pPr>
      <w:r w:rsidRPr="4311D54E">
        <w:rPr>
          <w:sz w:val="24"/>
          <w:szCs w:val="24"/>
        </w:rPr>
        <w:t>i</w:t>
      </w:r>
      <w:r w:rsidR="00C8489D" w:rsidRPr="4311D54E">
        <w:rPr>
          <w:sz w:val="24"/>
          <w:szCs w:val="24"/>
        </w:rPr>
        <w:t>ncreased risk of offending or re-offending; and</w:t>
      </w:r>
    </w:p>
    <w:p w14:paraId="6A5152B5" w14:textId="30613C5D" w:rsidR="00C8489D" w:rsidRPr="00C8489D" w:rsidRDefault="475F84B9" w:rsidP="00AA7BF0">
      <w:pPr>
        <w:pStyle w:val="ListParagraph"/>
        <w:numPr>
          <w:ilvl w:val="0"/>
          <w:numId w:val="14"/>
        </w:numPr>
        <w:suppressAutoHyphens/>
        <w:spacing w:line="300" w:lineRule="exact"/>
        <w:rPr>
          <w:sz w:val="24"/>
          <w:szCs w:val="24"/>
        </w:rPr>
      </w:pPr>
      <w:proofErr w:type="gramStart"/>
      <w:r w:rsidRPr="475F84B9">
        <w:rPr>
          <w:sz w:val="24"/>
          <w:szCs w:val="24"/>
        </w:rPr>
        <w:t>f</w:t>
      </w:r>
      <w:r w:rsidR="00C8489D" w:rsidRPr="475F84B9">
        <w:rPr>
          <w:sz w:val="24"/>
          <w:szCs w:val="24"/>
        </w:rPr>
        <w:t>amily</w:t>
      </w:r>
      <w:proofErr w:type="gramEnd"/>
      <w:r w:rsidR="00C8489D" w:rsidRPr="475F84B9">
        <w:rPr>
          <w:sz w:val="24"/>
          <w:szCs w:val="24"/>
        </w:rPr>
        <w:t xml:space="preserve"> breakdown, including </w:t>
      </w:r>
      <w:r w:rsidR="00D97F5A">
        <w:rPr>
          <w:sz w:val="24"/>
          <w:szCs w:val="24"/>
        </w:rPr>
        <w:t xml:space="preserve">entry into </w:t>
      </w:r>
      <w:r w:rsidR="00C8489D" w:rsidRPr="475F84B9">
        <w:rPr>
          <w:sz w:val="24"/>
          <w:szCs w:val="24"/>
        </w:rPr>
        <w:t xml:space="preserve">the child protection system.  </w:t>
      </w:r>
    </w:p>
    <w:p w14:paraId="3F52C4A2" w14:textId="045F8CF0" w:rsidR="00B06356" w:rsidRPr="00B06356" w:rsidRDefault="00B06356" w:rsidP="00AA7BF0">
      <w:pPr>
        <w:spacing w:line="300" w:lineRule="exact"/>
        <w:rPr>
          <w:rFonts w:cstheme="minorHAnsi"/>
          <w:szCs w:val="28"/>
        </w:rPr>
      </w:pPr>
      <w:r w:rsidRPr="00B06356">
        <w:rPr>
          <w:rFonts w:cstheme="minorHAnsi"/>
          <w:szCs w:val="28"/>
        </w:rPr>
        <w:t xml:space="preserve">The NDIS </w:t>
      </w:r>
      <w:r w:rsidR="0044705D" w:rsidRPr="00B06356">
        <w:rPr>
          <w:rFonts w:cstheme="minorHAnsi"/>
          <w:szCs w:val="28"/>
        </w:rPr>
        <w:t>must</w:t>
      </w:r>
      <w:r w:rsidRPr="00B06356">
        <w:rPr>
          <w:rFonts w:cstheme="minorHAnsi"/>
          <w:szCs w:val="28"/>
        </w:rPr>
        <w:t xml:space="preserve"> work for people with different needs, including </w:t>
      </w:r>
      <w:r w:rsidR="007C3D2A">
        <w:rPr>
          <w:rFonts w:cstheme="minorHAnsi"/>
          <w:szCs w:val="28"/>
        </w:rPr>
        <w:t xml:space="preserve">by providing </w:t>
      </w:r>
      <w:r w:rsidRPr="00B06356">
        <w:rPr>
          <w:rFonts w:cstheme="minorHAnsi"/>
          <w:szCs w:val="28"/>
        </w:rPr>
        <w:t>culturally safe services, better regional access, expert planning, timely reviews and skilled support coordination.</w:t>
      </w:r>
    </w:p>
    <w:p w14:paraId="5DA0A672" w14:textId="420BEF48" w:rsidR="00A11FEA" w:rsidRDefault="00C8489D" w:rsidP="00AA7BF0">
      <w:pPr>
        <w:spacing w:line="300" w:lineRule="exact"/>
        <w:rPr>
          <w:rFonts w:cstheme="minorHAnsi"/>
          <w:szCs w:val="28"/>
        </w:rPr>
      </w:pPr>
      <w:r w:rsidRPr="00C8489D">
        <w:rPr>
          <w:rFonts w:cstheme="minorHAnsi"/>
          <w:szCs w:val="28"/>
        </w:rPr>
        <w:t>In its current form, the NDIS is struggling to meet the needs of people with disability who most need support.</w:t>
      </w:r>
      <w:r w:rsidR="00B06356">
        <w:rPr>
          <w:rFonts w:cstheme="minorHAnsi"/>
          <w:szCs w:val="28"/>
        </w:rPr>
        <w:t xml:space="preserve"> </w:t>
      </w:r>
      <w:r>
        <w:rPr>
          <w:rFonts w:cstheme="minorHAnsi"/>
          <w:szCs w:val="28"/>
        </w:rPr>
        <w:t xml:space="preserve">This submission highlights </w:t>
      </w:r>
      <w:r w:rsidR="00A11FEA">
        <w:rPr>
          <w:rFonts w:cstheme="minorHAnsi"/>
          <w:szCs w:val="28"/>
        </w:rPr>
        <w:t>consistent themes and systemic problems:</w:t>
      </w:r>
    </w:p>
    <w:p w14:paraId="60EC1B2E" w14:textId="1D558A3D" w:rsidR="00A11FEA" w:rsidRDefault="00A11FEA" w:rsidP="00AA7BF0">
      <w:pPr>
        <w:pStyle w:val="ListParagraph"/>
        <w:numPr>
          <w:ilvl w:val="0"/>
          <w:numId w:val="13"/>
        </w:numPr>
        <w:suppressAutoHyphens/>
        <w:spacing w:line="300" w:lineRule="exact"/>
        <w:rPr>
          <w:rFonts w:cstheme="minorHAnsi"/>
          <w:sz w:val="24"/>
          <w:szCs w:val="28"/>
        </w:rPr>
      </w:pPr>
      <w:r>
        <w:rPr>
          <w:rFonts w:cstheme="minorHAnsi"/>
          <w:sz w:val="24"/>
          <w:szCs w:val="28"/>
        </w:rPr>
        <w:t xml:space="preserve">The </w:t>
      </w:r>
      <w:r w:rsidRPr="00AA7BF0">
        <w:rPr>
          <w:rFonts w:cstheme="minorHAnsi"/>
          <w:sz w:val="24"/>
          <w:szCs w:val="28"/>
        </w:rPr>
        <w:t>human cost</w:t>
      </w:r>
      <w:r>
        <w:rPr>
          <w:rFonts w:cstheme="minorHAnsi"/>
          <w:b/>
          <w:sz w:val="24"/>
          <w:szCs w:val="28"/>
        </w:rPr>
        <w:t xml:space="preserve"> </w:t>
      </w:r>
      <w:r>
        <w:rPr>
          <w:rFonts w:cstheme="minorHAnsi"/>
          <w:sz w:val="24"/>
          <w:szCs w:val="28"/>
        </w:rPr>
        <w:t>of inefficiency, inaccessibility and delays a</w:t>
      </w:r>
      <w:r w:rsidR="006B219E">
        <w:rPr>
          <w:rFonts w:cstheme="minorHAnsi"/>
          <w:sz w:val="24"/>
          <w:szCs w:val="28"/>
        </w:rPr>
        <w:t>cross</w:t>
      </w:r>
      <w:r>
        <w:rPr>
          <w:rFonts w:cstheme="minorHAnsi"/>
          <w:sz w:val="24"/>
          <w:szCs w:val="28"/>
        </w:rPr>
        <w:t xml:space="preserve"> every stage of the NDIS, including significant impacts on people’s health and wellbeing.</w:t>
      </w:r>
    </w:p>
    <w:p w14:paraId="09BCD96E" w14:textId="75A50074" w:rsidR="00A11FEA" w:rsidRDefault="00A11FEA" w:rsidP="00AA7BF0">
      <w:pPr>
        <w:pStyle w:val="ListParagraph"/>
        <w:numPr>
          <w:ilvl w:val="0"/>
          <w:numId w:val="13"/>
        </w:numPr>
        <w:suppressAutoHyphens/>
        <w:spacing w:line="300" w:lineRule="exact"/>
        <w:rPr>
          <w:rFonts w:cstheme="minorHAnsi"/>
          <w:sz w:val="24"/>
          <w:szCs w:val="28"/>
        </w:rPr>
      </w:pPr>
      <w:r>
        <w:rPr>
          <w:rFonts w:cstheme="minorHAnsi"/>
          <w:sz w:val="24"/>
          <w:szCs w:val="28"/>
        </w:rPr>
        <w:t xml:space="preserve">The barriers to </w:t>
      </w:r>
      <w:r w:rsidRPr="00AA7BF0">
        <w:rPr>
          <w:rFonts w:cstheme="minorHAnsi"/>
          <w:sz w:val="24"/>
          <w:szCs w:val="28"/>
        </w:rPr>
        <w:t>access</w:t>
      </w:r>
      <w:r>
        <w:rPr>
          <w:rFonts w:cstheme="minorHAnsi"/>
          <w:sz w:val="24"/>
          <w:szCs w:val="28"/>
        </w:rPr>
        <w:t xml:space="preserve"> to the NDIS for people with disability which can </w:t>
      </w:r>
      <w:r w:rsidR="006B219E">
        <w:rPr>
          <w:rFonts w:cstheme="minorHAnsi"/>
          <w:sz w:val="24"/>
          <w:szCs w:val="28"/>
        </w:rPr>
        <w:t xml:space="preserve">result in </w:t>
      </w:r>
      <w:r>
        <w:rPr>
          <w:rFonts w:cstheme="minorHAnsi"/>
          <w:sz w:val="24"/>
          <w:szCs w:val="28"/>
        </w:rPr>
        <w:t>tak</w:t>
      </w:r>
      <w:r w:rsidR="006B219E">
        <w:rPr>
          <w:rFonts w:cstheme="minorHAnsi"/>
          <w:sz w:val="24"/>
          <w:szCs w:val="28"/>
        </w:rPr>
        <w:t>ing</w:t>
      </w:r>
      <w:r>
        <w:rPr>
          <w:rFonts w:cstheme="minorHAnsi"/>
          <w:sz w:val="24"/>
          <w:szCs w:val="28"/>
        </w:rPr>
        <w:t xml:space="preserve"> months, or even years, for people to </w:t>
      </w:r>
      <w:r w:rsidR="00BF46A4">
        <w:rPr>
          <w:rFonts w:cstheme="minorHAnsi"/>
          <w:sz w:val="24"/>
          <w:szCs w:val="28"/>
        </w:rPr>
        <w:t xml:space="preserve">secure </w:t>
      </w:r>
      <w:r>
        <w:rPr>
          <w:rFonts w:cstheme="minorHAnsi"/>
          <w:sz w:val="24"/>
          <w:szCs w:val="28"/>
        </w:rPr>
        <w:t>essential supports.</w:t>
      </w:r>
    </w:p>
    <w:p w14:paraId="3AF6B16F" w14:textId="79F64B9C" w:rsidR="00A11FEA" w:rsidRDefault="00A11FEA" w:rsidP="00AA7BF0">
      <w:pPr>
        <w:pStyle w:val="ListParagraph"/>
        <w:numPr>
          <w:ilvl w:val="0"/>
          <w:numId w:val="13"/>
        </w:numPr>
        <w:suppressAutoHyphens/>
        <w:spacing w:line="300" w:lineRule="exact"/>
        <w:rPr>
          <w:rFonts w:cstheme="minorHAnsi"/>
          <w:sz w:val="24"/>
          <w:szCs w:val="28"/>
        </w:rPr>
      </w:pPr>
      <w:r>
        <w:rPr>
          <w:rFonts w:cstheme="minorHAnsi"/>
          <w:sz w:val="24"/>
          <w:szCs w:val="28"/>
        </w:rPr>
        <w:t xml:space="preserve">The cascading problems caused by </w:t>
      </w:r>
      <w:r w:rsidRPr="00AA7BF0">
        <w:rPr>
          <w:rFonts w:cstheme="minorHAnsi"/>
          <w:sz w:val="24"/>
          <w:szCs w:val="28"/>
        </w:rPr>
        <w:t>inadequate plans</w:t>
      </w:r>
      <w:r>
        <w:rPr>
          <w:rFonts w:cstheme="minorHAnsi"/>
          <w:sz w:val="24"/>
          <w:szCs w:val="28"/>
        </w:rPr>
        <w:t xml:space="preserve"> which do not provide the levels of support needed for people to achieve their goals.</w:t>
      </w:r>
    </w:p>
    <w:p w14:paraId="00118804" w14:textId="3206B9EC" w:rsidR="00A11FEA" w:rsidRDefault="00C8489D" w:rsidP="00A740B6">
      <w:pPr>
        <w:pStyle w:val="ListParagraph"/>
        <w:numPr>
          <w:ilvl w:val="0"/>
          <w:numId w:val="13"/>
        </w:numPr>
        <w:suppressAutoHyphens/>
        <w:spacing w:line="300" w:lineRule="exact"/>
        <w:ind w:left="357" w:hanging="357"/>
        <w:rPr>
          <w:rFonts w:cstheme="minorHAnsi"/>
          <w:sz w:val="24"/>
          <w:szCs w:val="28"/>
        </w:rPr>
      </w:pPr>
      <w:r w:rsidRPr="00AA7BF0">
        <w:rPr>
          <w:rFonts w:cstheme="minorHAnsi"/>
          <w:sz w:val="24"/>
          <w:szCs w:val="28"/>
        </w:rPr>
        <w:t xml:space="preserve">Market failure </w:t>
      </w:r>
      <w:r>
        <w:rPr>
          <w:rFonts w:cstheme="minorHAnsi"/>
          <w:sz w:val="24"/>
          <w:szCs w:val="28"/>
        </w:rPr>
        <w:t>preventing people from accessing the services they are funded to receive under their NDIS plan.</w:t>
      </w:r>
    </w:p>
    <w:p w14:paraId="611D580D" w14:textId="0028B285" w:rsidR="00C8489D" w:rsidRDefault="00C8489D" w:rsidP="00AA7BF0">
      <w:pPr>
        <w:pStyle w:val="ListParagraph"/>
        <w:numPr>
          <w:ilvl w:val="0"/>
          <w:numId w:val="13"/>
        </w:numPr>
        <w:suppressAutoHyphens/>
        <w:spacing w:line="300" w:lineRule="exact"/>
        <w:rPr>
          <w:rFonts w:cstheme="minorHAnsi"/>
          <w:sz w:val="24"/>
          <w:szCs w:val="28"/>
        </w:rPr>
      </w:pPr>
      <w:r>
        <w:rPr>
          <w:rFonts w:cstheme="minorHAnsi"/>
          <w:sz w:val="24"/>
          <w:szCs w:val="28"/>
        </w:rPr>
        <w:t xml:space="preserve">The </w:t>
      </w:r>
      <w:r w:rsidRPr="00AA7BF0">
        <w:rPr>
          <w:rFonts w:cstheme="minorHAnsi"/>
          <w:sz w:val="24"/>
          <w:szCs w:val="28"/>
        </w:rPr>
        <w:t>excessive delays</w:t>
      </w:r>
      <w:r>
        <w:rPr>
          <w:rFonts w:cstheme="minorHAnsi"/>
          <w:sz w:val="24"/>
          <w:szCs w:val="28"/>
        </w:rPr>
        <w:t xml:space="preserve"> </w:t>
      </w:r>
      <w:r w:rsidR="009260A9">
        <w:rPr>
          <w:rFonts w:cstheme="minorHAnsi"/>
          <w:sz w:val="24"/>
          <w:szCs w:val="28"/>
        </w:rPr>
        <w:t xml:space="preserve">and confusion for participants </w:t>
      </w:r>
      <w:r>
        <w:rPr>
          <w:rFonts w:cstheme="minorHAnsi"/>
          <w:sz w:val="24"/>
          <w:szCs w:val="28"/>
        </w:rPr>
        <w:t xml:space="preserve">when </w:t>
      </w:r>
      <w:r w:rsidR="00E60849">
        <w:rPr>
          <w:rFonts w:cstheme="minorHAnsi"/>
          <w:sz w:val="24"/>
          <w:szCs w:val="28"/>
        </w:rPr>
        <w:t xml:space="preserve">the </w:t>
      </w:r>
      <w:r w:rsidR="009A002C">
        <w:rPr>
          <w:rFonts w:cstheme="minorHAnsi"/>
          <w:sz w:val="24"/>
          <w:szCs w:val="28"/>
        </w:rPr>
        <w:t>National Disability Insurance Agency (</w:t>
      </w:r>
      <w:r w:rsidR="00E60849" w:rsidRPr="00AA7BF0">
        <w:rPr>
          <w:rFonts w:cstheme="minorHAnsi"/>
          <w:bCs/>
          <w:sz w:val="24"/>
          <w:szCs w:val="28"/>
        </w:rPr>
        <w:t>NDIA</w:t>
      </w:r>
      <w:r w:rsidR="009A002C">
        <w:rPr>
          <w:rFonts w:cstheme="minorHAnsi"/>
          <w:sz w:val="24"/>
          <w:szCs w:val="28"/>
        </w:rPr>
        <w:t>)</w:t>
      </w:r>
      <w:r w:rsidR="00E60849">
        <w:rPr>
          <w:rFonts w:cstheme="minorHAnsi"/>
          <w:sz w:val="24"/>
          <w:szCs w:val="28"/>
        </w:rPr>
        <w:t xml:space="preserve"> makes a </w:t>
      </w:r>
      <w:r>
        <w:rPr>
          <w:rFonts w:cstheme="minorHAnsi"/>
          <w:sz w:val="24"/>
          <w:szCs w:val="28"/>
        </w:rPr>
        <w:t xml:space="preserve">decision </w:t>
      </w:r>
      <w:r w:rsidR="0009370C">
        <w:rPr>
          <w:rFonts w:cstheme="minorHAnsi"/>
          <w:sz w:val="24"/>
          <w:szCs w:val="28"/>
        </w:rPr>
        <w:t xml:space="preserve">before </w:t>
      </w:r>
      <w:r>
        <w:rPr>
          <w:rFonts w:cstheme="minorHAnsi"/>
          <w:sz w:val="24"/>
          <w:szCs w:val="28"/>
        </w:rPr>
        <w:t xml:space="preserve">a person </w:t>
      </w:r>
      <w:r w:rsidR="0009370C">
        <w:rPr>
          <w:rFonts w:cstheme="minorHAnsi"/>
          <w:sz w:val="24"/>
          <w:szCs w:val="28"/>
        </w:rPr>
        <w:t xml:space="preserve">can seek </w:t>
      </w:r>
      <w:r>
        <w:rPr>
          <w:rFonts w:cstheme="minorHAnsi"/>
          <w:sz w:val="24"/>
          <w:szCs w:val="28"/>
        </w:rPr>
        <w:t>a review or appeal.</w:t>
      </w:r>
    </w:p>
    <w:p w14:paraId="1A936A94" w14:textId="1073FE97" w:rsidR="00A11FEA" w:rsidRDefault="009C100B" w:rsidP="00AA7BF0">
      <w:pPr>
        <w:pStyle w:val="ListParagraph"/>
        <w:numPr>
          <w:ilvl w:val="0"/>
          <w:numId w:val="13"/>
        </w:numPr>
        <w:suppressAutoHyphens/>
        <w:spacing w:line="300" w:lineRule="exact"/>
        <w:rPr>
          <w:rFonts w:cstheme="minorHAnsi"/>
          <w:sz w:val="24"/>
          <w:szCs w:val="28"/>
        </w:rPr>
      </w:pPr>
      <w:r w:rsidRPr="00AA7BF0">
        <w:rPr>
          <w:rFonts w:cstheme="minorHAnsi"/>
          <w:sz w:val="24"/>
          <w:szCs w:val="28"/>
        </w:rPr>
        <w:t>D</w:t>
      </w:r>
      <w:r w:rsidR="00A11FEA" w:rsidRPr="00AA7BF0">
        <w:rPr>
          <w:rFonts w:cstheme="minorHAnsi"/>
          <w:sz w:val="24"/>
          <w:szCs w:val="28"/>
        </w:rPr>
        <w:t xml:space="preserve">isproportionate </w:t>
      </w:r>
      <w:r w:rsidR="00E512D5" w:rsidRPr="00AA7BF0">
        <w:rPr>
          <w:rFonts w:cstheme="minorHAnsi"/>
          <w:sz w:val="24"/>
          <w:szCs w:val="28"/>
        </w:rPr>
        <w:t>harm caused by</w:t>
      </w:r>
      <w:r w:rsidR="00A11FEA">
        <w:rPr>
          <w:rFonts w:cstheme="minorHAnsi"/>
          <w:sz w:val="24"/>
          <w:szCs w:val="28"/>
        </w:rPr>
        <w:t xml:space="preserve"> delays and red tape </w:t>
      </w:r>
      <w:r>
        <w:rPr>
          <w:rFonts w:cstheme="minorHAnsi"/>
          <w:sz w:val="24"/>
          <w:szCs w:val="28"/>
        </w:rPr>
        <w:t>which are experienced most severely by</w:t>
      </w:r>
      <w:r w:rsidR="00A11FEA">
        <w:rPr>
          <w:rFonts w:cstheme="minorHAnsi"/>
          <w:sz w:val="24"/>
          <w:szCs w:val="28"/>
        </w:rPr>
        <w:t xml:space="preserve"> people living in rural areas, Aboriginal and Torres Strait Islander people, people experiencing or at risk of homelessness, people experiencing family violence</w:t>
      </w:r>
      <w:r w:rsidR="00BF46A4">
        <w:rPr>
          <w:rFonts w:cstheme="minorHAnsi"/>
          <w:sz w:val="24"/>
          <w:szCs w:val="28"/>
        </w:rPr>
        <w:t>, families involved in the child protection system, young children needing time-critical early intervention</w:t>
      </w:r>
      <w:r w:rsidR="00A11FEA">
        <w:rPr>
          <w:rFonts w:cstheme="minorHAnsi"/>
          <w:sz w:val="24"/>
          <w:szCs w:val="28"/>
        </w:rPr>
        <w:t xml:space="preserve"> and people detained in prisons or mental health facilities.</w:t>
      </w:r>
    </w:p>
    <w:p w14:paraId="26C82023" w14:textId="3381A7F6" w:rsidR="009D1A78" w:rsidRDefault="00B06356" w:rsidP="00AA7BF0">
      <w:pPr>
        <w:spacing w:line="300" w:lineRule="exact"/>
        <w:rPr>
          <w:rFonts w:cstheme="minorHAnsi"/>
          <w:szCs w:val="28"/>
        </w:rPr>
      </w:pPr>
      <w:r w:rsidRPr="00B06356">
        <w:rPr>
          <w:rFonts w:cstheme="minorHAnsi"/>
          <w:szCs w:val="28"/>
        </w:rPr>
        <w:t>Informed by the legal aid commissions’ direct work, and the experiences of clients, we make</w:t>
      </w:r>
      <w:r w:rsidR="00616D85">
        <w:rPr>
          <w:rFonts w:cstheme="minorHAnsi"/>
          <w:szCs w:val="28"/>
        </w:rPr>
        <w:t xml:space="preserve"> </w:t>
      </w:r>
      <w:r w:rsidR="007C3B36">
        <w:rPr>
          <w:rFonts w:cstheme="minorHAnsi"/>
          <w:szCs w:val="28"/>
        </w:rPr>
        <w:t>46</w:t>
      </w:r>
      <w:r w:rsidRPr="00B06356">
        <w:rPr>
          <w:rFonts w:cstheme="minorHAnsi"/>
          <w:szCs w:val="28"/>
        </w:rPr>
        <w:t xml:space="preserve"> recommendations for changes to the NDIS Act</w:t>
      </w:r>
      <w:r w:rsidR="00F81947">
        <w:rPr>
          <w:rFonts w:cstheme="minorHAnsi"/>
          <w:szCs w:val="28"/>
        </w:rPr>
        <w:t>,</w:t>
      </w:r>
      <w:r w:rsidRPr="00B06356">
        <w:rPr>
          <w:rFonts w:cstheme="minorHAnsi"/>
          <w:szCs w:val="28"/>
        </w:rPr>
        <w:t xml:space="preserve"> Rules</w:t>
      </w:r>
      <w:r w:rsidR="00F81947">
        <w:rPr>
          <w:rFonts w:cstheme="minorHAnsi"/>
          <w:szCs w:val="28"/>
        </w:rPr>
        <w:t>, operational guidelines</w:t>
      </w:r>
      <w:r w:rsidRPr="00B06356">
        <w:rPr>
          <w:rFonts w:cstheme="minorHAnsi"/>
          <w:szCs w:val="28"/>
        </w:rPr>
        <w:t xml:space="preserve"> and guiding principles for the Participant Service Guarantee to ensure the NDIS fulfils its objectives.</w:t>
      </w:r>
      <w:r w:rsidR="00421A60">
        <w:rPr>
          <w:rStyle w:val="FootnoteReference"/>
          <w:szCs w:val="28"/>
        </w:rPr>
        <w:footnoteReference w:id="4"/>
      </w:r>
      <w:r w:rsidRPr="00B06356">
        <w:rPr>
          <w:rFonts w:cstheme="minorHAnsi"/>
          <w:szCs w:val="28"/>
        </w:rPr>
        <w:t xml:space="preserve"> </w:t>
      </w:r>
      <w:bookmarkStart w:id="6" w:name="_Toc22646242"/>
      <w:r w:rsidR="009D1A78">
        <w:rPr>
          <w:rFonts w:cstheme="minorHAnsi"/>
          <w:szCs w:val="28"/>
        </w:rPr>
        <w:t xml:space="preserve">If </w:t>
      </w:r>
      <w:r w:rsidR="009D1A78" w:rsidRPr="009D1A78">
        <w:rPr>
          <w:rFonts w:cstheme="minorHAnsi"/>
          <w:szCs w:val="28"/>
        </w:rPr>
        <w:t>National Legal Aid</w:t>
      </w:r>
      <w:r w:rsidR="004821FD">
        <w:rPr>
          <w:rFonts w:cstheme="minorHAnsi"/>
          <w:szCs w:val="28"/>
        </w:rPr>
        <w:t>’s recommendations for reform</w:t>
      </w:r>
      <w:r w:rsidR="009D1A78" w:rsidRPr="009D1A78">
        <w:rPr>
          <w:rFonts w:cstheme="minorHAnsi"/>
          <w:szCs w:val="28"/>
        </w:rPr>
        <w:t xml:space="preserve"> </w:t>
      </w:r>
      <w:r w:rsidR="009D1A78">
        <w:rPr>
          <w:rFonts w:cstheme="minorHAnsi"/>
          <w:szCs w:val="28"/>
        </w:rPr>
        <w:t>are</w:t>
      </w:r>
      <w:r w:rsidR="009D1A78" w:rsidRPr="009D1A78">
        <w:rPr>
          <w:rFonts w:cstheme="minorHAnsi"/>
          <w:szCs w:val="28"/>
        </w:rPr>
        <w:t xml:space="preserve"> accepted by the Review, we can provide more detailed recommendations on specific amendments to the NDIS Act, including potential drafting, on request.</w:t>
      </w:r>
    </w:p>
    <w:p w14:paraId="553B8691" w14:textId="77777777" w:rsidR="00053EA3" w:rsidRDefault="00053EA3" w:rsidP="00AA7BF0">
      <w:pPr>
        <w:spacing w:line="300" w:lineRule="exact"/>
        <w:rPr>
          <w:rFonts w:cstheme="minorHAnsi"/>
          <w:szCs w:val="28"/>
        </w:rPr>
      </w:pPr>
    </w:p>
    <w:p w14:paraId="7FE0DB70" w14:textId="77777777" w:rsidR="00053EA3" w:rsidRPr="009D1A78" w:rsidRDefault="00053EA3" w:rsidP="00AA7BF0">
      <w:pPr>
        <w:spacing w:line="300" w:lineRule="exact"/>
        <w:rPr>
          <w:rFonts w:cstheme="minorHAnsi"/>
          <w:szCs w:val="28"/>
        </w:rPr>
        <w:sectPr w:rsidR="00053EA3" w:rsidRPr="009D1A78" w:rsidSect="008F3589">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09" w:footer="828" w:gutter="0"/>
          <w:cols w:space="720"/>
          <w:titlePg/>
          <w:docGrid w:linePitch="326"/>
        </w:sectPr>
      </w:pPr>
    </w:p>
    <w:p w14:paraId="284EA818" w14:textId="54283D65" w:rsidR="00C8489D" w:rsidRPr="00C8489D" w:rsidRDefault="009D0A6F" w:rsidP="00AA7BF0">
      <w:pPr>
        <w:pStyle w:val="Heading1"/>
        <w:numPr>
          <w:ilvl w:val="0"/>
          <w:numId w:val="17"/>
        </w:numPr>
      </w:pPr>
      <w:bookmarkStart w:id="7" w:name="_Toc23413624"/>
      <w:r>
        <w:lastRenderedPageBreak/>
        <w:t>Summary of recommendations</w:t>
      </w:r>
      <w:bookmarkEnd w:id="6"/>
      <w:bookmarkEnd w:id="7"/>
    </w:p>
    <w:p w14:paraId="32EE5E21" w14:textId="030B605E" w:rsidR="00C8489D" w:rsidRPr="00C8489D" w:rsidRDefault="00C8489D" w:rsidP="00AA7BF0">
      <w:pPr>
        <w:spacing w:line="300" w:lineRule="exact"/>
        <w:rPr>
          <w:rFonts w:cstheme="minorHAnsi"/>
          <w:szCs w:val="28"/>
        </w:rPr>
      </w:pPr>
      <w:r>
        <w:rPr>
          <w:rFonts w:cstheme="minorHAnsi"/>
          <w:szCs w:val="28"/>
        </w:rPr>
        <w:t>For the NDIS to ensure</w:t>
      </w:r>
      <w:r w:rsidRPr="00C8489D">
        <w:rPr>
          <w:rFonts w:cstheme="minorHAnsi"/>
          <w:szCs w:val="28"/>
        </w:rPr>
        <w:t xml:space="preserve"> people </w:t>
      </w:r>
      <w:r>
        <w:rPr>
          <w:rFonts w:cstheme="minorHAnsi"/>
          <w:szCs w:val="28"/>
        </w:rPr>
        <w:t xml:space="preserve">can </w:t>
      </w:r>
      <w:r w:rsidRPr="00C8489D">
        <w:rPr>
          <w:rFonts w:cstheme="minorHAnsi"/>
          <w:szCs w:val="28"/>
        </w:rPr>
        <w:t>receive the supports and services they need to live well and independently in the community</w:t>
      </w:r>
      <w:r>
        <w:rPr>
          <w:rFonts w:cstheme="minorHAnsi"/>
          <w:szCs w:val="28"/>
        </w:rPr>
        <w:t>, our recommendations focus on</w:t>
      </w:r>
      <w:r w:rsidRPr="00C8489D">
        <w:rPr>
          <w:rFonts w:cstheme="minorHAnsi"/>
          <w:szCs w:val="28"/>
        </w:rPr>
        <w:t xml:space="preserve">:  </w:t>
      </w:r>
    </w:p>
    <w:p w14:paraId="3CA79F8D" w14:textId="4832BBB1" w:rsidR="00DA617B" w:rsidRPr="009551A1" w:rsidRDefault="006B219E" w:rsidP="00AA7BF0">
      <w:pPr>
        <w:pStyle w:val="ListParagraph"/>
        <w:numPr>
          <w:ilvl w:val="0"/>
          <w:numId w:val="15"/>
        </w:numPr>
        <w:suppressAutoHyphens/>
        <w:spacing w:line="300" w:lineRule="exact"/>
        <w:rPr>
          <w:sz w:val="24"/>
          <w:szCs w:val="24"/>
        </w:rPr>
      </w:pPr>
      <w:bookmarkStart w:id="8" w:name="_Hlk23158301"/>
      <w:r>
        <w:rPr>
          <w:bCs/>
          <w:sz w:val="24"/>
          <w:szCs w:val="24"/>
        </w:rPr>
        <w:t xml:space="preserve">The </w:t>
      </w:r>
      <w:r w:rsidR="00DA617B" w:rsidRPr="009551A1">
        <w:rPr>
          <w:b/>
          <w:sz w:val="24"/>
          <w:szCs w:val="24"/>
        </w:rPr>
        <w:t xml:space="preserve">Participant Service Guarantee: </w:t>
      </w:r>
      <w:r w:rsidR="00CD4E8A" w:rsidRPr="009551A1">
        <w:rPr>
          <w:sz w:val="24"/>
          <w:szCs w:val="24"/>
        </w:rPr>
        <w:t>Ensuring the service standards</w:t>
      </w:r>
      <w:r w:rsidR="38269D8C" w:rsidRPr="009551A1">
        <w:rPr>
          <w:sz w:val="24"/>
          <w:szCs w:val="24"/>
        </w:rPr>
        <w:t xml:space="preserve"> </w:t>
      </w:r>
      <w:r w:rsidR="00F81947" w:rsidRPr="009551A1">
        <w:rPr>
          <w:sz w:val="24"/>
          <w:szCs w:val="24"/>
        </w:rPr>
        <w:t>–</w:t>
      </w:r>
      <w:r w:rsidR="00CD4E8A" w:rsidRPr="009551A1">
        <w:rPr>
          <w:sz w:val="24"/>
          <w:szCs w:val="24"/>
        </w:rPr>
        <w:t xml:space="preserve"> </w:t>
      </w:r>
      <w:r w:rsidR="38269D8C" w:rsidRPr="009551A1">
        <w:rPr>
          <w:sz w:val="24"/>
          <w:szCs w:val="24"/>
        </w:rPr>
        <w:t>in legislation, rules, polic</w:t>
      </w:r>
      <w:r w:rsidR="00F81947" w:rsidRPr="009551A1">
        <w:rPr>
          <w:sz w:val="24"/>
          <w:szCs w:val="24"/>
        </w:rPr>
        <w:t>ies</w:t>
      </w:r>
      <w:r w:rsidR="38269D8C" w:rsidRPr="009551A1">
        <w:rPr>
          <w:sz w:val="24"/>
          <w:szCs w:val="24"/>
        </w:rPr>
        <w:t xml:space="preserve"> and </w:t>
      </w:r>
      <w:r w:rsidR="00F81947" w:rsidRPr="009551A1">
        <w:rPr>
          <w:sz w:val="24"/>
          <w:szCs w:val="24"/>
        </w:rPr>
        <w:t>guidelines –</w:t>
      </w:r>
      <w:r w:rsidR="00CD4E8A" w:rsidRPr="009551A1">
        <w:rPr>
          <w:sz w:val="24"/>
          <w:szCs w:val="24"/>
        </w:rPr>
        <w:t xml:space="preserve"> set effective time</w:t>
      </w:r>
      <w:r w:rsidR="00F81947" w:rsidRPr="009551A1">
        <w:rPr>
          <w:sz w:val="24"/>
          <w:szCs w:val="24"/>
        </w:rPr>
        <w:t>frames</w:t>
      </w:r>
      <w:r w:rsidR="00CD4E8A" w:rsidRPr="009551A1">
        <w:rPr>
          <w:sz w:val="24"/>
          <w:szCs w:val="24"/>
        </w:rPr>
        <w:t xml:space="preserve">, improve accessibility for target groups and improve responsiveness </w:t>
      </w:r>
      <w:r w:rsidR="007C3B36" w:rsidRPr="009551A1">
        <w:rPr>
          <w:sz w:val="24"/>
          <w:szCs w:val="24"/>
        </w:rPr>
        <w:t xml:space="preserve">where there is a serious risk of </w:t>
      </w:r>
      <w:r w:rsidR="00E512D5">
        <w:rPr>
          <w:sz w:val="24"/>
          <w:szCs w:val="24"/>
        </w:rPr>
        <w:t>harm</w:t>
      </w:r>
      <w:r w:rsidR="009551A1" w:rsidRPr="009551A1">
        <w:rPr>
          <w:sz w:val="24"/>
          <w:szCs w:val="24"/>
        </w:rPr>
        <w:t>. This must include</w:t>
      </w:r>
      <w:r w:rsidR="007C3B36" w:rsidRPr="009551A1">
        <w:rPr>
          <w:sz w:val="24"/>
          <w:szCs w:val="24"/>
        </w:rPr>
        <w:t xml:space="preserve"> a service safety net that catches people with complex needs when the NDIS market fails</w:t>
      </w:r>
      <w:r w:rsidR="009551A1" w:rsidRPr="009551A1">
        <w:rPr>
          <w:sz w:val="24"/>
          <w:szCs w:val="24"/>
        </w:rPr>
        <w:t>,</w:t>
      </w:r>
      <w:r w:rsidR="007C3B36" w:rsidRPr="009551A1">
        <w:rPr>
          <w:sz w:val="24"/>
          <w:szCs w:val="24"/>
        </w:rPr>
        <w:t xml:space="preserve"> including an enforceable obligation to ensure the participant receives their funded supports and clear responsibility for </w:t>
      </w:r>
      <w:r w:rsidR="00F150BE">
        <w:rPr>
          <w:sz w:val="24"/>
          <w:szCs w:val="24"/>
        </w:rPr>
        <w:t>coordinating</w:t>
      </w:r>
      <w:r w:rsidR="007C3B36" w:rsidRPr="009551A1">
        <w:rPr>
          <w:sz w:val="24"/>
          <w:szCs w:val="24"/>
        </w:rPr>
        <w:t xml:space="preserve">, funding and providing services </w:t>
      </w:r>
      <w:r w:rsidR="009260A9">
        <w:rPr>
          <w:sz w:val="24"/>
          <w:szCs w:val="24"/>
        </w:rPr>
        <w:t>when the market fails</w:t>
      </w:r>
      <w:r w:rsidR="007C3B36" w:rsidRPr="009551A1">
        <w:rPr>
          <w:sz w:val="24"/>
          <w:szCs w:val="24"/>
        </w:rPr>
        <w:t>.</w:t>
      </w:r>
    </w:p>
    <w:p w14:paraId="216B2C42" w14:textId="4A282B83" w:rsidR="00DA617B" w:rsidRPr="009551A1" w:rsidRDefault="00DA617B" w:rsidP="00AA7BF0">
      <w:pPr>
        <w:pStyle w:val="ListParagraph"/>
        <w:numPr>
          <w:ilvl w:val="0"/>
          <w:numId w:val="15"/>
        </w:numPr>
        <w:suppressAutoHyphens/>
        <w:spacing w:line="300" w:lineRule="exact"/>
        <w:rPr>
          <w:rFonts w:cstheme="minorHAnsi"/>
          <w:sz w:val="24"/>
          <w:szCs w:val="24"/>
        </w:rPr>
      </w:pPr>
      <w:r w:rsidRPr="009551A1">
        <w:rPr>
          <w:rFonts w:cstheme="minorHAnsi"/>
          <w:b/>
          <w:sz w:val="24"/>
          <w:szCs w:val="24"/>
        </w:rPr>
        <w:t xml:space="preserve">Access and eligibility: </w:t>
      </w:r>
      <w:r w:rsidRPr="009551A1">
        <w:rPr>
          <w:rFonts w:cstheme="minorHAnsi"/>
          <w:sz w:val="24"/>
          <w:szCs w:val="24"/>
        </w:rPr>
        <w:t>Changes to guidelines and practice to remove barriers to access, including relevant</w:t>
      </w:r>
      <w:r w:rsidR="00802C34" w:rsidRPr="009551A1">
        <w:rPr>
          <w:rFonts w:cstheme="minorHAnsi"/>
          <w:sz w:val="24"/>
          <w:szCs w:val="24"/>
        </w:rPr>
        <w:t xml:space="preserve">, accessible </w:t>
      </w:r>
      <w:r w:rsidRPr="009551A1">
        <w:rPr>
          <w:rFonts w:cstheme="minorHAnsi"/>
          <w:sz w:val="24"/>
          <w:szCs w:val="24"/>
        </w:rPr>
        <w:t xml:space="preserve">information and support to </w:t>
      </w:r>
      <w:r w:rsidR="00802C34" w:rsidRPr="009551A1">
        <w:rPr>
          <w:rFonts w:cstheme="minorHAnsi"/>
          <w:sz w:val="24"/>
          <w:szCs w:val="24"/>
        </w:rPr>
        <w:t xml:space="preserve">obtain documents or evidence when </w:t>
      </w:r>
      <w:r w:rsidRPr="009551A1">
        <w:rPr>
          <w:rFonts w:cstheme="minorHAnsi"/>
          <w:sz w:val="24"/>
          <w:szCs w:val="24"/>
        </w:rPr>
        <w:t>apply</w:t>
      </w:r>
      <w:r w:rsidR="00802C34" w:rsidRPr="009551A1">
        <w:rPr>
          <w:rFonts w:cstheme="minorHAnsi"/>
          <w:sz w:val="24"/>
          <w:szCs w:val="24"/>
        </w:rPr>
        <w:t>ing</w:t>
      </w:r>
      <w:r w:rsidRPr="009551A1">
        <w:rPr>
          <w:rFonts w:cstheme="minorHAnsi"/>
          <w:sz w:val="24"/>
          <w:szCs w:val="24"/>
        </w:rPr>
        <w:t xml:space="preserve"> for a plan.</w:t>
      </w:r>
    </w:p>
    <w:p w14:paraId="1CCCEE95" w14:textId="6EF091C7" w:rsidR="00DA617B" w:rsidRPr="009551A1" w:rsidRDefault="00DA617B" w:rsidP="00AA7BF0">
      <w:pPr>
        <w:pStyle w:val="ListParagraph"/>
        <w:numPr>
          <w:ilvl w:val="0"/>
          <w:numId w:val="15"/>
        </w:numPr>
        <w:suppressAutoHyphens/>
        <w:spacing w:line="300" w:lineRule="exact"/>
        <w:rPr>
          <w:sz w:val="24"/>
          <w:szCs w:val="24"/>
        </w:rPr>
      </w:pPr>
      <w:r w:rsidRPr="009551A1">
        <w:rPr>
          <w:b/>
          <w:sz w:val="24"/>
          <w:szCs w:val="24"/>
        </w:rPr>
        <w:t xml:space="preserve">Creating a plan: </w:t>
      </w:r>
      <w:r w:rsidR="009551A1" w:rsidRPr="009551A1">
        <w:rPr>
          <w:sz w:val="24"/>
          <w:szCs w:val="24"/>
        </w:rPr>
        <w:t>Changes to guidelines and practice to place people with disability at the</w:t>
      </w:r>
      <w:r w:rsidR="009551A1" w:rsidRPr="009551A1" w:rsidDel="676004D5">
        <w:rPr>
          <w:sz w:val="24"/>
          <w:szCs w:val="24"/>
        </w:rPr>
        <w:t xml:space="preserve"> centre </w:t>
      </w:r>
      <w:r w:rsidR="009551A1" w:rsidRPr="009551A1">
        <w:rPr>
          <w:sz w:val="24"/>
          <w:szCs w:val="24"/>
        </w:rPr>
        <w:t>of planning processes and ensure they receive tailored, appropriate plans that improve their lives and wellbeing, including building pathways out of restrictive mental health units and prisons.</w:t>
      </w:r>
    </w:p>
    <w:p w14:paraId="383658DC" w14:textId="5D575D73" w:rsidR="00DA617B" w:rsidRPr="009551A1" w:rsidRDefault="00DA617B" w:rsidP="00AA7BF0">
      <w:pPr>
        <w:pStyle w:val="ListParagraph"/>
        <w:numPr>
          <w:ilvl w:val="0"/>
          <w:numId w:val="15"/>
        </w:numPr>
        <w:suppressAutoHyphens/>
        <w:spacing w:line="300" w:lineRule="exact"/>
        <w:rPr>
          <w:rFonts w:cstheme="minorHAnsi"/>
          <w:sz w:val="24"/>
          <w:szCs w:val="24"/>
        </w:rPr>
      </w:pPr>
      <w:r w:rsidRPr="009551A1">
        <w:rPr>
          <w:rFonts w:cstheme="minorHAnsi"/>
          <w:b/>
          <w:sz w:val="24"/>
          <w:szCs w:val="24"/>
        </w:rPr>
        <w:t xml:space="preserve">Using a plan: </w:t>
      </w:r>
      <w:r w:rsidR="009551A1" w:rsidRPr="009551A1">
        <w:rPr>
          <w:rFonts w:cstheme="minorHAnsi"/>
          <w:sz w:val="24"/>
          <w:szCs w:val="24"/>
        </w:rPr>
        <w:t>Changes that support people to use their plans, including resources th</w:t>
      </w:r>
      <w:r w:rsidR="006B219E">
        <w:rPr>
          <w:rFonts w:cstheme="minorHAnsi"/>
          <w:sz w:val="24"/>
          <w:szCs w:val="24"/>
        </w:rPr>
        <w:t>at</w:t>
      </w:r>
      <w:r w:rsidR="009260A9">
        <w:rPr>
          <w:rFonts w:cstheme="minorHAnsi"/>
          <w:sz w:val="24"/>
          <w:szCs w:val="24"/>
        </w:rPr>
        <w:t xml:space="preserve"> </w:t>
      </w:r>
      <w:r w:rsidR="009551A1" w:rsidRPr="009551A1">
        <w:rPr>
          <w:rFonts w:cstheme="minorHAnsi"/>
          <w:sz w:val="24"/>
          <w:szCs w:val="24"/>
        </w:rPr>
        <w:t>help people understand their plan and its potential, recognition of the role and importance of skilled support coordinators for people with complex needs, and measures to improve access to services in regional, rural and remote areas.</w:t>
      </w:r>
      <w:bookmarkEnd w:id="8"/>
    </w:p>
    <w:p w14:paraId="1B854254" w14:textId="547BC3DF" w:rsidR="00DA617B" w:rsidRPr="009551A1" w:rsidRDefault="00DA617B" w:rsidP="00AA7BF0">
      <w:pPr>
        <w:pStyle w:val="ListParagraph"/>
        <w:numPr>
          <w:ilvl w:val="0"/>
          <w:numId w:val="15"/>
        </w:numPr>
        <w:suppressAutoHyphens/>
        <w:spacing w:line="300" w:lineRule="exact"/>
        <w:rPr>
          <w:rFonts w:cstheme="minorHAnsi"/>
          <w:sz w:val="24"/>
          <w:szCs w:val="24"/>
        </w:rPr>
      </w:pPr>
      <w:r w:rsidRPr="009551A1">
        <w:rPr>
          <w:rFonts w:cstheme="minorHAnsi"/>
          <w:b/>
          <w:sz w:val="24"/>
          <w:szCs w:val="24"/>
        </w:rPr>
        <w:t>Re</w:t>
      </w:r>
      <w:r w:rsidR="009A5297">
        <w:rPr>
          <w:rFonts w:cstheme="minorHAnsi"/>
          <w:b/>
          <w:sz w:val="24"/>
          <w:szCs w:val="24"/>
        </w:rPr>
        <w:t>assessing and re</w:t>
      </w:r>
      <w:r w:rsidRPr="009551A1">
        <w:rPr>
          <w:rFonts w:cstheme="minorHAnsi"/>
          <w:b/>
          <w:sz w:val="24"/>
          <w:szCs w:val="24"/>
        </w:rPr>
        <w:t xml:space="preserve">viewing a plan: </w:t>
      </w:r>
      <w:r w:rsidRPr="009551A1">
        <w:rPr>
          <w:rFonts w:cstheme="minorHAnsi"/>
          <w:sz w:val="24"/>
          <w:szCs w:val="24"/>
        </w:rPr>
        <w:t xml:space="preserve">System improvements to the </w:t>
      </w:r>
      <w:r w:rsidR="009A5297">
        <w:rPr>
          <w:rFonts w:cstheme="minorHAnsi"/>
          <w:sz w:val="24"/>
          <w:szCs w:val="24"/>
        </w:rPr>
        <w:t xml:space="preserve">reassessment and </w:t>
      </w:r>
      <w:r w:rsidRPr="009551A1">
        <w:rPr>
          <w:rFonts w:cstheme="minorHAnsi"/>
          <w:sz w:val="24"/>
          <w:szCs w:val="24"/>
        </w:rPr>
        <w:t>review process</w:t>
      </w:r>
      <w:r w:rsidR="009A5297">
        <w:rPr>
          <w:rFonts w:cstheme="minorHAnsi"/>
          <w:sz w:val="24"/>
          <w:szCs w:val="24"/>
        </w:rPr>
        <w:t>es</w:t>
      </w:r>
      <w:r w:rsidRPr="009551A1">
        <w:rPr>
          <w:rFonts w:cstheme="minorHAnsi"/>
          <w:sz w:val="24"/>
          <w:szCs w:val="24"/>
        </w:rPr>
        <w:t>, including shorter timeframes and creating a pathway for urgent re</w:t>
      </w:r>
      <w:r w:rsidR="009A5297">
        <w:rPr>
          <w:rFonts w:cstheme="minorHAnsi"/>
          <w:sz w:val="24"/>
          <w:szCs w:val="24"/>
        </w:rPr>
        <w:t>assessments and re</w:t>
      </w:r>
      <w:r w:rsidRPr="009551A1">
        <w:rPr>
          <w:rFonts w:cstheme="minorHAnsi"/>
          <w:sz w:val="24"/>
          <w:szCs w:val="24"/>
        </w:rPr>
        <w:t xml:space="preserve">views to prevent serious </w:t>
      </w:r>
      <w:r w:rsidR="00E512D5">
        <w:rPr>
          <w:rFonts w:cstheme="minorHAnsi"/>
          <w:sz w:val="24"/>
          <w:szCs w:val="24"/>
        </w:rPr>
        <w:t>harm</w:t>
      </w:r>
      <w:r w:rsidR="004E341A" w:rsidRPr="009551A1">
        <w:rPr>
          <w:rFonts w:cstheme="minorHAnsi"/>
          <w:sz w:val="24"/>
          <w:szCs w:val="24"/>
        </w:rPr>
        <w:t>.</w:t>
      </w:r>
      <w:r w:rsidRPr="009551A1">
        <w:rPr>
          <w:rFonts w:cstheme="minorHAnsi"/>
          <w:sz w:val="24"/>
          <w:szCs w:val="24"/>
        </w:rPr>
        <w:t xml:space="preserve"> </w:t>
      </w:r>
    </w:p>
    <w:p w14:paraId="10028E15" w14:textId="0AD41D96" w:rsidR="00DA617B" w:rsidRPr="009551A1" w:rsidRDefault="00DA617B" w:rsidP="00AA7BF0">
      <w:pPr>
        <w:pStyle w:val="ListParagraph"/>
        <w:numPr>
          <w:ilvl w:val="0"/>
          <w:numId w:val="15"/>
        </w:numPr>
        <w:suppressAutoHyphens/>
        <w:spacing w:line="300" w:lineRule="exact"/>
        <w:rPr>
          <w:rFonts w:cstheme="minorHAnsi"/>
          <w:sz w:val="24"/>
          <w:szCs w:val="24"/>
        </w:rPr>
      </w:pPr>
      <w:r w:rsidRPr="009551A1">
        <w:rPr>
          <w:rFonts w:cstheme="minorHAnsi"/>
          <w:b/>
          <w:sz w:val="24"/>
          <w:szCs w:val="24"/>
        </w:rPr>
        <w:t xml:space="preserve">Appealing NDIA decisions: </w:t>
      </w:r>
      <w:r w:rsidRPr="009551A1">
        <w:rPr>
          <w:rFonts w:cstheme="minorHAnsi"/>
          <w:sz w:val="24"/>
          <w:szCs w:val="24"/>
        </w:rPr>
        <w:t xml:space="preserve">Technical legislative amendments to </w:t>
      </w:r>
      <w:r w:rsidR="009E20DE" w:rsidRPr="009551A1">
        <w:rPr>
          <w:rFonts w:cstheme="minorHAnsi"/>
          <w:sz w:val="24"/>
          <w:szCs w:val="24"/>
        </w:rPr>
        <w:t xml:space="preserve">ensure that disputes </w:t>
      </w:r>
      <w:r w:rsidRPr="009551A1">
        <w:rPr>
          <w:rFonts w:cstheme="minorHAnsi"/>
          <w:sz w:val="24"/>
          <w:szCs w:val="24"/>
        </w:rPr>
        <w:t xml:space="preserve">resolve quickly and easily, without </w:t>
      </w:r>
      <w:r w:rsidR="00594DE6" w:rsidRPr="009551A1">
        <w:rPr>
          <w:rFonts w:cstheme="minorHAnsi"/>
          <w:sz w:val="24"/>
          <w:szCs w:val="24"/>
        </w:rPr>
        <w:t xml:space="preserve">people </w:t>
      </w:r>
      <w:r w:rsidRPr="009551A1">
        <w:rPr>
          <w:rFonts w:cstheme="minorHAnsi"/>
          <w:sz w:val="24"/>
          <w:szCs w:val="24"/>
        </w:rPr>
        <w:t xml:space="preserve">being denied supports pending a review decision. </w:t>
      </w:r>
    </w:p>
    <w:p w14:paraId="73EBE02F" w14:textId="2B1630AF" w:rsidR="00F81947" w:rsidRPr="00F81947" w:rsidRDefault="00F81947" w:rsidP="00AA7BF0">
      <w:bookmarkStart w:id="9" w:name="_Toc22646243"/>
      <w:r>
        <w:t>Our</w:t>
      </w:r>
      <w:r w:rsidRPr="00F81947">
        <w:t xml:space="preserve"> recommendations are set out in full in Annexure </w:t>
      </w:r>
      <w:r w:rsidR="006B219E">
        <w:t>A</w:t>
      </w:r>
      <w:r w:rsidRPr="00F81947">
        <w:t xml:space="preserve">. </w:t>
      </w:r>
    </w:p>
    <w:p w14:paraId="3159A487" w14:textId="77777777" w:rsidR="009D3458" w:rsidRDefault="009D3458" w:rsidP="00AA7BF0">
      <w:pPr>
        <w:pStyle w:val="Heading1"/>
        <w:numPr>
          <w:ilvl w:val="0"/>
          <w:numId w:val="17"/>
        </w:numPr>
        <w:sectPr w:rsidR="009D3458" w:rsidSect="008F3589">
          <w:pgSz w:w="11900" w:h="16840"/>
          <w:pgMar w:top="1440" w:right="1440" w:bottom="1440" w:left="1440" w:header="709" w:footer="828" w:gutter="0"/>
          <w:cols w:space="720"/>
          <w:titlePg/>
          <w:docGrid w:linePitch="326"/>
        </w:sectPr>
      </w:pPr>
      <w:bookmarkStart w:id="10" w:name="_Toc23064573"/>
      <w:bookmarkStart w:id="11" w:name="_Toc23158703"/>
      <w:bookmarkStart w:id="12" w:name="_Toc23158789"/>
      <w:bookmarkStart w:id="13" w:name="_Toc23158875"/>
      <w:bookmarkStart w:id="14" w:name="_Toc23064574"/>
      <w:bookmarkStart w:id="15" w:name="_Toc23158704"/>
      <w:bookmarkStart w:id="16" w:name="_Toc23158790"/>
      <w:bookmarkStart w:id="17" w:name="_Toc23158876"/>
      <w:bookmarkStart w:id="18" w:name="_Toc23064575"/>
      <w:bookmarkStart w:id="19" w:name="_Toc23158705"/>
      <w:bookmarkStart w:id="20" w:name="_Toc23158791"/>
      <w:bookmarkStart w:id="21" w:name="_Toc23158877"/>
      <w:bookmarkStart w:id="22" w:name="_Toc23064576"/>
      <w:bookmarkStart w:id="23" w:name="_Toc23158706"/>
      <w:bookmarkStart w:id="24" w:name="_Toc23158792"/>
      <w:bookmarkStart w:id="25" w:name="_Toc23158878"/>
      <w:bookmarkStart w:id="26" w:name="_Toc23064577"/>
      <w:bookmarkStart w:id="27" w:name="_Toc23158707"/>
      <w:bookmarkStart w:id="28" w:name="_Toc23158793"/>
      <w:bookmarkStart w:id="29" w:name="_Toc23158879"/>
      <w:bookmarkStart w:id="30" w:name="_Toc23064578"/>
      <w:bookmarkStart w:id="31" w:name="_Toc23158708"/>
      <w:bookmarkStart w:id="32" w:name="_Toc23158794"/>
      <w:bookmarkStart w:id="33" w:name="_Toc23158880"/>
      <w:bookmarkStart w:id="34" w:name="_Toc23064579"/>
      <w:bookmarkStart w:id="35" w:name="_Toc23158709"/>
      <w:bookmarkStart w:id="36" w:name="_Toc23158795"/>
      <w:bookmarkStart w:id="37" w:name="_Toc23158881"/>
      <w:bookmarkStart w:id="38" w:name="_Toc23064580"/>
      <w:bookmarkStart w:id="39" w:name="_Toc23158710"/>
      <w:bookmarkStart w:id="40" w:name="_Toc23158796"/>
      <w:bookmarkStart w:id="41" w:name="_Toc23158882"/>
      <w:bookmarkStart w:id="42" w:name="_Toc23064581"/>
      <w:bookmarkStart w:id="43" w:name="_Toc23158711"/>
      <w:bookmarkStart w:id="44" w:name="_Toc23158797"/>
      <w:bookmarkStart w:id="45" w:name="_Toc23158883"/>
      <w:bookmarkStart w:id="46" w:name="_Toc23064582"/>
      <w:bookmarkStart w:id="47" w:name="_Toc23158712"/>
      <w:bookmarkStart w:id="48" w:name="_Toc23158798"/>
      <w:bookmarkStart w:id="49" w:name="_Toc23158884"/>
      <w:bookmarkStart w:id="50" w:name="_Toc23064583"/>
      <w:bookmarkStart w:id="51" w:name="_Toc23158713"/>
      <w:bookmarkStart w:id="52" w:name="_Toc23158799"/>
      <w:bookmarkStart w:id="53" w:name="_Toc23158885"/>
      <w:bookmarkStart w:id="54" w:name="_Toc23064584"/>
      <w:bookmarkStart w:id="55" w:name="_Toc23158714"/>
      <w:bookmarkStart w:id="56" w:name="_Toc23158800"/>
      <w:bookmarkStart w:id="57" w:name="_Toc23158886"/>
      <w:bookmarkStart w:id="58" w:name="_Toc23064585"/>
      <w:bookmarkStart w:id="59" w:name="_Toc23158715"/>
      <w:bookmarkStart w:id="60" w:name="_Toc23158801"/>
      <w:bookmarkStart w:id="61" w:name="_Toc23158887"/>
      <w:bookmarkStart w:id="62" w:name="_Toc23064586"/>
      <w:bookmarkStart w:id="63" w:name="_Toc23158716"/>
      <w:bookmarkStart w:id="64" w:name="_Toc23158802"/>
      <w:bookmarkStart w:id="65" w:name="_Toc23158888"/>
      <w:bookmarkStart w:id="66" w:name="_Toc22646250"/>
      <w:bookmarkStart w:id="67" w:name="_Toc1868163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2AAE148" w14:textId="6685AD63" w:rsidR="00F00E4E" w:rsidRDefault="00F00E4E" w:rsidP="00AA7BF0">
      <w:pPr>
        <w:pStyle w:val="Heading1"/>
        <w:numPr>
          <w:ilvl w:val="0"/>
          <w:numId w:val="17"/>
        </w:numPr>
      </w:pPr>
      <w:bookmarkStart w:id="68" w:name="_Toc23413625"/>
      <w:r>
        <w:lastRenderedPageBreak/>
        <w:t>Our work with Australians with disability</w:t>
      </w:r>
      <w:bookmarkEnd w:id="66"/>
      <w:bookmarkEnd w:id="68"/>
    </w:p>
    <w:p w14:paraId="27C52897" w14:textId="6FDA7681" w:rsidR="00F00E4E" w:rsidRDefault="00F00E4E" w:rsidP="00AA7BF0">
      <w:pPr>
        <w:pStyle w:val="headingnumber2"/>
        <w:rPr>
          <w:b w:val="0"/>
          <w:bCs w:val="0"/>
          <w:i/>
          <w:iCs/>
        </w:rPr>
      </w:pPr>
      <w:bookmarkStart w:id="69" w:name="_Toc22646251"/>
      <w:bookmarkStart w:id="70" w:name="_Toc23064588"/>
      <w:bookmarkStart w:id="71" w:name="_Toc23413626"/>
      <w:r>
        <w:t>3.1</w:t>
      </w:r>
      <w:r>
        <w:tab/>
        <w:t>About National Legal Aid and state and territory legal aid commissions</w:t>
      </w:r>
      <w:bookmarkEnd w:id="69"/>
      <w:bookmarkEnd w:id="70"/>
      <w:bookmarkEnd w:id="71"/>
    </w:p>
    <w:p w14:paraId="6402C972" w14:textId="1A8A6888" w:rsidR="00B06356" w:rsidRDefault="00B06356" w:rsidP="00AA7BF0">
      <w:pPr>
        <w:spacing w:line="300" w:lineRule="exact"/>
      </w:pPr>
      <w:r>
        <w:t>Legal aid commissions are independent, statutory bodies established under state or territory legislation and funded by governments to provide legal assistance services to people who cannot afford a lawyer.</w:t>
      </w:r>
    </w:p>
    <w:p w14:paraId="0B04BCDA" w14:textId="77777777" w:rsidR="00053EA3" w:rsidRDefault="1A927C1D" w:rsidP="00053EA3">
      <w:pPr>
        <w:spacing w:line="300" w:lineRule="exact"/>
      </w:pPr>
      <w:r>
        <w:t>National Legal Aid represents the directors of the eight state and territory legal aid commissions in Australia.</w:t>
      </w:r>
    </w:p>
    <w:p w14:paraId="68814989" w14:textId="4FCDA414" w:rsidR="00B06356" w:rsidRDefault="00B06356" w:rsidP="00053EA3">
      <w:pPr>
        <w:spacing w:line="300" w:lineRule="exact"/>
      </w:pPr>
      <w:r>
        <w:t>National Legal Aid’s purpose is</w:t>
      </w:r>
      <w:r w:rsidR="000845A1">
        <w:t xml:space="preserve"> to</w:t>
      </w:r>
      <w:r>
        <w:t>:</w:t>
      </w:r>
    </w:p>
    <w:p w14:paraId="63A70E1B" w14:textId="067FB4F3" w:rsidR="00B06356" w:rsidRPr="00B06356" w:rsidRDefault="000845A1" w:rsidP="00AA7BF0">
      <w:pPr>
        <w:pStyle w:val="ListParagraph"/>
        <w:numPr>
          <w:ilvl w:val="0"/>
          <w:numId w:val="16"/>
        </w:numPr>
        <w:suppressAutoHyphens/>
        <w:spacing w:line="300" w:lineRule="exact"/>
        <w:rPr>
          <w:sz w:val="24"/>
          <w:szCs w:val="24"/>
        </w:rPr>
      </w:pPr>
      <w:r>
        <w:rPr>
          <w:sz w:val="24"/>
          <w:szCs w:val="24"/>
        </w:rPr>
        <w:t>L</w:t>
      </w:r>
      <w:r w:rsidR="00B06356" w:rsidRPr="00B06356">
        <w:rPr>
          <w:sz w:val="24"/>
          <w:szCs w:val="24"/>
        </w:rPr>
        <w:t>ead and encourage a national system of legal aid which allows people experiencing</w:t>
      </w:r>
      <w:r w:rsidR="00B06356">
        <w:rPr>
          <w:sz w:val="24"/>
          <w:szCs w:val="24"/>
        </w:rPr>
        <w:t xml:space="preserve"> </w:t>
      </w:r>
      <w:r w:rsidR="00B06356" w:rsidRPr="00B06356">
        <w:rPr>
          <w:sz w:val="24"/>
          <w:szCs w:val="24"/>
        </w:rPr>
        <w:t>disadvantage to obtain access to justice</w:t>
      </w:r>
      <w:r w:rsidR="00DC2A28">
        <w:rPr>
          <w:sz w:val="24"/>
          <w:szCs w:val="24"/>
        </w:rPr>
        <w:t>.</w:t>
      </w:r>
    </w:p>
    <w:p w14:paraId="4C3DF716" w14:textId="4AD8FC34" w:rsidR="00B06356" w:rsidRPr="00B06356" w:rsidRDefault="000845A1" w:rsidP="00AA7BF0">
      <w:pPr>
        <w:pStyle w:val="ListParagraph"/>
        <w:numPr>
          <w:ilvl w:val="0"/>
          <w:numId w:val="16"/>
        </w:numPr>
        <w:suppressAutoHyphens/>
        <w:spacing w:line="300" w:lineRule="exact"/>
        <w:rPr>
          <w:sz w:val="24"/>
          <w:szCs w:val="24"/>
        </w:rPr>
      </w:pPr>
      <w:r>
        <w:rPr>
          <w:sz w:val="24"/>
          <w:szCs w:val="24"/>
        </w:rPr>
        <w:t>P</w:t>
      </w:r>
      <w:r w:rsidR="00B06356" w:rsidRPr="00B06356">
        <w:rPr>
          <w:sz w:val="24"/>
          <w:szCs w:val="24"/>
        </w:rPr>
        <w:t>rovide a forum for engagement at a national level with governments, stakeholders,</w:t>
      </w:r>
      <w:r w:rsidR="00B06356">
        <w:rPr>
          <w:sz w:val="24"/>
          <w:szCs w:val="24"/>
        </w:rPr>
        <w:t xml:space="preserve"> </w:t>
      </w:r>
      <w:r w:rsidR="00B06356" w:rsidRPr="00B06356">
        <w:rPr>
          <w:sz w:val="24"/>
          <w:szCs w:val="24"/>
        </w:rPr>
        <w:t xml:space="preserve">and the community, and for the individual </w:t>
      </w:r>
      <w:r w:rsidR="00C04107">
        <w:rPr>
          <w:sz w:val="24"/>
          <w:szCs w:val="24"/>
        </w:rPr>
        <w:t>legal aid commissions</w:t>
      </w:r>
      <w:r w:rsidR="00C04107" w:rsidRPr="00B06356">
        <w:rPr>
          <w:sz w:val="24"/>
          <w:szCs w:val="24"/>
        </w:rPr>
        <w:t xml:space="preserve"> </w:t>
      </w:r>
      <w:r w:rsidR="00B06356" w:rsidRPr="00B06356">
        <w:rPr>
          <w:sz w:val="24"/>
          <w:szCs w:val="24"/>
        </w:rPr>
        <w:t>to engage with each other about best</w:t>
      </w:r>
      <w:r w:rsidR="00B06356">
        <w:rPr>
          <w:sz w:val="24"/>
          <w:szCs w:val="24"/>
        </w:rPr>
        <w:t xml:space="preserve"> </w:t>
      </w:r>
      <w:r w:rsidR="00B06356" w:rsidRPr="00B06356">
        <w:rPr>
          <w:sz w:val="24"/>
          <w:szCs w:val="24"/>
        </w:rPr>
        <w:t>practice of delivering legal aid.</w:t>
      </w:r>
    </w:p>
    <w:p w14:paraId="3A002342" w14:textId="4D9F255C" w:rsidR="00B06356" w:rsidRDefault="1A927C1D" w:rsidP="00AA7BF0">
      <w:pPr>
        <w:spacing w:line="300" w:lineRule="exact"/>
      </w:pPr>
      <w:r>
        <w:t>National Legal Aid aims to ensure that people’s legal rights and interests are not prejudiced because they cannot:</w:t>
      </w:r>
    </w:p>
    <w:p w14:paraId="32557A5D" w14:textId="00AEA093" w:rsidR="00B06356" w:rsidRPr="00B06356" w:rsidRDefault="00B06356" w:rsidP="00AA7BF0">
      <w:pPr>
        <w:pStyle w:val="ListParagraph"/>
        <w:numPr>
          <w:ilvl w:val="0"/>
          <w:numId w:val="16"/>
        </w:numPr>
        <w:suppressAutoHyphens/>
        <w:spacing w:line="300" w:lineRule="exact"/>
        <w:rPr>
          <w:sz w:val="24"/>
          <w:szCs w:val="24"/>
        </w:rPr>
      </w:pPr>
      <w:r w:rsidRPr="00B06356">
        <w:rPr>
          <w:sz w:val="24"/>
          <w:szCs w:val="24"/>
        </w:rPr>
        <w:t>obtain access to independent legal advice;</w:t>
      </w:r>
    </w:p>
    <w:p w14:paraId="14440C6B" w14:textId="0846B2E8" w:rsidR="00B06356" w:rsidRPr="00B06356" w:rsidRDefault="00B06356" w:rsidP="00AA7BF0">
      <w:pPr>
        <w:pStyle w:val="ListParagraph"/>
        <w:numPr>
          <w:ilvl w:val="0"/>
          <w:numId w:val="16"/>
        </w:numPr>
        <w:suppressAutoHyphens/>
        <w:spacing w:line="300" w:lineRule="exact"/>
        <w:rPr>
          <w:sz w:val="24"/>
          <w:szCs w:val="24"/>
        </w:rPr>
      </w:pPr>
      <w:r w:rsidRPr="00B06356">
        <w:rPr>
          <w:sz w:val="24"/>
          <w:szCs w:val="24"/>
        </w:rPr>
        <w:t>afford the appropriate cost of legal representation;</w:t>
      </w:r>
    </w:p>
    <w:p w14:paraId="119D150E" w14:textId="3F3F7F2E" w:rsidR="00B06356" w:rsidRPr="00B06356" w:rsidRDefault="00B06356" w:rsidP="00AA7BF0">
      <w:pPr>
        <w:pStyle w:val="ListParagraph"/>
        <w:numPr>
          <w:ilvl w:val="0"/>
          <w:numId w:val="16"/>
        </w:numPr>
        <w:suppressAutoHyphens/>
        <w:spacing w:line="300" w:lineRule="exact"/>
        <w:rPr>
          <w:sz w:val="24"/>
          <w:szCs w:val="24"/>
        </w:rPr>
      </w:pPr>
      <w:r w:rsidRPr="00B06356">
        <w:rPr>
          <w:sz w:val="24"/>
          <w:szCs w:val="24"/>
        </w:rPr>
        <w:t>obtain access to the federal and state and territory legal systems; or</w:t>
      </w:r>
    </w:p>
    <w:p w14:paraId="013B8B0F" w14:textId="0027A1E8" w:rsidR="00B06356" w:rsidRPr="00B06356" w:rsidRDefault="00B06356" w:rsidP="00AA7BF0">
      <w:pPr>
        <w:pStyle w:val="ListParagraph"/>
        <w:numPr>
          <w:ilvl w:val="0"/>
          <w:numId w:val="16"/>
        </w:numPr>
        <w:suppressAutoHyphens/>
        <w:spacing w:line="300" w:lineRule="exact"/>
        <w:rPr>
          <w:sz w:val="24"/>
          <w:szCs w:val="24"/>
        </w:rPr>
      </w:pPr>
      <w:proofErr w:type="gramStart"/>
      <w:r w:rsidRPr="00B06356">
        <w:rPr>
          <w:sz w:val="24"/>
          <w:szCs w:val="24"/>
        </w:rPr>
        <w:t>obtain</w:t>
      </w:r>
      <w:proofErr w:type="gramEnd"/>
      <w:r w:rsidRPr="00B06356">
        <w:rPr>
          <w:sz w:val="24"/>
          <w:szCs w:val="24"/>
        </w:rPr>
        <w:t xml:space="preserve"> adequate information about access to the law and the legal system.</w:t>
      </w:r>
    </w:p>
    <w:p w14:paraId="6ABA5639" w14:textId="58D0FF59" w:rsidR="00F00E4E" w:rsidRDefault="00F00E4E" w:rsidP="00AA7BF0">
      <w:pPr>
        <w:pStyle w:val="headingnumber2"/>
        <w:rPr>
          <w:b w:val="0"/>
          <w:bCs w:val="0"/>
          <w:i/>
          <w:iCs/>
        </w:rPr>
      </w:pPr>
      <w:bookmarkStart w:id="72" w:name="_Toc22646252"/>
      <w:bookmarkStart w:id="73" w:name="_Toc23064589"/>
      <w:bookmarkStart w:id="74" w:name="_Toc23413627"/>
      <w:r>
        <w:t>3.2</w:t>
      </w:r>
      <w:r>
        <w:tab/>
        <w:t xml:space="preserve">Free legal help for people with disability, their </w:t>
      </w:r>
      <w:proofErr w:type="spellStart"/>
      <w:r>
        <w:t>carers</w:t>
      </w:r>
      <w:proofErr w:type="spellEnd"/>
      <w:r>
        <w:t xml:space="preserve"> and families</w:t>
      </w:r>
      <w:bookmarkEnd w:id="72"/>
      <w:bookmarkEnd w:id="73"/>
      <w:bookmarkEnd w:id="74"/>
    </w:p>
    <w:p w14:paraId="4E3CB1F2" w14:textId="015025B8" w:rsidR="00B06356" w:rsidRDefault="1A927C1D" w:rsidP="00AA7BF0">
      <w:pPr>
        <w:spacing w:line="300" w:lineRule="exact"/>
        <w:rPr>
          <w:szCs w:val="24"/>
        </w:rPr>
      </w:pPr>
      <w:r>
        <w:t>Legal aid commissions are the largest provider of legal services to people with disability across Australia</w:t>
      </w:r>
      <w:r w:rsidR="006346E0">
        <w:t>. T</w:t>
      </w:r>
      <w:r>
        <w:t>hrough this work we observe firsthand how the NDIS is not</w:t>
      </w:r>
      <w:r w:rsidR="006346E0">
        <w:t xml:space="preserve"> yet</w:t>
      </w:r>
      <w:r>
        <w:t xml:space="preserve"> living up to its promise. </w:t>
      </w:r>
    </w:p>
    <w:p w14:paraId="789D07EF" w14:textId="46DD5AA4" w:rsidR="00C04107" w:rsidRDefault="00C04107" w:rsidP="00AA7BF0">
      <w:pPr>
        <w:spacing w:line="300" w:lineRule="exact"/>
      </w:pPr>
      <w:r>
        <w:t xml:space="preserve">Legal aid commissions offer specialist legal advice and representation in courts, tribunals and mental health inpatient units for people with disability. In addition, legal aid commissions receive funding from the Department of Social Services to provide legal representation in NDIS matters on </w:t>
      </w:r>
      <w:r w:rsidR="009A5297">
        <w:t>appeal before</w:t>
      </w:r>
      <w:r>
        <w:t xml:space="preserve"> the Administrative Appeals Tribunal (</w:t>
      </w:r>
      <w:r w:rsidRPr="00053EA3">
        <w:t>AAT</w:t>
      </w:r>
      <w:r>
        <w:t>).</w:t>
      </w:r>
    </w:p>
    <w:p w14:paraId="45DA8BE7" w14:textId="388E36E1" w:rsidR="008F4B17" w:rsidRPr="00874B3C" w:rsidRDefault="00874B3C" w:rsidP="00AA7BF0">
      <w:pPr>
        <w:spacing w:line="300" w:lineRule="exact"/>
      </w:pPr>
      <w:r>
        <w:rPr>
          <w:noProof/>
          <w:lang w:eastAsia="en-AU"/>
        </w:rPr>
        <w:lastRenderedPageBreak/>
        <w:drawing>
          <wp:anchor distT="0" distB="0" distL="114300" distR="114300" simplePos="0" relativeHeight="251657216" behindDoc="0" locked="0" layoutInCell="1" allowOverlap="1" wp14:anchorId="531946B9" wp14:editId="00F5EEAC">
            <wp:simplePos x="0" y="0"/>
            <wp:positionH relativeFrom="margin">
              <wp:posOffset>-66675</wp:posOffset>
            </wp:positionH>
            <wp:positionV relativeFrom="paragraph">
              <wp:posOffset>735965</wp:posOffset>
            </wp:positionV>
            <wp:extent cx="5661025" cy="2639695"/>
            <wp:effectExtent l="0" t="0" r="0" b="8255"/>
            <wp:wrapSquare wrapText="bothSides"/>
            <wp:docPr id="7" name="Char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BAE0CD-4180-4A86-81F6-AEA5CF9BBA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053EA3">
        <w:t>In the 2018-</w:t>
      </w:r>
      <w:r w:rsidR="001662C5" w:rsidRPr="4E95EE3A">
        <w:t xml:space="preserve">19 financial </w:t>
      </w:r>
      <w:proofErr w:type="gramStart"/>
      <w:r w:rsidR="001662C5" w:rsidRPr="4E95EE3A">
        <w:t>year</w:t>
      </w:r>
      <w:proofErr w:type="gramEnd"/>
      <w:r w:rsidR="001662C5" w:rsidRPr="4E95EE3A">
        <w:t xml:space="preserve">, legal aid commissions provided 910,348 </w:t>
      </w:r>
      <w:r w:rsidR="00053EA3">
        <w:t xml:space="preserve">more intensive </w:t>
      </w:r>
      <w:r w:rsidR="001662C5" w:rsidRPr="4E95EE3A">
        <w:t>legal services to people</w:t>
      </w:r>
      <w:r w:rsidR="00053EA3">
        <w:t>.</w:t>
      </w:r>
      <w:r w:rsidR="00053EA3">
        <w:rPr>
          <w:rStyle w:val="FootnoteReference"/>
        </w:rPr>
        <w:footnoteReference w:id="5"/>
      </w:r>
      <w:r w:rsidR="00053EA3">
        <w:t xml:space="preserve"> </w:t>
      </w:r>
      <w:r w:rsidR="00A740B6">
        <w:t xml:space="preserve"> </w:t>
      </w:r>
      <w:r w:rsidR="001662C5" w:rsidRPr="4E95EE3A">
        <w:t xml:space="preserve">154,281 </w:t>
      </w:r>
      <w:r w:rsidR="00A740B6">
        <w:t xml:space="preserve">of these </w:t>
      </w:r>
      <w:r w:rsidR="001662C5" w:rsidRPr="4E95EE3A">
        <w:t xml:space="preserve">services </w:t>
      </w:r>
      <w:r w:rsidR="00A740B6">
        <w:t>were to people with a disability.</w:t>
      </w:r>
      <w:r w:rsidR="00FB2F7B" w:rsidRPr="4E95EE3A">
        <w:rPr>
          <w:rStyle w:val="FootnoteReference"/>
        </w:rPr>
        <w:footnoteReference w:id="6"/>
      </w:r>
    </w:p>
    <w:p w14:paraId="408C2634" w14:textId="77777777" w:rsidR="00A740B6" w:rsidRDefault="00A740B6" w:rsidP="00AA7BF0">
      <w:pPr>
        <w:spacing w:line="300" w:lineRule="exact"/>
      </w:pPr>
    </w:p>
    <w:p w14:paraId="6B6E7E9B" w14:textId="42DC26F6" w:rsidR="006B219E" w:rsidRDefault="006B219E" w:rsidP="00AA7BF0">
      <w:pPr>
        <w:spacing w:line="300" w:lineRule="exact"/>
      </w:pPr>
      <w:r>
        <w:t>Many of our clients are eligible for receiving services under the NDIS and have overlapping</w:t>
      </w:r>
      <w:r w:rsidRPr="20070CFC">
        <w:t xml:space="preserve"> </w:t>
      </w:r>
      <w:r>
        <w:t>legal needs. Through this work we see how the NDIS functions for the most disadvantaged members of our communities. When the NDIS works, it provides vital supports for our clients to live well and safely. When the NDIS fails, it can lead to people struggling to get through each day, losing care of their children or being deprived of their liberty.</w:t>
      </w:r>
    </w:p>
    <w:p w14:paraId="2898182A" w14:textId="77777777" w:rsidR="009D3458" w:rsidRDefault="009D3458" w:rsidP="00AA7BF0">
      <w:pPr>
        <w:pStyle w:val="Heading1"/>
        <w:numPr>
          <w:ilvl w:val="0"/>
          <w:numId w:val="17"/>
        </w:numPr>
        <w:sectPr w:rsidR="009D3458" w:rsidSect="008F3589">
          <w:pgSz w:w="11900" w:h="16840"/>
          <w:pgMar w:top="1440" w:right="1440" w:bottom="1440" w:left="1440" w:header="709" w:footer="828" w:gutter="0"/>
          <w:cols w:space="720"/>
          <w:titlePg/>
          <w:docGrid w:linePitch="326"/>
        </w:sectPr>
      </w:pPr>
      <w:bookmarkStart w:id="75" w:name="_Toc23158720"/>
      <w:bookmarkStart w:id="76" w:name="_Toc23158806"/>
      <w:bookmarkStart w:id="77" w:name="_Toc23158892"/>
      <w:bookmarkStart w:id="78" w:name="_Toc22646253"/>
      <w:bookmarkEnd w:id="75"/>
      <w:bookmarkEnd w:id="76"/>
      <w:bookmarkEnd w:id="77"/>
    </w:p>
    <w:p w14:paraId="5AB09081" w14:textId="5709A8A8" w:rsidR="00A2048B" w:rsidRDefault="00A2048B" w:rsidP="00AA7BF0">
      <w:pPr>
        <w:pStyle w:val="Heading1"/>
        <w:numPr>
          <w:ilvl w:val="0"/>
          <w:numId w:val="17"/>
        </w:numPr>
      </w:pPr>
      <w:bookmarkStart w:id="79" w:name="_Toc23413628"/>
      <w:r>
        <w:lastRenderedPageBreak/>
        <w:t>Participant Service Guarantee</w:t>
      </w:r>
      <w:bookmarkEnd w:id="78"/>
      <w:bookmarkEnd w:id="79"/>
    </w:p>
    <w:p w14:paraId="3B3335D9" w14:textId="5D8AEB4B" w:rsidR="00A2048B" w:rsidRDefault="1A927C1D" w:rsidP="00AA7BF0">
      <w:pPr>
        <w:rPr>
          <w:rFonts w:asciiTheme="minorHAnsi" w:hAnsiTheme="minorHAnsi" w:cstheme="minorBidi"/>
        </w:rPr>
      </w:pPr>
      <w:r w:rsidRPr="1A927C1D">
        <w:rPr>
          <w:rFonts w:asciiTheme="minorHAnsi" w:hAnsiTheme="minorHAnsi" w:cstheme="minorBidi"/>
        </w:rPr>
        <w:t xml:space="preserve">The new Participant Service Guarantee is an important opportunity to legislate timeframes for NDIS decision making to reduce delays and introduce a set of minimum service standards to ensure the NDIS achieves its purpose. We welcome this commitment to ensure the NDIS realises its potential and </w:t>
      </w:r>
      <w:r w:rsidR="006346E0">
        <w:rPr>
          <w:rFonts w:asciiTheme="minorHAnsi" w:hAnsiTheme="minorHAnsi" w:cstheme="minorBidi"/>
        </w:rPr>
        <w:t>to implement overarching principles about how the NDIA acts, views its role and connects with stakeholders</w:t>
      </w:r>
      <w:r w:rsidRPr="1A927C1D">
        <w:rPr>
          <w:rFonts w:asciiTheme="minorHAnsi" w:hAnsiTheme="minorHAnsi" w:cstheme="minorBidi"/>
        </w:rPr>
        <w:t>.</w:t>
      </w:r>
    </w:p>
    <w:p w14:paraId="3CA9C5C9" w14:textId="357172CA" w:rsidR="00FB2F7B" w:rsidRDefault="00FB2F7B" w:rsidP="00AA7BF0">
      <w:pPr>
        <w:rPr>
          <w:rFonts w:asciiTheme="minorHAnsi" w:hAnsiTheme="minorHAnsi" w:cstheme="minorBidi"/>
        </w:rPr>
      </w:pPr>
      <w:r>
        <w:rPr>
          <w:rFonts w:asciiTheme="minorHAnsi" w:hAnsiTheme="minorHAnsi" w:cstheme="minorBidi"/>
        </w:rPr>
        <w:t xml:space="preserve">The Participant Service Guarantee should </w:t>
      </w:r>
      <w:r w:rsidR="006346E0">
        <w:rPr>
          <w:rFonts w:asciiTheme="minorHAnsi" w:hAnsiTheme="minorHAnsi" w:cstheme="minorBidi"/>
        </w:rPr>
        <w:t xml:space="preserve">apply </w:t>
      </w:r>
      <w:r>
        <w:rPr>
          <w:rFonts w:asciiTheme="minorHAnsi" w:hAnsiTheme="minorHAnsi" w:cstheme="minorBidi"/>
        </w:rPr>
        <w:t>across a range of regulatory and quality control aspects of the NDIS, including those identified in the Discussion Paper:</w:t>
      </w:r>
    </w:p>
    <w:p w14:paraId="0AFC591C" w14:textId="7D6FD6CB" w:rsidR="00293308" w:rsidRDefault="00D50644" w:rsidP="00AA7BF0">
      <w:pPr>
        <w:pStyle w:val="ListParagraph"/>
        <w:numPr>
          <w:ilvl w:val="0"/>
          <w:numId w:val="22"/>
        </w:numPr>
        <w:suppressAutoHyphens/>
        <w:rPr>
          <w:sz w:val="24"/>
          <w:szCs w:val="24"/>
        </w:rPr>
      </w:pPr>
      <w:r>
        <w:rPr>
          <w:sz w:val="24"/>
          <w:szCs w:val="24"/>
        </w:rPr>
        <w:t>an amended</w:t>
      </w:r>
      <w:r w:rsidR="00293308">
        <w:rPr>
          <w:sz w:val="24"/>
          <w:szCs w:val="24"/>
        </w:rPr>
        <w:t xml:space="preserve"> NDIS Act; </w:t>
      </w:r>
    </w:p>
    <w:p w14:paraId="1B91C2D7" w14:textId="57058CEE" w:rsidR="00FB2F7B" w:rsidRPr="00FB2F7B" w:rsidRDefault="00FB2F7B" w:rsidP="00AA7BF0">
      <w:pPr>
        <w:pStyle w:val="ListParagraph"/>
        <w:numPr>
          <w:ilvl w:val="0"/>
          <w:numId w:val="22"/>
        </w:numPr>
        <w:suppressAutoHyphens/>
        <w:rPr>
          <w:sz w:val="24"/>
          <w:szCs w:val="24"/>
        </w:rPr>
      </w:pPr>
      <w:r w:rsidRPr="00FB2F7B">
        <w:rPr>
          <w:sz w:val="24"/>
          <w:szCs w:val="24"/>
        </w:rPr>
        <w:t>quality frameworks designed to encourage good internal processes;</w:t>
      </w:r>
    </w:p>
    <w:p w14:paraId="744AE0B9" w14:textId="77777777" w:rsidR="00FB2F7B" w:rsidRPr="00FB2F7B" w:rsidRDefault="00FB2F7B" w:rsidP="00AA7BF0">
      <w:pPr>
        <w:pStyle w:val="ListParagraph"/>
        <w:numPr>
          <w:ilvl w:val="0"/>
          <w:numId w:val="22"/>
        </w:numPr>
        <w:suppressAutoHyphens/>
        <w:rPr>
          <w:sz w:val="24"/>
          <w:szCs w:val="24"/>
        </w:rPr>
      </w:pPr>
      <w:r w:rsidRPr="00FB2F7B">
        <w:rPr>
          <w:sz w:val="24"/>
          <w:szCs w:val="24"/>
        </w:rPr>
        <w:t>statutory timeframes for responsiveness;</w:t>
      </w:r>
    </w:p>
    <w:p w14:paraId="2A65687F" w14:textId="73D053D1" w:rsidR="00FB2F7B" w:rsidRPr="00FB2F7B" w:rsidRDefault="00FB2F7B" w:rsidP="00AA7BF0">
      <w:pPr>
        <w:pStyle w:val="ListParagraph"/>
        <w:numPr>
          <w:ilvl w:val="0"/>
          <w:numId w:val="22"/>
        </w:numPr>
        <w:suppressAutoHyphens/>
        <w:rPr>
          <w:sz w:val="24"/>
          <w:szCs w:val="24"/>
        </w:rPr>
      </w:pPr>
      <w:r w:rsidRPr="00FB2F7B">
        <w:rPr>
          <w:sz w:val="24"/>
          <w:szCs w:val="24"/>
        </w:rPr>
        <w:t>service standards to set good practices; and</w:t>
      </w:r>
    </w:p>
    <w:p w14:paraId="120F14F8" w14:textId="16E96929" w:rsidR="00FB2F7B" w:rsidRPr="00FB2F7B" w:rsidRDefault="00FB2F7B" w:rsidP="00AA7BF0">
      <w:pPr>
        <w:pStyle w:val="ListParagraph"/>
        <w:numPr>
          <w:ilvl w:val="0"/>
          <w:numId w:val="22"/>
        </w:numPr>
        <w:suppressAutoHyphens/>
        <w:rPr>
          <w:sz w:val="24"/>
          <w:szCs w:val="24"/>
        </w:rPr>
      </w:pPr>
      <w:proofErr w:type="gramStart"/>
      <w:r w:rsidRPr="00FB2F7B">
        <w:rPr>
          <w:sz w:val="24"/>
          <w:szCs w:val="24"/>
        </w:rPr>
        <w:t>statements</w:t>
      </w:r>
      <w:proofErr w:type="gramEnd"/>
      <w:r w:rsidRPr="00FB2F7B">
        <w:rPr>
          <w:sz w:val="24"/>
          <w:szCs w:val="24"/>
        </w:rPr>
        <w:t xml:space="preserve"> of rights or charters intended to make it clear what users can expect.</w:t>
      </w:r>
    </w:p>
    <w:p w14:paraId="6D74C918" w14:textId="0051D1B8" w:rsidR="00FB2F7B" w:rsidRDefault="009260A9" w:rsidP="00AA7BF0">
      <w:pPr>
        <w:rPr>
          <w:rFonts w:asciiTheme="minorHAnsi" w:hAnsiTheme="minorHAnsi" w:cstheme="minorBidi"/>
        </w:rPr>
      </w:pPr>
      <w:r>
        <w:rPr>
          <w:rFonts w:asciiTheme="minorHAnsi" w:hAnsiTheme="minorHAnsi" w:cstheme="minorBidi"/>
        </w:rPr>
        <w:t xml:space="preserve">The Participant Service Guarantee should provide a framework </w:t>
      </w:r>
      <w:r w:rsidR="009D3458">
        <w:rPr>
          <w:rFonts w:asciiTheme="minorHAnsi" w:hAnsiTheme="minorHAnsi" w:cstheme="minorBidi"/>
        </w:rPr>
        <w:t xml:space="preserve">for </w:t>
      </w:r>
      <w:r>
        <w:rPr>
          <w:rFonts w:asciiTheme="minorHAnsi" w:hAnsiTheme="minorHAnsi" w:cstheme="minorBidi"/>
        </w:rPr>
        <w:t xml:space="preserve">enforceable minimum standards that decision makers can rely on to recognise their responsibilities, and participants, carers and families can use to understand their rights. A specific and enforceable framework would help to make sure the NDIS operates effectively. </w:t>
      </w:r>
      <w:r w:rsidR="00FB2F7B">
        <w:rPr>
          <w:rFonts w:asciiTheme="minorHAnsi" w:hAnsiTheme="minorHAnsi" w:cstheme="minorBidi"/>
        </w:rPr>
        <w:t xml:space="preserve">The Discussion Paper outlines the following possible principles, which we </w:t>
      </w:r>
      <w:r w:rsidR="00FA1F03">
        <w:rPr>
          <w:rFonts w:asciiTheme="minorHAnsi" w:hAnsiTheme="minorHAnsi" w:cstheme="minorBidi"/>
        </w:rPr>
        <w:t>support in principle</w:t>
      </w:r>
      <w:r w:rsidR="00FB2F7B">
        <w:rPr>
          <w:rFonts w:asciiTheme="minorHAnsi" w:hAnsiTheme="minorHAnsi" w:cstheme="minorBidi"/>
        </w:rPr>
        <w:t>:</w:t>
      </w:r>
    </w:p>
    <w:p w14:paraId="7458D21E" w14:textId="3C5B708B" w:rsidR="00FB2F7B" w:rsidRPr="00FB2F7B" w:rsidRDefault="00FB2F7B" w:rsidP="00AA7BF0">
      <w:pPr>
        <w:pStyle w:val="ListParagraph"/>
        <w:numPr>
          <w:ilvl w:val="0"/>
          <w:numId w:val="22"/>
        </w:numPr>
        <w:suppressAutoHyphens/>
        <w:rPr>
          <w:sz w:val="24"/>
          <w:szCs w:val="24"/>
        </w:rPr>
      </w:pPr>
      <w:r w:rsidRPr="00FB2F7B">
        <w:rPr>
          <w:b/>
          <w:bCs/>
          <w:sz w:val="24"/>
          <w:szCs w:val="24"/>
        </w:rPr>
        <w:t>Timely:</w:t>
      </w:r>
      <w:r w:rsidRPr="00FB2F7B">
        <w:rPr>
          <w:sz w:val="24"/>
          <w:szCs w:val="24"/>
        </w:rPr>
        <w:t xml:space="preserve"> The NDIS process will be easier to understand and use, enabling decisions about access, planning</w:t>
      </w:r>
      <w:r w:rsidR="009A5297">
        <w:rPr>
          <w:sz w:val="24"/>
          <w:szCs w:val="24"/>
        </w:rPr>
        <w:t>, reassessment</w:t>
      </w:r>
      <w:r w:rsidRPr="00FB2F7B">
        <w:rPr>
          <w:sz w:val="24"/>
          <w:szCs w:val="24"/>
        </w:rPr>
        <w:t xml:space="preserve"> and review to happen promptly.</w:t>
      </w:r>
    </w:p>
    <w:p w14:paraId="6946732E" w14:textId="77777777" w:rsidR="00FB2F7B" w:rsidRPr="00FB2F7B" w:rsidRDefault="00FB2F7B" w:rsidP="00AA7BF0">
      <w:pPr>
        <w:pStyle w:val="ListParagraph"/>
        <w:numPr>
          <w:ilvl w:val="0"/>
          <w:numId w:val="22"/>
        </w:numPr>
        <w:suppressAutoHyphens/>
        <w:rPr>
          <w:sz w:val="24"/>
          <w:szCs w:val="24"/>
        </w:rPr>
      </w:pPr>
      <w:r w:rsidRPr="00FB2F7B">
        <w:rPr>
          <w:b/>
          <w:bCs/>
          <w:sz w:val="24"/>
          <w:szCs w:val="24"/>
        </w:rPr>
        <w:t>Engaged:</w:t>
      </w:r>
      <w:r w:rsidRPr="00FB2F7B">
        <w:rPr>
          <w:sz w:val="24"/>
          <w:szCs w:val="24"/>
        </w:rPr>
        <w:t xml:space="preserve"> The NDIA engages with people with disability, their family, carers and other support persons when developing operating procedures and processes.</w:t>
      </w:r>
    </w:p>
    <w:p w14:paraId="6E3F12E4" w14:textId="4745A325" w:rsidR="00FB2F7B" w:rsidRPr="00FB2F7B" w:rsidRDefault="00FB2F7B" w:rsidP="00AA7BF0">
      <w:pPr>
        <w:pStyle w:val="ListParagraph"/>
        <w:numPr>
          <w:ilvl w:val="0"/>
          <w:numId w:val="22"/>
        </w:numPr>
        <w:suppressAutoHyphens/>
        <w:rPr>
          <w:sz w:val="24"/>
          <w:szCs w:val="24"/>
        </w:rPr>
      </w:pPr>
      <w:r w:rsidRPr="00FB2F7B">
        <w:rPr>
          <w:b/>
          <w:bCs/>
          <w:sz w:val="24"/>
          <w:szCs w:val="24"/>
        </w:rPr>
        <w:t>Expert:</w:t>
      </w:r>
      <w:r>
        <w:rPr>
          <w:rStyle w:val="FootnoteReference"/>
          <w:b/>
          <w:bCs/>
          <w:sz w:val="24"/>
          <w:szCs w:val="24"/>
        </w:rPr>
        <w:footnoteReference w:id="7"/>
      </w:r>
      <w:r w:rsidRPr="00FB2F7B">
        <w:rPr>
          <w:sz w:val="24"/>
          <w:szCs w:val="24"/>
        </w:rPr>
        <w:t xml:space="preserve"> NDIA </w:t>
      </w:r>
      <w:proofErr w:type="gramStart"/>
      <w:r w:rsidRPr="00FB2F7B">
        <w:rPr>
          <w:sz w:val="24"/>
          <w:szCs w:val="24"/>
        </w:rPr>
        <w:t>staff have</w:t>
      </w:r>
      <w:proofErr w:type="gramEnd"/>
      <w:r w:rsidRPr="00FB2F7B">
        <w:rPr>
          <w:sz w:val="24"/>
          <w:szCs w:val="24"/>
        </w:rPr>
        <w:t xml:space="preserve"> a high level of disability training and understand the impact particular disabilities have on people’s lives. They understand what supports are most effective for a person’s disability.</w:t>
      </w:r>
    </w:p>
    <w:p w14:paraId="03E56A1C" w14:textId="77777777" w:rsidR="00FB2F7B" w:rsidRPr="00FB2F7B" w:rsidRDefault="00FB2F7B" w:rsidP="00AA7BF0">
      <w:pPr>
        <w:pStyle w:val="ListParagraph"/>
        <w:numPr>
          <w:ilvl w:val="0"/>
          <w:numId w:val="22"/>
        </w:numPr>
        <w:suppressAutoHyphens/>
        <w:rPr>
          <w:sz w:val="24"/>
          <w:szCs w:val="24"/>
        </w:rPr>
      </w:pPr>
      <w:r w:rsidRPr="00FB2F7B">
        <w:rPr>
          <w:b/>
          <w:bCs/>
          <w:sz w:val="24"/>
          <w:szCs w:val="24"/>
        </w:rPr>
        <w:t>Connected:</w:t>
      </w:r>
      <w:r w:rsidRPr="00FB2F7B">
        <w:rPr>
          <w:sz w:val="24"/>
          <w:szCs w:val="24"/>
        </w:rPr>
        <w:t xml:space="preserve"> The NDIA works well with governments, mainstream services (such as health, education, justice services)</w:t>
      </w:r>
      <w:proofErr w:type="gramStart"/>
      <w:r w:rsidRPr="00FB2F7B">
        <w:rPr>
          <w:sz w:val="24"/>
          <w:szCs w:val="24"/>
        </w:rPr>
        <w:t>,</w:t>
      </w:r>
      <w:proofErr w:type="gramEnd"/>
      <w:r w:rsidRPr="00FB2F7B">
        <w:rPr>
          <w:sz w:val="24"/>
          <w:szCs w:val="24"/>
        </w:rPr>
        <w:t xml:space="preserve"> disability representative groups and providers to ensure people with disability have coordinated and integrated services.</w:t>
      </w:r>
    </w:p>
    <w:p w14:paraId="48EFB1BE" w14:textId="6A96BC62" w:rsidR="00FB2F7B" w:rsidRPr="00FB2F7B" w:rsidRDefault="00FB2F7B" w:rsidP="00AA7BF0">
      <w:pPr>
        <w:pStyle w:val="ListParagraph"/>
        <w:numPr>
          <w:ilvl w:val="0"/>
          <w:numId w:val="22"/>
        </w:numPr>
        <w:suppressAutoHyphens/>
        <w:rPr>
          <w:sz w:val="24"/>
          <w:szCs w:val="24"/>
        </w:rPr>
      </w:pPr>
      <w:r w:rsidRPr="00FB2F7B">
        <w:rPr>
          <w:b/>
          <w:bCs/>
          <w:sz w:val="24"/>
          <w:szCs w:val="24"/>
        </w:rPr>
        <w:t>Valued:</w:t>
      </w:r>
      <w:r w:rsidRPr="00FB2F7B">
        <w:rPr>
          <w:sz w:val="24"/>
          <w:szCs w:val="24"/>
        </w:rPr>
        <w:t xml:space="preserve"> Participants, their families, carers and other support persons feel valued in their interaction with the NDIS and know where to go if they need further assistance.</w:t>
      </w:r>
    </w:p>
    <w:p w14:paraId="2C80C286" w14:textId="61B7CFED" w:rsidR="00FB2F7B" w:rsidRPr="00FB2F7B" w:rsidRDefault="00FB2F7B" w:rsidP="00AA7BF0">
      <w:pPr>
        <w:pStyle w:val="ListParagraph"/>
        <w:numPr>
          <w:ilvl w:val="0"/>
          <w:numId w:val="22"/>
        </w:numPr>
        <w:suppressAutoHyphens/>
        <w:rPr>
          <w:sz w:val="24"/>
          <w:szCs w:val="24"/>
        </w:rPr>
      </w:pPr>
      <w:r w:rsidRPr="00FB2F7B">
        <w:rPr>
          <w:b/>
          <w:bCs/>
          <w:sz w:val="24"/>
          <w:szCs w:val="24"/>
        </w:rPr>
        <w:t>Decisions are made on merit</w:t>
      </w:r>
      <w:r w:rsidRPr="00FB2F7B">
        <w:rPr>
          <w:sz w:val="24"/>
          <w:szCs w:val="24"/>
        </w:rPr>
        <w:t>: The NDIA acts in a transparent, informative and collaborative spirit so that participants understand why decisions are made.</w:t>
      </w:r>
    </w:p>
    <w:p w14:paraId="1739ACA0" w14:textId="262B16CC" w:rsidR="00FB2F7B" w:rsidRDefault="00FB2F7B" w:rsidP="00AA7BF0">
      <w:pPr>
        <w:pStyle w:val="ListParagraph"/>
        <w:numPr>
          <w:ilvl w:val="0"/>
          <w:numId w:val="22"/>
        </w:numPr>
        <w:suppressAutoHyphens/>
        <w:rPr>
          <w:sz w:val="24"/>
          <w:szCs w:val="24"/>
        </w:rPr>
      </w:pPr>
      <w:r w:rsidRPr="00FB2F7B">
        <w:rPr>
          <w:b/>
          <w:bCs/>
          <w:sz w:val="24"/>
          <w:szCs w:val="24"/>
        </w:rPr>
        <w:lastRenderedPageBreak/>
        <w:t>Accessible:</w:t>
      </w:r>
      <w:r w:rsidRPr="00FB2F7B">
        <w:rPr>
          <w:sz w:val="24"/>
          <w:szCs w:val="24"/>
        </w:rPr>
        <w:t xml:space="preserve"> All people with disability can understand and use the NDIS, and the NDIS ensures its services are appropriate and sensitive for Aboriginal and Torres Strait Islander people, people from </w:t>
      </w:r>
      <w:proofErr w:type="gramStart"/>
      <w:r w:rsidRPr="00FB2F7B">
        <w:rPr>
          <w:sz w:val="24"/>
          <w:szCs w:val="24"/>
        </w:rPr>
        <w:t>Culturally</w:t>
      </w:r>
      <w:proofErr w:type="gramEnd"/>
      <w:r w:rsidRPr="00FB2F7B">
        <w:rPr>
          <w:sz w:val="24"/>
          <w:szCs w:val="24"/>
        </w:rPr>
        <w:t xml:space="preserve"> and Linguistically Diverse (CALD) backgrounds, LGBTQIA+ and other individuals.</w:t>
      </w:r>
    </w:p>
    <w:p w14:paraId="24617650" w14:textId="6C6C18F9" w:rsidR="00065700" w:rsidRDefault="00065700" w:rsidP="00AA7BF0">
      <w:pPr>
        <w:rPr>
          <w:rFonts w:asciiTheme="minorHAnsi" w:hAnsiTheme="minorHAnsi" w:cstheme="minorBidi"/>
        </w:rPr>
      </w:pPr>
      <w:r>
        <w:rPr>
          <w:rFonts w:asciiTheme="minorHAnsi" w:hAnsiTheme="minorHAnsi" w:cstheme="minorBidi"/>
        </w:rPr>
        <w:t>In this part, we set out why the</w:t>
      </w:r>
      <w:r w:rsidR="004C2CC5">
        <w:rPr>
          <w:rFonts w:asciiTheme="minorHAnsi" w:hAnsiTheme="minorHAnsi" w:cstheme="minorBidi"/>
        </w:rPr>
        <w:t>se principles are so important.</w:t>
      </w:r>
      <w:r w:rsidR="002A1B65">
        <w:rPr>
          <w:rFonts w:asciiTheme="minorHAnsi" w:hAnsiTheme="minorHAnsi" w:cstheme="minorBidi"/>
        </w:rPr>
        <w:t xml:space="preserve"> </w:t>
      </w:r>
      <w:r w:rsidR="004C2CC5">
        <w:rPr>
          <w:rFonts w:asciiTheme="minorHAnsi" w:hAnsiTheme="minorHAnsi" w:cstheme="minorBidi"/>
        </w:rPr>
        <w:t>We also make recommendations about what the</w:t>
      </w:r>
      <w:r w:rsidR="00587B1F">
        <w:rPr>
          <w:rFonts w:asciiTheme="minorHAnsi" w:hAnsiTheme="minorHAnsi" w:cstheme="minorBidi"/>
        </w:rPr>
        <w:t>se principles</w:t>
      </w:r>
      <w:r w:rsidR="004C2CC5">
        <w:rPr>
          <w:rFonts w:asciiTheme="minorHAnsi" w:hAnsiTheme="minorHAnsi" w:cstheme="minorBidi"/>
        </w:rPr>
        <w:t xml:space="preserve"> should look like in practice, and suggest </w:t>
      </w:r>
      <w:r w:rsidR="00D00933">
        <w:rPr>
          <w:rFonts w:asciiTheme="minorHAnsi" w:hAnsiTheme="minorHAnsi" w:cstheme="minorBidi"/>
        </w:rPr>
        <w:t>“</w:t>
      </w:r>
      <w:r w:rsidR="00D00933">
        <w:rPr>
          <w:rFonts w:asciiTheme="minorHAnsi" w:hAnsiTheme="minorHAnsi" w:cstheme="minorBidi"/>
          <w:b/>
          <w:bCs/>
        </w:rPr>
        <w:t>R</w:t>
      </w:r>
      <w:r w:rsidR="004C2CC5" w:rsidRPr="00587B1F">
        <w:rPr>
          <w:rFonts w:asciiTheme="minorHAnsi" w:hAnsiTheme="minorHAnsi" w:cstheme="minorBidi"/>
          <w:b/>
          <w:bCs/>
        </w:rPr>
        <w:t>esponsiveness</w:t>
      </w:r>
      <w:r w:rsidR="00D00933">
        <w:rPr>
          <w:rFonts w:asciiTheme="minorHAnsi" w:hAnsiTheme="minorHAnsi" w:cstheme="minorBidi"/>
        </w:rPr>
        <w:t>”</w:t>
      </w:r>
      <w:r w:rsidR="004C2CC5">
        <w:rPr>
          <w:rFonts w:asciiTheme="minorHAnsi" w:hAnsiTheme="minorHAnsi" w:cstheme="minorBidi"/>
        </w:rPr>
        <w:t xml:space="preserve"> </w:t>
      </w:r>
      <w:r w:rsidR="00587B1F">
        <w:rPr>
          <w:rFonts w:asciiTheme="minorHAnsi" w:hAnsiTheme="minorHAnsi" w:cstheme="minorBidi"/>
        </w:rPr>
        <w:t xml:space="preserve">and </w:t>
      </w:r>
      <w:r w:rsidR="00D00933">
        <w:rPr>
          <w:rFonts w:asciiTheme="minorHAnsi" w:hAnsiTheme="minorHAnsi" w:cstheme="minorBidi"/>
        </w:rPr>
        <w:t>“</w:t>
      </w:r>
      <w:r w:rsidR="00D00933">
        <w:rPr>
          <w:rFonts w:asciiTheme="minorHAnsi" w:hAnsiTheme="minorHAnsi" w:cstheme="minorBidi"/>
          <w:b/>
          <w:bCs/>
        </w:rPr>
        <w:t>A</w:t>
      </w:r>
      <w:r w:rsidR="00587B1F" w:rsidRPr="00587B1F">
        <w:rPr>
          <w:rFonts w:asciiTheme="minorHAnsi" w:hAnsiTheme="minorHAnsi" w:cstheme="minorBidi"/>
          <w:b/>
          <w:bCs/>
        </w:rPr>
        <w:t>ccountability</w:t>
      </w:r>
      <w:r w:rsidR="00D00933">
        <w:rPr>
          <w:rFonts w:asciiTheme="minorHAnsi" w:hAnsiTheme="minorHAnsi" w:cstheme="minorBidi"/>
        </w:rPr>
        <w:t>”</w:t>
      </w:r>
      <w:r w:rsidR="00587B1F">
        <w:rPr>
          <w:rFonts w:asciiTheme="minorHAnsi" w:hAnsiTheme="minorHAnsi" w:cstheme="minorBidi"/>
        </w:rPr>
        <w:t xml:space="preserve"> </w:t>
      </w:r>
      <w:r w:rsidR="004C2CC5">
        <w:rPr>
          <w:rFonts w:asciiTheme="minorHAnsi" w:hAnsiTheme="minorHAnsi" w:cstheme="minorBidi"/>
        </w:rPr>
        <w:t xml:space="preserve">be </w:t>
      </w:r>
      <w:r w:rsidR="00587B1F">
        <w:rPr>
          <w:rFonts w:asciiTheme="minorHAnsi" w:hAnsiTheme="minorHAnsi" w:cstheme="minorBidi"/>
        </w:rPr>
        <w:t>added</w:t>
      </w:r>
      <w:r w:rsidR="004C2CC5">
        <w:rPr>
          <w:rFonts w:asciiTheme="minorHAnsi" w:hAnsiTheme="minorHAnsi" w:cstheme="minorBidi"/>
        </w:rPr>
        <w:t xml:space="preserve"> as </w:t>
      </w:r>
      <w:r w:rsidR="00587B1F">
        <w:rPr>
          <w:rFonts w:asciiTheme="minorHAnsi" w:hAnsiTheme="minorHAnsi" w:cstheme="minorBidi"/>
        </w:rPr>
        <w:t>crucial</w:t>
      </w:r>
      <w:r w:rsidR="004C2CC5">
        <w:rPr>
          <w:rFonts w:asciiTheme="minorHAnsi" w:hAnsiTheme="minorHAnsi" w:cstheme="minorBidi"/>
        </w:rPr>
        <w:t xml:space="preserve"> principle</w:t>
      </w:r>
      <w:r w:rsidR="00587B1F">
        <w:rPr>
          <w:rFonts w:asciiTheme="minorHAnsi" w:hAnsiTheme="minorHAnsi" w:cstheme="minorBidi"/>
        </w:rPr>
        <w:t>s</w:t>
      </w:r>
      <w:r w:rsidR="004C2CC5">
        <w:rPr>
          <w:rFonts w:asciiTheme="minorHAnsi" w:hAnsiTheme="minorHAnsi" w:cstheme="minorBidi"/>
        </w:rPr>
        <w:t xml:space="preserve"> of the Participant Service Guarantee.</w:t>
      </w:r>
    </w:p>
    <w:p w14:paraId="5E165112" w14:textId="50A9F11B" w:rsidR="006346E0" w:rsidRPr="006346E0" w:rsidRDefault="006346E0" w:rsidP="00AA7BF0">
      <w:pPr>
        <w:rPr>
          <w:szCs w:val="24"/>
        </w:rPr>
      </w:pPr>
      <w:r>
        <w:rPr>
          <w:rFonts w:asciiTheme="minorHAnsi" w:hAnsiTheme="minorHAnsi" w:cstheme="minorBidi"/>
        </w:rPr>
        <w:t xml:space="preserve">John’s story highlights </w:t>
      </w:r>
      <w:r w:rsidR="00065700">
        <w:rPr>
          <w:rFonts w:asciiTheme="minorHAnsi" w:hAnsiTheme="minorHAnsi" w:cstheme="minorBidi"/>
        </w:rPr>
        <w:t xml:space="preserve">the </w:t>
      </w:r>
      <w:r w:rsidR="00587B1F">
        <w:rPr>
          <w:rFonts w:asciiTheme="minorHAnsi" w:hAnsiTheme="minorHAnsi" w:cstheme="minorBidi"/>
        </w:rPr>
        <w:t xml:space="preserve">importance of the </w:t>
      </w:r>
      <w:r w:rsidR="00065700">
        <w:rPr>
          <w:rFonts w:asciiTheme="minorHAnsi" w:hAnsiTheme="minorHAnsi" w:cstheme="minorBidi"/>
        </w:rPr>
        <w:t xml:space="preserve">Participant Service Guarantee, including through showing the </w:t>
      </w:r>
      <w:r>
        <w:rPr>
          <w:rFonts w:asciiTheme="minorHAnsi" w:hAnsiTheme="minorHAnsi" w:cstheme="minorBidi"/>
        </w:rPr>
        <w:t xml:space="preserve">flow-on consequences of inadequate NDIS planning and supports, the need for statutory timeframes and binding principles in </w:t>
      </w:r>
      <w:r w:rsidR="00065700">
        <w:rPr>
          <w:rFonts w:asciiTheme="minorHAnsi" w:hAnsiTheme="minorHAnsi" w:cstheme="minorBidi"/>
        </w:rPr>
        <w:t xml:space="preserve">relation to </w:t>
      </w:r>
      <w:r w:rsidR="0058764C">
        <w:rPr>
          <w:rFonts w:asciiTheme="minorHAnsi" w:hAnsiTheme="minorHAnsi" w:cstheme="minorBidi"/>
        </w:rPr>
        <w:t xml:space="preserve">scheduled and unscheduled </w:t>
      </w:r>
      <w:r w:rsidR="00065700">
        <w:rPr>
          <w:rFonts w:asciiTheme="minorHAnsi" w:hAnsiTheme="minorHAnsi" w:cstheme="minorBidi"/>
        </w:rPr>
        <w:t>plan r</w:t>
      </w:r>
      <w:r w:rsidR="0058764C">
        <w:rPr>
          <w:rFonts w:asciiTheme="minorHAnsi" w:hAnsiTheme="minorHAnsi" w:cstheme="minorBidi"/>
        </w:rPr>
        <w:t>eassessment</w:t>
      </w:r>
      <w:r w:rsidR="00065700">
        <w:rPr>
          <w:rFonts w:asciiTheme="minorHAnsi" w:hAnsiTheme="minorHAnsi" w:cstheme="minorBidi"/>
        </w:rPr>
        <w:t xml:space="preserve">s, the importance of connection between the NDIA and mainstream services, and the critical need for a responsive service safety net when the services a person is funded to receive are not readily available in the NDIS market. </w:t>
      </w:r>
    </w:p>
    <w:tbl>
      <w:tblPr>
        <w:tblStyle w:val="TableGrid"/>
        <w:tblW w:w="0" w:type="auto"/>
        <w:tblLook w:val="04A0" w:firstRow="1" w:lastRow="0" w:firstColumn="1" w:lastColumn="0" w:noHBand="0" w:noVBand="1"/>
      </w:tblPr>
      <w:tblGrid>
        <w:gridCol w:w="9010"/>
      </w:tblGrid>
      <w:tr w:rsidR="00A2048B" w14:paraId="2E315D40" w14:textId="77777777" w:rsidTr="08068530">
        <w:tc>
          <w:tcPr>
            <w:tcW w:w="9010" w:type="dxa"/>
            <w:shd w:val="clear" w:color="auto" w:fill="DAEEF3" w:themeFill="accent5" w:themeFillTint="33"/>
          </w:tcPr>
          <w:p w14:paraId="52DB0AFF" w14:textId="368958B2" w:rsidR="00A2048B" w:rsidRPr="006B5288" w:rsidRDefault="00A2048B" w:rsidP="00A740B6">
            <w:pPr>
              <w:spacing w:after="120" w:line="300" w:lineRule="exact"/>
              <w:rPr>
                <w:rFonts w:asciiTheme="minorHAnsi" w:hAnsiTheme="minorHAnsi"/>
                <w:szCs w:val="24"/>
              </w:rPr>
            </w:pPr>
            <w:r w:rsidRPr="006B5288">
              <w:rPr>
                <w:rFonts w:asciiTheme="minorHAnsi" w:hAnsiTheme="minorHAnsi"/>
                <w:b/>
                <w:szCs w:val="24"/>
              </w:rPr>
              <w:t>Inadequate planning and services contribute to</w:t>
            </w:r>
            <w:r w:rsidR="001662C5">
              <w:rPr>
                <w:rFonts w:asciiTheme="minorHAnsi" w:hAnsiTheme="minorHAnsi"/>
                <w:b/>
                <w:szCs w:val="24"/>
              </w:rPr>
              <w:t xml:space="preserve"> John’s</w:t>
            </w:r>
            <w:r w:rsidRPr="006B5288">
              <w:rPr>
                <w:rFonts w:asciiTheme="minorHAnsi" w:hAnsiTheme="minorHAnsi"/>
                <w:b/>
                <w:szCs w:val="24"/>
              </w:rPr>
              <w:t xml:space="preserve"> offending and homelessness </w:t>
            </w:r>
          </w:p>
          <w:p w14:paraId="3841C61C" w14:textId="22938C6D" w:rsidR="00A2048B" w:rsidRPr="006B5288" w:rsidRDefault="00A2048B" w:rsidP="00A740B6">
            <w:pPr>
              <w:spacing w:after="120" w:line="300" w:lineRule="exact"/>
              <w:rPr>
                <w:rFonts w:asciiTheme="minorHAnsi" w:hAnsiTheme="minorHAnsi"/>
                <w:szCs w:val="24"/>
              </w:rPr>
            </w:pPr>
            <w:r w:rsidRPr="006B5288">
              <w:rPr>
                <w:rFonts w:asciiTheme="minorHAnsi" w:hAnsiTheme="minorHAnsi"/>
                <w:szCs w:val="24"/>
              </w:rPr>
              <w:t>John has an ABI and schizophrenia</w:t>
            </w:r>
            <w:r w:rsidR="00EF1B0F">
              <w:rPr>
                <w:rFonts w:asciiTheme="minorHAnsi" w:hAnsiTheme="minorHAnsi"/>
                <w:szCs w:val="24"/>
              </w:rPr>
              <w:t xml:space="preserve">. </w:t>
            </w:r>
            <w:r w:rsidR="00EF1B0F" w:rsidRPr="006B5288">
              <w:rPr>
                <w:rFonts w:asciiTheme="minorHAnsi" w:hAnsiTheme="minorHAnsi"/>
                <w:szCs w:val="24"/>
              </w:rPr>
              <w:t xml:space="preserve">His disabilities have a significant impact </w:t>
            </w:r>
            <w:r w:rsidR="00EF1B0F">
              <w:rPr>
                <w:rFonts w:asciiTheme="minorHAnsi" w:hAnsiTheme="minorHAnsi"/>
                <w:szCs w:val="24"/>
              </w:rPr>
              <w:t xml:space="preserve">on </w:t>
            </w:r>
            <w:r w:rsidR="00E62321">
              <w:rPr>
                <w:rFonts w:asciiTheme="minorHAnsi" w:hAnsiTheme="minorHAnsi"/>
                <w:szCs w:val="24"/>
              </w:rPr>
              <w:t>his</w:t>
            </w:r>
            <w:r w:rsidR="00EF1B0F">
              <w:rPr>
                <w:rFonts w:asciiTheme="minorHAnsi" w:hAnsiTheme="minorHAnsi"/>
                <w:szCs w:val="24"/>
              </w:rPr>
              <w:t xml:space="preserve"> everyday functioning and </w:t>
            </w:r>
            <w:r w:rsidRPr="006B5288">
              <w:rPr>
                <w:rFonts w:asciiTheme="minorHAnsi" w:hAnsiTheme="minorHAnsi"/>
                <w:szCs w:val="24"/>
              </w:rPr>
              <w:t xml:space="preserve">have contributed to past substance </w:t>
            </w:r>
            <w:r w:rsidR="00065700">
              <w:rPr>
                <w:rFonts w:asciiTheme="minorHAnsi" w:hAnsiTheme="minorHAnsi"/>
                <w:szCs w:val="24"/>
              </w:rPr>
              <w:t>misuse</w:t>
            </w:r>
            <w:r w:rsidRPr="006B5288">
              <w:rPr>
                <w:rFonts w:asciiTheme="minorHAnsi" w:hAnsiTheme="minorHAnsi"/>
                <w:szCs w:val="24"/>
              </w:rPr>
              <w:t xml:space="preserve">, </w:t>
            </w:r>
            <w:r w:rsidR="00EF1B0F">
              <w:rPr>
                <w:rFonts w:asciiTheme="minorHAnsi" w:hAnsiTheme="minorHAnsi"/>
                <w:szCs w:val="24"/>
              </w:rPr>
              <w:t>un</w:t>
            </w:r>
            <w:r w:rsidRPr="006B5288">
              <w:rPr>
                <w:rFonts w:asciiTheme="minorHAnsi" w:hAnsiTheme="minorHAnsi"/>
                <w:szCs w:val="24"/>
              </w:rPr>
              <w:t>employmen</w:t>
            </w:r>
            <w:r w:rsidR="00EF1B0F">
              <w:rPr>
                <w:rFonts w:asciiTheme="minorHAnsi" w:hAnsiTheme="minorHAnsi"/>
                <w:szCs w:val="24"/>
              </w:rPr>
              <w:t>t</w:t>
            </w:r>
            <w:r w:rsidRPr="006B5288">
              <w:rPr>
                <w:rFonts w:asciiTheme="minorHAnsi" w:hAnsiTheme="minorHAnsi"/>
                <w:szCs w:val="24"/>
              </w:rPr>
              <w:t xml:space="preserve"> and limited community engagement.</w:t>
            </w:r>
          </w:p>
          <w:p w14:paraId="758D1D1B" w14:textId="7B4AE3BD" w:rsidR="00A2048B" w:rsidRPr="006B5288" w:rsidRDefault="00A2048B" w:rsidP="00A740B6">
            <w:pPr>
              <w:spacing w:after="120" w:line="300" w:lineRule="exact"/>
              <w:rPr>
                <w:szCs w:val="24"/>
              </w:rPr>
            </w:pPr>
            <w:r w:rsidRPr="006B5288">
              <w:rPr>
                <w:rFonts w:asciiTheme="minorHAnsi" w:hAnsiTheme="minorHAnsi"/>
                <w:szCs w:val="24"/>
              </w:rPr>
              <w:t xml:space="preserve">John’s </w:t>
            </w:r>
            <w:r w:rsidR="00EF1B0F">
              <w:rPr>
                <w:rFonts w:asciiTheme="minorHAnsi" w:hAnsiTheme="minorHAnsi"/>
                <w:szCs w:val="24"/>
              </w:rPr>
              <w:t xml:space="preserve">initial </w:t>
            </w:r>
            <w:r w:rsidRPr="006B5288">
              <w:rPr>
                <w:rFonts w:asciiTheme="minorHAnsi" w:hAnsiTheme="minorHAnsi"/>
                <w:szCs w:val="24"/>
              </w:rPr>
              <w:t xml:space="preserve">NDIS plan </w:t>
            </w:r>
            <w:r w:rsidR="00EF1B0F">
              <w:rPr>
                <w:rFonts w:asciiTheme="minorHAnsi" w:hAnsiTheme="minorHAnsi"/>
                <w:szCs w:val="24"/>
              </w:rPr>
              <w:t>only included</w:t>
            </w:r>
            <w:r w:rsidRPr="006B5288">
              <w:rPr>
                <w:rFonts w:asciiTheme="minorHAnsi" w:hAnsiTheme="minorHAnsi"/>
                <w:szCs w:val="24"/>
              </w:rPr>
              <w:t xml:space="preserve"> </w:t>
            </w:r>
            <w:r w:rsidR="00FA1F03">
              <w:rPr>
                <w:rFonts w:asciiTheme="minorHAnsi" w:hAnsiTheme="minorHAnsi"/>
                <w:szCs w:val="24"/>
              </w:rPr>
              <w:t xml:space="preserve">nine </w:t>
            </w:r>
            <w:r w:rsidRPr="006B5288">
              <w:rPr>
                <w:rFonts w:asciiTheme="minorHAnsi" w:hAnsiTheme="minorHAnsi"/>
                <w:szCs w:val="24"/>
              </w:rPr>
              <w:t xml:space="preserve">hours </w:t>
            </w:r>
            <w:r w:rsidR="00EF1B0F">
              <w:rPr>
                <w:rFonts w:asciiTheme="minorHAnsi" w:hAnsiTheme="minorHAnsi"/>
                <w:szCs w:val="24"/>
              </w:rPr>
              <w:t xml:space="preserve">of core supports per week, </w:t>
            </w:r>
            <w:r w:rsidR="00065700">
              <w:rPr>
                <w:rFonts w:asciiTheme="minorHAnsi" w:hAnsiTheme="minorHAnsi"/>
                <w:szCs w:val="24"/>
              </w:rPr>
              <w:t xml:space="preserve">which was </w:t>
            </w:r>
            <w:r w:rsidRPr="006B5288">
              <w:rPr>
                <w:rFonts w:asciiTheme="minorHAnsi" w:hAnsiTheme="minorHAnsi"/>
                <w:szCs w:val="24"/>
              </w:rPr>
              <w:t xml:space="preserve">largely absorbed </w:t>
            </w:r>
            <w:r w:rsidR="00EF1B0F">
              <w:rPr>
                <w:rFonts w:asciiTheme="minorHAnsi" w:hAnsiTheme="minorHAnsi"/>
                <w:szCs w:val="24"/>
              </w:rPr>
              <w:t xml:space="preserve">by travel to and from appointments, without any support for daily </w:t>
            </w:r>
            <w:r w:rsidRPr="006B5288">
              <w:rPr>
                <w:rFonts w:asciiTheme="minorHAnsi" w:hAnsiTheme="minorHAnsi"/>
                <w:szCs w:val="24"/>
              </w:rPr>
              <w:t>activities of his choice</w:t>
            </w:r>
            <w:r w:rsidR="00EF1B0F">
              <w:rPr>
                <w:rFonts w:asciiTheme="minorHAnsi" w:hAnsiTheme="minorHAnsi"/>
                <w:szCs w:val="24"/>
              </w:rPr>
              <w:t xml:space="preserve"> or </w:t>
            </w:r>
            <w:r w:rsidRPr="006B5288">
              <w:rPr>
                <w:rFonts w:asciiTheme="minorHAnsi" w:hAnsiTheme="minorHAnsi"/>
                <w:szCs w:val="24"/>
              </w:rPr>
              <w:t xml:space="preserve">opportunities to be active and safe in the community. </w:t>
            </w:r>
          </w:p>
          <w:p w14:paraId="567978ED" w14:textId="7F9037F5" w:rsidR="00EF1B0F" w:rsidRDefault="236EAAD4" w:rsidP="00A740B6">
            <w:pPr>
              <w:spacing w:after="120" w:line="300" w:lineRule="exact"/>
              <w:rPr>
                <w:rFonts w:asciiTheme="minorHAnsi" w:hAnsiTheme="minorHAnsi"/>
              </w:rPr>
            </w:pPr>
            <w:r w:rsidRPr="236EAAD4">
              <w:rPr>
                <w:rFonts w:asciiTheme="minorHAnsi" w:hAnsiTheme="minorHAnsi"/>
              </w:rPr>
              <w:t xml:space="preserve">Without </w:t>
            </w:r>
            <w:r w:rsidR="00065700">
              <w:rPr>
                <w:rFonts w:asciiTheme="minorHAnsi" w:hAnsiTheme="minorHAnsi"/>
              </w:rPr>
              <w:t xml:space="preserve">the </w:t>
            </w:r>
            <w:r w:rsidRPr="236EAAD4">
              <w:rPr>
                <w:rFonts w:asciiTheme="minorHAnsi" w:hAnsiTheme="minorHAnsi"/>
              </w:rPr>
              <w:t>more intensive supports</w:t>
            </w:r>
            <w:r w:rsidR="00065700">
              <w:rPr>
                <w:rFonts w:asciiTheme="minorHAnsi" w:hAnsiTheme="minorHAnsi"/>
              </w:rPr>
              <w:t xml:space="preserve"> he needed</w:t>
            </w:r>
            <w:r w:rsidRPr="236EAAD4">
              <w:rPr>
                <w:rFonts w:asciiTheme="minorHAnsi" w:hAnsiTheme="minorHAnsi"/>
              </w:rPr>
              <w:t>, John committed further low-level offences and was taken into custody. John’s NDIS providers did not attend court to provide information about John’s needs or what services they provided to him.</w:t>
            </w:r>
          </w:p>
          <w:p w14:paraId="4FA91149" w14:textId="0A06FB40" w:rsidR="00A2048B" w:rsidRPr="006B5288" w:rsidRDefault="00A2048B" w:rsidP="00A740B6">
            <w:pPr>
              <w:spacing w:after="120" w:line="300" w:lineRule="exact"/>
              <w:rPr>
                <w:rFonts w:asciiTheme="minorHAnsi" w:hAnsiTheme="minorHAnsi"/>
                <w:szCs w:val="24"/>
              </w:rPr>
            </w:pPr>
            <w:r w:rsidRPr="006B5288">
              <w:rPr>
                <w:rFonts w:asciiTheme="minorHAnsi" w:hAnsiTheme="minorHAnsi"/>
                <w:szCs w:val="24"/>
              </w:rPr>
              <w:t>John was</w:t>
            </w:r>
            <w:r w:rsidR="00EF1B0F">
              <w:rPr>
                <w:rFonts w:asciiTheme="minorHAnsi" w:hAnsiTheme="minorHAnsi"/>
                <w:szCs w:val="24"/>
              </w:rPr>
              <w:t xml:space="preserve"> released on bail and</w:t>
            </w:r>
            <w:r w:rsidRPr="006B5288">
              <w:rPr>
                <w:rFonts w:asciiTheme="minorHAnsi" w:hAnsiTheme="minorHAnsi"/>
                <w:szCs w:val="24"/>
              </w:rPr>
              <w:t xml:space="preserve"> provided </w:t>
            </w:r>
            <w:r w:rsidR="00065700">
              <w:rPr>
                <w:rFonts w:asciiTheme="minorHAnsi" w:hAnsiTheme="minorHAnsi"/>
                <w:szCs w:val="24"/>
              </w:rPr>
              <w:t>four</w:t>
            </w:r>
            <w:r w:rsidR="00EF1B0F">
              <w:rPr>
                <w:rFonts w:asciiTheme="minorHAnsi" w:hAnsiTheme="minorHAnsi"/>
                <w:szCs w:val="24"/>
              </w:rPr>
              <w:t xml:space="preserve"> nights’</w:t>
            </w:r>
            <w:r w:rsidRPr="006B5288">
              <w:rPr>
                <w:rFonts w:asciiTheme="minorHAnsi" w:hAnsiTheme="minorHAnsi"/>
                <w:szCs w:val="24"/>
              </w:rPr>
              <w:t xml:space="preserve"> accommodation at a motel. </w:t>
            </w:r>
            <w:r w:rsidR="00EF1B0F">
              <w:rPr>
                <w:rFonts w:asciiTheme="minorHAnsi" w:hAnsiTheme="minorHAnsi"/>
                <w:szCs w:val="24"/>
              </w:rPr>
              <w:t>John</w:t>
            </w:r>
            <w:r w:rsidRPr="006B5288">
              <w:rPr>
                <w:rFonts w:asciiTheme="minorHAnsi" w:hAnsiTheme="minorHAnsi"/>
                <w:szCs w:val="24"/>
              </w:rPr>
              <w:t xml:space="preserve"> spent weeks sleeping rough, in emergency departments or at his father’s house in breach of a current</w:t>
            </w:r>
            <w:r w:rsidR="006B219E">
              <w:rPr>
                <w:rFonts w:asciiTheme="minorHAnsi" w:hAnsiTheme="minorHAnsi"/>
                <w:szCs w:val="24"/>
              </w:rPr>
              <w:t xml:space="preserve"> intervention order</w:t>
            </w:r>
            <w:r w:rsidRPr="006B5288">
              <w:rPr>
                <w:rFonts w:asciiTheme="minorHAnsi" w:hAnsiTheme="minorHAnsi"/>
                <w:szCs w:val="24"/>
              </w:rPr>
              <w:t xml:space="preserve">. </w:t>
            </w:r>
            <w:r w:rsidR="00EF1B0F">
              <w:rPr>
                <w:rFonts w:asciiTheme="minorHAnsi" w:hAnsiTheme="minorHAnsi"/>
                <w:szCs w:val="24"/>
              </w:rPr>
              <w:t xml:space="preserve">John was taken into custody on remand for breaching his bail conditions. </w:t>
            </w:r>
            <w:r w:rsidR="00065700" w:rsidRPr="00065700">
              <w:rPr>
                <w:rFonts w:asciiTheme="minorHAnsi" w:hAnsiTheme="minorHAnsi"/>
                <w:szCs w:val="24"/>
              </w:rPr>
              <w:t>John remained in custody on remand for seven months, and applications for bail for John were adjourned and then withdrawn because of the absence of suitable accommodation in the context of his minimal supports.</w:t>
            </w:r>
          </w:p>
          <w:p w14:paraId="058AE72B" w14:textId="43B7C89F" w:rsidR="00A2048B" w:rsidRPr="006B5288" w:rsidRDefault="08068530" w:rsidP="00A740B6">
            <w:pPr>
              <w:spacing w:after="120" w:line="300" w:lineRule="exact"/>
              <w:rPr>
                <w:szCs w:val="24"/>
              </w:rPr>
            </w:pPr>
            <w:r w:rsidRPr="08068530">
              <w:rPr>
                <w:rFonts w:asciiTheme="minorHAnsi" w:hAnsiTheme="minorHAnsi"/>
              </w:rPr>
              <w:t>John’s support coordinator requested a review of John’s plan to address his crisis and the inadequacy of his funded supports in meeting his needs. Victoria Legal Aid escalated John’s case to the Department of Health and Human Services (</w:t>
            </w:r>
            <w:r w:rsidRPr="00A740B6">
              <w:rPr>
                <w:rFonts w:asciiTheme="minorHAnsi" w:hAnsiTheme="minorHAnsi"/>
                <w:bCs/>
              </w:rPr>
              <w:t>DHHS</w:t>
            </w:r>
            <w:r w:rsidRPr="08068530">
              <w:rPr>
                <w:rFonts w:asciiTheme="minorHAnsi" w:hAnsiTheme="minorHAnsi"/>
              </w:rPr>
              <w:t>) Intensive Support Team in Victoria</w:t>
            </w:r>
            <w:r w:rsidR="00FB2F7B">
              <w:rPr>
                <w:rFonts w:asciiTheme="minorHAnsi" w:hAnsiTheme="minorHAnsi"/>
              </w:rPr>
              <w:t>. The Intensive Support Team</w:t>
            </w:r>
            <w:r w:rsidRPr="08068530">
              <w:rPr>
                <w:rFonts w:asciiTheme="minorHAnsi" w:hAnsiTheme="minorHAnsi"/>
              </w:rPr>
              <w:t xml:space="preserve"> </w:t>
            </w:r>
            <w:proofErr w:type="gramStart"/>
            <w:r w:rsidRPr="08068530">
              <w:rPr>
                <w:rFonts w:asciiTheme="minorHAnsi" w:hAnsiTheme="minorHAnsi"/>
              </w:rPr>
              <w:t>progress</w:t>
            </w:r>
            <w:r w:rsidR="00065700">
              <w:rPr>
                <w:rFonts w:asciiTheme="minorHAnsi" w:hAnsiTheme="minorHAnsi"/>
              </w:rPr>
              <w:t>ed</w:t>
            </w:r>
            <w:proofErr w:type="gramEnd"/>
            <w:r w:rsidRPr="08068530">
              <w:rPr>
                <w:rFonts w:asciiTheme="minorHAnsi" w:hAnsiTheme="minorHAnsi"/>
              </w:rPr>
              <w:t xml:space="preserve"> accommodation and support options and effectively </w:t>
            </w:r>
            <w:r w:rsidR="00FC6B28">
              <w:rPr>
                <w:rFonts w:asciiTheme="minorHAnsi" w:hAnsiTheme="minorHAnsi"/>
              </w:rPr>
              <w:t>“</w:t>
            </w:r>
            <w:r w:rsidRPr="08068530">
              <w:rPr>
                <w:rFonts w:asciiTheme="minorHAnsi" w:hAnsiTheme="minorHAnsi"/>
              </w:rPr>
              <w:t>stepped in</w:t>
            </w:r>
            <w:r w:rsidR="00FC6B28">
              <w:rPr>
                <w:rFonts w:asciiTheme="minorHAnsi" w:hAnsiTheme="minorHAnsi"/>
              </w:rPr>
              <w:t>”</w:t>
            </w:r>
            <w:r w:rsidRPr="08068530">
              <w:rPr>
                <w:rFonts w:asciiTheme="minorHAnsi" w:hAnsiTheme="minorHAnsi"/>
              </w:rPr>
              <w:t xml:space="preserve"> to provide a central, coordinating and solution-focussed role at the justice interface. </w:t>
            </w:r>
          </w:p>
          <w:p w14:paraId="48F271EB" w14:textId="480CB947" w:rsidR="00A2048B" w:rsidRPr="006B5288" w:rsidRDefault="00A2048B" w:rsidP="00A740B6">
            <w:pPr>
              <w:spacing w:after="120" w:line="300" w:lineRule="exact"/>
              <w:rPr>
                <w:rFonts w:asciiTheme="minorHAnsi" w:hAnsiTheme="minorHAnsi"/>
                <w:szCs w:val="24"/>
              </w:rPr>
            </w:pPr>
            <w:r w:rsidRPr="006B5288">
              <w:rPr>
                <w:rFonts w:asciiTheme="minorHAnsi" w:hAnsiTheme="minorHAnsi"/>
                <w:szCs w:val="24"/>
              </w:rPr>
              <w:t xml:space="preserve">John’s plan was </w:t>
            </w:r>
            <w:r w:rsidR="00EF1B0F">
              <w:rPr>
                <w:rFonts w:asciiTheme="minorHAnsi" w:hAnsiTheme="minorHAnsi"/>
                <w:szCs w:val="24"/>
              </w:rPr>
              <w:t xml:space="preserve">reviewed by </w:t>
            </w:r>
            <w:r w:rsidRPr="006B5288">
              <w:rPr>
                <w:rFonts w:asciiTheme="minorHAnsi" w:hAnsiTheme="minorHAnsi"/>
                <w:szCs w:val="24"/>
              </w:rPr>
              <w:t xml:space="preserve">a new specialist support coordinator with established </w:t>
            </w:r>
            <w:r w:rsidRPr="00A740B6">
              <w:rPr>
                <w:rFonts w:asciiTheme="minorHAnsi" w:hAnsiTheme="minorHAnsi"/>
              </w:rPr>
              <w:t>expertise</w:t>
            </w:r>
            <w:r w:rsidRPr="006B5288">
              <w:rPr>
                <w:rFonts w:asciiTheme="minorHAnsi" w:hAnsiTheme="minorHAnsi"/>
                <w:szCs w:val="24"/>
              </w:rPr>
              <w:t xml:space="preserve"> working with people wi</w:t>
            </w:r>
            <w:r w:rsidR="00EF1B0F">
              <w:rPr>
                <w:rFonts w:asciiTheme="minorHAnsi" w:hAnsiTheme="minorHAnsi"/>
                <w:szCs w:val="24"/>
              </w:rPr>
              <w:t>th complex needs</w:t>
            </w:r>
            <w:r w:rsidR="00065700">
              <w:rPr>
                <w:rFonts w:asciiTheme="minorHAnsi" w:hAnsiTheme="minorHAnsi"/>
                <w:szCs w:val="24"/>
              </w:rPr>
              <w:t xml:space="preserve">. This plan included </w:t>
            </w:r>
            <w:r w:rsidR="00EF1B0F">
              <w:rPr>
                <w:rFonts w:asciiTheme="minorHAnsi" w:hAnsiTheme="minorHAnsi"/>
                <w:szCs w:val="24"/>
              </w:rPr>
              <w:t>a creative accommodation solution with a supported residential service.</w:t>
            </w:r>
          </w:p>
          <w:p w14:paraId="7F2449D5" w14:textId="262DF072" w:rsidR="00A2048B" w:rsidRPr="006B5288" w:rsidRDefault="00EF1B0F" w:rsidP="00A740B6">
            <w:pPr>
              <w:spacing w:after="120" w:line="300" w:lineRule="exact"/>
              <w:rPr>
                <w:szCs w:val="24"/>
              </w:rPr>
            </w:pPr>
            <w:r w:rsidRPr="00A740B6">
              <w:rPr>
                <w:rFonts w:asciiTheme="minorHAnsi" w:hAnsiTheme="minorHAnsi"/>
              </w:rPr>
              <w:t>With</w:t>
            </w:r>
            <w:r>
              <w:rPr>
                <w:rFonts w:asciiTheme="minorHAnsi" w:hAnsiTheme="minorHAnsi"/>
                <w:szCs w:val="24"/>
              </w:rPr>
              <w:t xml:space="preserve"> the support of the DHHS Intensive Support Team, John’s</w:t>
            </w:r>
            <w:r w:rsidR="00A2048B" w:rsidRPr="006B5288">
              <w:rPr>
                <w:rFonts w:asciiTheme="minorHAnsi" w:hAnsiTheme="minorHAnsi"/>
                <w:szCs w:val="24"/>
              </w:rPr>
              <w:t xml:space="preserve"> plan review was completed </w:t>
            </w:r>
            <w:r w:rsidR="00A2048B" w:rsidRPr="006B5288">
              <w:rPr>
                <w:rFonts w:asciiTheme="minorHAnsi" w:hAnsiTheme="minorHAnsi"/>
                <w:szCs w:val="24"/>
              </w:rPr>
              <w:lastRenderedPageBreak/>
              <w:t xml:space="preserve">and </w:t>
            </w:r>
            <w:r>
              <w:rPr>
                <w:rFonts w:asciiTheme="minorHAnsi" w:hAnsiTheme="minorHAnsi"/>
                <w:szCs w:val="24"/>
              </w:rPr>
              <w:t>his</w:t>
            </w:r>
            <w:r w:rsidR="00A2048B" w:rsidRPr="006B5288">
              <w:rPr>
                <w:rFonts w:asciiTheme="minorHAnsi" w:hAnsiTheme="minorHAnsi"/>
                <w:szCs w:val="24"/>
              </w:rPr>
              <w:t xml:space="preserve"> supports were increased to provide 24/7</w:t>
            </w:r>
            <w:r>
              <w:rPr>
                <w:rFonts w:asciiTheme="minorHAnsi" w:hAnsiTheme="minorHAnsi"/>
                <w:szCs w:val="24"/>
              </w:rPr>
              <w:t xml:space="preserve"> support for him in </w:t>
            </w:r>
            <w:r w:rsidR="00A2048B" w:rsidRPr="006B5288">
              <w:rPr>
                <w:rFonts w:asciiTheme="minorHAnsi" w:hAnsiTheme="minorHAnsi"/>
                <w:szCs w:val="24"/>
              </w:rPr>
              <w:t xml:space="preserve">shared accommodation. </w:t>
            </w:r>
          </w:p>
        </w:tc>
      </w:tr>
    </w:tbl>
    <w:p w14:paraId="22738DA5" w14:textId="77777777" w:rsidR="00A811A0" w:rsidRDefault="00A811A0" w:rsidP="00AA7BF0">
      <w:pPr>
        <w:spacing w:after="0"/>
      </w:pPr>
    </w:p>
    <w:p w14:paraId="6432FB8E" w14:textId="7C984D35" w:rsidR="00065700" w:rsidRDefault="00065700" w:rsidP="00AA7BF0">
      <w:pPr>
        <w:rPr>
          <w:color w:val="auto"/>
          <w:sz w:val="22"/>
        </w:rPr>
      </w:pPr>
      <w:r>
        <w:t xml:space="preserve">John’s situation – including the NDIS plan </w:t>
      </w:r>
      <w:r w:rsidR="009A5297">
        <w:t xml:space="preserve">reassessment </w:t>
      </w:r>
      <w:r>
        <w:t>and securing services and supports to build a sustainable post-release pathway – took 10 months to resolve. For the majority of this time, John was in custody.</w:t>
      </w:r>
    </w:p>
    <w:p w14:paraId="5221B6AA" w14:textId="41BA212F" w:rsidR="00FA1F03" w:rsidRDefault="006346E0" w:rsidP="00AA7BF0">
      <w:pPr>
        <w:rPr>
          <w:rFonts w:asciiTheme="minorHAnsi" w:hAnsiTheme="minorHAnsi" w:cstheme="minorBidi"/>
        </w:rPr>
      </w:pPr>
      <w:r>
        <w:rPr>
          <w:rFonts w:asciiTheme="minorHAnsi" w:hAnsiTheme="minorHAnsi" w:cstheme="minorBidi"/>
        </w:rPr>
        <w:t xml:space="preserve">John’s story could have been completely different. </w:t>
      </w:r>
      <w:r w:rsidR="009A002C">
        <w:rPr>
          <w:rFonts w:asciiTheme="minorHAnsi" w:hAnsiTheme="minorHAnsi" w:cstheme="minorBidi"/>
        </w:rPr>
        <w:t>If NDIA staff had the skills and understanding of essential supports for people with complex</w:t>
      </w:r>
      <w:r w:rsidR="00FC6B28">
        <w:rPr>
          <w:rFonts w:asciiTheme="minorHAnsi" w:hAnsiTheme="minorHAnsi" w:cstheme="minorBidi"/>
        </w:rPr>
        <w:t xml:space="preserve"> </w:t>
      </w:r>
      <w:r w:rsidR="006B219E">
        <w:rPr>
          <w:rFonts w:asciiTheme="minorHAnsi" w:hAnsiTheme="minorHAnsi" w:cstheme="minorBidi"/>
        </w:rPr>
        <w:t>needs</w:t>
      </w:r>
      <w:r w:rsidR="009A002C">
        <w:rPr>
          <w:rFonts w:asciiTheme="minorHAnsi" w:hAnsiTheme="minorHAnsi" w:cstheme="minorBidi"/>
        </w:rPr>
        <w:t>, John would have been on a NDIS plan that supported him from the start</w:t>
      </w:r>
      <w:r w:rsidR="00B2660C">
        <w:rPr>
          <w:rFonts w:asciiTheme="minorHAnsi" w:hAnsiTheme="minorHAnsi" w:cstheme="minorBidi"/>
        </w:rPr>
        <w:t xml:space="preserve">, which would have reduced </w:t>
      </w:r>
      <w:r w:rsidR="00FC6B28">
        <w:rPr>
          <w:rFonts w:asciiTheme="minorHAnsi" w:hAnsiTheme="minorHAnsi" w:cstheme="minorBidi"/>
        </w:rPr>
        <w:t xml:space="preserve">the </w:t>
      </w:r>
      <w:r w:rsidR="00B2660C">
        <w:rPr>
          <w:rFonts w:asciiTheme="minorHAnsi" w:hAnsiTheme="minorHAnsi" w:cstheme="minorBidi"/>
        </w:rPr>
        <w:t xml:space="preserve">likelihood of </w:t>
      </w:r>
      <w:r w:rsidR="00FC6B28">
        <w:rPr>
          <w:rFonts w:asciiTheme="minorHAnsi" w:hAnsiTheme="minorHAnsi" w:cstheme="minorBidi"/>
        </w:rPr>
        <w:t>him</w:t>
      </w:r>
      <w:r w:rsidR="00B2660C">
        <w:rPr>
          <w:rFonts w:asciiTheme="minorHAnsi" w:hAnsiTheme="minorHAnsi" w:cstheme="minorBidi"/>
        </w:rPr>
        <w:t xml:space="preserve"> losing his housing and entering prison</w:t>
      </w:r>
      <w:r w:rsidR="009A002C">
        <w:rPr>
          <w:rFonts w:asciiTheme="minorHAnsi" w:hAnsiTheme="minorHAnsi" w:cstheme="minorBidi"/>
        </w:rPr>
        <w:t>.</w:t>
      </w:r>
      <w:r w:rsidR="00B2660C">
        <w:rPr>
          <w:rFonts w:asciiTheme="minorHAnsi" w:hAnsiTheme="minorHAnsi" w:cstheme="minorBidi"/>
        </w:rPr>
        <w:t xml:space="preserve">  If the NDIA were required to deal with his plan </w:t>
      </w:r>
      <w:r w:rsidR="009A5297">
        <w:rPr>
          <w:rFonts w:asciiTheme="minorHAnsi" w:hAnsiTheme="minorHAnsi" w:cstheme="minorBidi"/>
        </w:rPr>
        <w:t xml:space="preserve">reassessment </w:t>
      </w:r>
      <w:r w:rsidR="00B2660C">
        <w:rPr>
          <w:rFonts w:asciiTheme="minorHAnsi" w:hAnsiTheme="minorHAnsi" w:cstheme="minorBidi"/>
        </w:rPr>
        <w:t xml:space="preserve">in a timely way, and were connected with the state justice system, his exit from prison could have been much quicker and the damage to him minimised. </w:t>
      </w:r>
      <w:r w:rsidR="00B2660C" w:rsidDel="00B2660C">
        <w:rPr>
          <w:rStyle w:val="CommentReference"/>
        </w:rPr>
        <w:t xml:space="preserve"> </w:t>
      </w:r>
      <w:r w:rsidR="00B2660C" w:rsidDel="006346E0">
        <w:rPr>
          <w:rFonts w:asciiTheme="minorHAnsi" w:hAnsiTheme="minorHAnsi" w:cstheme="minorBidi"/>
        </w:rPr>
        <w:t xml:space="preserve"> </w:t>
      </w:r>
    </w:p>
    <w:p w14:paraId="10828964" w14:textId="62B3B541" w:rsidR="007E108A" w:rsidRDefault="007E108A" w:rsidP="00AA7BF0">
      <w:pPr>
        <w:pStyle w:val="headingnumber2"/>
        <w:rPr>
          <w:b w:val="0"/>
          <w:bCs w:val="0"/>
          <w:i/>
          <w:iCs/>
        </w:rPr>
      </w:pPr>
      <w:bookmarkStart w:id="80" w:name="_Toc22646254"/>
      <w:bookmarkStart w:id="81" w:name="_Toc23064591"/>
      <w:bookmarkStart w:id="82" w:name="_Toc23413629"/>
      <w:r>
        <w:t>4.1</w:t>
      </w:r>
      <w:r>
        <w:tab/>
      </w:r>
      <w:r w:rsidR="00585791">
        <w:t>T</w:t>
      </w:r>
      <w:r w:rsidR="007805D6">
        <w:t>imely and responsive</w:t>
      </w:r>
      <w:bookmarkEnd w:id="80"/>
      <w:bookmarkEnd w:id="81"/>
      <w:r w:rsidR="00585791">
        <w:t xml:space="preserve"> decision making</w:t>
      </w:r>
      <w:bookmarkEnd w:id="82"/>
      <w:r w:rsidR="00585791">
        <w:t xml:space="preserve"> </w:t>
      </w:r>
    </w:p>
    <w:p w14:paraId="571B755E" w14:textId="1C97E0B8" w:rsidR="007E108A" w:rsidRDefault="236EAAD4" w:rsidP="00AA7BF0">
      <w:pPr>
        <w:rPr>
          <w:rFonts w:asciiTheme="minorHAnsi" w:hAnsiTheme="minorHAnsi" w:cstheme="minorBidi"/>
        </w:rPr>
      </w:pPr>
      <w:r w:rsidRPr="236EAAD4">
        <w:rPr>
          <w:rFonts w:asciiTheme="minorHAnsi" w:hAnsiTheme="minorHAnsi" w:cstheme="minorBidi"/>
        </w:rPr>
        <w:t xml:space="preserve">We support clear timeframes for decision making in the NDIS Act and Participant Service Guarantee to prevent </w:t>
      </w:r>
      <w:r w:rsidR="00E512D5">
        <w:rPr>
          <w:rFonts w:asciiTheme="minorHAnsi" w:hAnsiTheme="minorHAnsi" w:cstheme="minorBidi"/>
        </w:rPr>
        <w:t>serious harm</w:t>
      </w:r>
      <w:r w:rsidR="00E512D5" w:rsidRPr="236EAAD4">
        <w:rPr>
          <w:rFonts w:asciiTheme="minorHAnsi" w:hAnsiTheme="minorHAnsi" w:cstheme="minorBidi"/>
        </w:rPr>
        <w:t xml:space="preserve"> </w:t>
      </w:r>
      <w:r w:rsidRPr="236EAAD4">
        <w:rPr>
          <w:rFonts w:asciiTheme="minorHAnsi" w:hAnsiTheme="minorHAnsi" w:cstheme="minorBidi"/>
        </w:rPr>
        <w:t xml:space="preserve">for people with disability, their </w:t>
      </w:r>
      <w:proofErr w:type="spellStart"/>
      <w:r w:rsidRPr="236EAAD4">
        <w:rPr>
          <w:rFonts w:asciiTheme="minorHAnsi" w:hAnsiTheme="minorHAnsi" w:cstheme="minorBidi"/>
        </w:rPr>
        <w:t>carers</w:t>
      </w:r>
      <w:proofErr w:type="spellEnd"/>
      <w:r w:rsidRPr="236EAAD4">
        <w:rPr>
          <w:rFonts w:asciiTheme="minorHAnsi" w:hAnsiTheme="minorHAnsi" w:cstheme="minorBidi"/>
        </w:rPr>
        <w:t xml:space="preserve"> and families.</w:t>
      </w:r>
    </w:p>
    <w:p w14:paraId="67307955" w14:textId="0994A1C1" w:rsidR="009A002C" w:rsidRDefault="009A002C" w:rsidP="00AA7BF0">
      <w:pPr>
        <w:rPr>
          <w:rFonts w:asciiTheme="minorHAnsi" w:hAnsiTheme="minorHAnsi" w:cstheme="minorBidi"/>
        </w:rPr>
      </w:pPr>
      <w:r>
        <w:rPr>
          <w:rFonts w:asciiTheme="minorHAnsi" w:hAnsiTheme="minorHAnsi" w:cstheme="minorBidi"/>
        </w:rPr>
        <w:t>Timeframes</w:t>
      </w:r>
      <w:r w:rsidR="00C9053F">
        <w:rPr>
          <w:rFonts w:asciiTheme="minorHAnsi" w:hAnsiTheme="minorHAnsi" w:cstheme="minorBidi"/>
        </w:rPr>
        <w:t xml:space="preserve"> </w:t>
      </w:r>
      <w:r>
        <w:rPr>
          <w:rFonts w:asciiTheme="minorHAnsi" w:hAnsiTheme="minorHAnsi" w:cstheme="minorBidi"/>
        </w:rPr>
        <w:t xml:space="preserve">which do not start until other actions take place (e.g. “once the NDIA has appropriate information”) </w:t>
      </w:r>
      <w:r w:rsidR="0044705D">
        <w:rPr>
          <w:rFonts w:asciiTheme="minorHAnsi" w:hAnsiTheme="minorHAnsi" w:cstheme="minorBidi"/>
        </w:rPr>
        <w:t>are unlikely to reduce delays</w:t>
      </w:r>
      <w:r>
        <w:rPr>
          <w:rFonts w:asciiTheme="minorHAnsi" w:hAnsiTheme="minorHAnsi" w:cstheme="minorBidi"/>
        </w:rPr>
        <w:t xml:space="preserve">. In our practice experience, many people with disability, their </w:t>
      </w:r>
      <w:proofErr w:type="spellStart"/>
      <w:r>
        <w:rPr>
          <w:rFonts w:asciiTheme="minorHAnsi" w:hAnsiTheme="minorHAnsi" w:cstheme="minorBidi"/>
        </w:rPr>
        <w:t>carers</w:t>
      </w:r>
      <w:proofErr w:type="spellEnd"/>
      <w:r>
        <w:rPr>
          <w:rFonts w:asciiTheme="minorHAnsi" w:hAnsiTheme="minorHAnsi" w:cstheme="minorBidi"/>
        </w:rPr>
        <w:t xml:space="preserve"> and families experience difficulty obtaining</w:t>
      </w:r>
      <w:r w:rsidR="00C9053F">
        <w:rPr>
          <w:rFonts w:asciiTheme="minorHAnsi" w:hAnsiTheme="minorHAnsi" w:cstheme="minorBidi"/>
        </w:rPr>
        <w:t xml:space="preserve"> </w:t>
      </w:r>
      <w:r>
        <w:rPr>
          <w:rFonts w:asciiTheme="minorHAnsi" w:hAnsiTheme="minorHAnsi" w:cstheme="minorBidi"/>
        </w:rPr>
        <w:t>the</w:t>
      </w:r>
      <w:r w:rsidR="00C9053F">
        <w:rPr>
          <w:rFonts w:asciiTheme="minorHAnsi" w:hAnsiTheme="minorHAnsi" w:cstheme="minorBidi"/>
        </w:rPr>
        <w:t xml:space="preserve"> information requested by the </w:t>
      </w:r>
      <w:r>
        <w:rPr>
          <w:rFonts w:asciiTheme="minorHAnsi" w:hAnsiTheme="minorHAnsi" w:cstheme="minorBidi"/>
        </w:rPr>
        <w:t xml:space="preserve">NDIA for a range of reasons. These include difficulties </w:t>
      </w:r>
      <w:r w:rsidR="000B2B59">
        <w:rPr>
          <w:rFonts w:asciiTheme="minorHAnsi" w:hAnsiTheme="minorHAnsi" w:cstheme="minorBidi"/>
        </w:rPr>
        <w:t xml:space="preserve">understanding the nature of the requests or the level of detail the NDIA is seeking and </w:t>
      </w:r>
      <w:r>
        <w:rPr>
          <w:rFonts w:asciiTheme="minorHAnsi" w:hAnsiTheme="minorHAnsi" w:cstheme="minorBidi"/>
        </w:rPr>
        <w:t>obtaining medical reports without fundin</w:t>
      </w:r>
      <w:r w:rsidR="000B2B59">
        <w:rPr>
          <w:rFonts w:asciiTheme="minorHAnsi" w:hAnsiTheme="minorHAnsi" w:cstheme="minorBidi"/>
        </w:rPr>
        <w:t>g.</w:t>
      </w:r>
    </w:p>
    <w:p w14:paraId="7536514D" w14:textId="59E0700E" w:rsidR="009A002C" w:rsidRDefault="000B2B59" w:rsidP="00AA7BF0">
      <w:r>
        <w:t>Embedding timeframes that require</w:t>
      </w:r>
      <w:r w:rsidR="009A002C">
        <w:t xml:space="preserve"> participants or prospective participants to provide information, including medical or allied health practitioner evidence, before a timeframe can commence would disproportionately affect </w:t>
      </w:r>
      <w:r>
        <w:t>people</w:t>
      </w:r>
      <w:r w:rsidR="009A002C">
        <w:t xml:space="preserve"> whose impairments affect their functional capacity in self-management and </w:t>
      </w:r>
      <w:r>
        <w:t>people</w:t>
      </w:r>
      <w:r w:rsidR="009A002C">
        <w:t xml:space="preserve"> </w:t>
      </w:r>
      <w:r>
        <w:t>experiencing socioeconomic disadvantage</w:t>
      </w:r>
      <w:r w:rsidR="009A002C">
        <w:t>.</w:t>
      </w:r>
    </w:p>
    <w:p w14:paraId="6561B1B7" w14:textId="15179FF2" w:rsidR="00C9053F" w:rsidRPr="00A06477" w:rsidRDefault="00C9053F" w:rsidP="00AA7BF0">
      <w:pPr>
        <w:rPr>
          <w:rFonts w:asciiTheme="minorHAnsi" w:hAnsiTheme="minorHAnsi" w:cstheme="minorBidi"/>
        </w:rPr>
      </w:pPr>
      <w:r w:rsidRPr="02D880C5">
        <w:rPr>
          <w:rFonts w:asciiTheme="minorHAnsi" w:hAnsiTheme="minorHAnsi" w:cstheme="minorBidi"/>
        </w:rPr>
        <w:t xml:space="preserve">Timothy’s </w:t>
      </w:r>
      <w:r w:rsidR="008653C1">
        <w:rPr>
          <w:rFonts w:asciiTheme="minorHAnsi" w:hAnsiTheme="minorHAnsi" w:cstheme="minorBidi"/>
        </w:rPr>
        <w:t>experience</w:t>
      </w:r>
      <w:r w:rsidRPr="02D880C5">
        <w:rPr>
          <w:rFonts w:asciiTheme="minorHAnsi" w:hAnsiTheme="minorHAnsi" w:cstheme="minorBidi"/>
        </w:rPr>
        <w:t xml:space="preserve"> </w:t>
      </w:r>
      <w:r>
        <w:rPr>
          <w:rFonts w:asciiTheme="minorHAnsi" w:hAnsiTheme="minorHAnsi" w:cstheme="minorBidi"/>
        </w:rPr>
        <w:t xml:space="preserve">illustrates </w:t>
      </w:r>
      <w:r w:rsidR="00624C07">
        <w:rPr>
          <w:rFonts w:asciiTheme="minorHAnsi" w:hAnsiTheme="minorHAnsi" w:cstheme="minorBidi"/>
        </w:rPr>
        <w:t>the difficulties faced by people with disability to obtain the information requested by the NDIA to</w:t>
      </w:r>
      <w:r>
        <w:rPr>
          <w:rFonts w:asciiTheme="minorHAnsi" w:hAnsiTheme="minorHAnsi" w:cstheme="minorBidi"/>
        </w:rPr>
        <w:t xml:space="preserve"> </w:t>
      </w:r>
      <w:r w:rsidRPr="02D880C5">
        <w:rPr>
          <w:rFonts w:asciiTheme="minorHAnsi" w:hAnsiTheme="minorHAnsi" w:cstheme="minorBidi"/>
        </w:rPr>
        <w:t>determine a request for access or supports.</w:t>
      </w:r>
    </w:p>
    <w:tbl>
      <w:tblPr>
        <w:tblStyle w:val="TableGrid"/>
        <w:tblW w:w="0" w:type="auto"/>
        <w:tblLook w:val="04A0" w:firstRow="1" w:lastRow="0" w:firstColumn="1" w:lastColumn="0" w:noHBand="0" w:noVBand="1"/>
      </w:tblPr>
      <w:tblGrid>
        <w:gridCol w:w="9010"/>
      </w:tblGrid>
      <w:tr w:rsidR="00C9053F" w14:paraId="69C1DFBB" w14:textId="77777777" w:rsidTr="1A927C1D">
        <w:tc>
          <w:tcPr>
            <w:tcW w:w="9010" w:type="dxa"/>
            <w:shd w:val="clear" w:color="auto" w:fill="DAEEF3" w:themeFill="accent5" w:themeFillTint="33"/>
          </w:tcPr>
          <w:p w14:paraId="6FEB968A" w14:textId="4F5C936E" w:rsidR="00C9053F" w:rsidRDefault="00624C07" w:rsidP="00A740B6">
            <w:pPr>
              <w:spacing w:after="120" w:line="300" w:lineRule="exact"/>
              <w:rPr>
                <w:b/>
                <w:bCs/>
                <w:lang w:eastAsia="en-AU"/>
              </w:rPr>
            </w:pPr>
            <w:r>
              <w:rPr>
                <w:b/>
                <w:bCs/>
                <w:lang w:eastAsia="en-AU"/>
              </w:rPr>
              <w:t>Timothy denied access to NDIS supports due to onerous information requests</w:t>
            </w:r>
          </w:p>
          <w:p w14:paraId="3BFB1CE7" w14:textId="6BA5535D" w:rsidR="00C9053F" w:rsidRDefault="00C9053F" w:rsidP="00A740B6">
            <w:pPr>
              <w:spacing w:after="120" w:line="300" w:lineRule="exact"/>
              <w:rPr>
                <w:lang w:eastAsia="en-AU"/>
              </w:rPr>
            </w:pPr>
            <w:r w:rsidRPr="02D880C5">
              <w:rPr>
                <w:lang w:eastAsia="en-AU"/>
              </w:rPr>
              <w:t>Timothy lives in rural Queensland</w:t>
            </w:r>
            <w:r w:rsidR="00624C07">
              <w:rPr>
                <w:lang w:eastAsia="en-AU"/>
              </w:rPr>
              <w:t xml:space="preserve"> and</w:t>
            </w:r>
            <w:r w:rsidRPr="02D880C5">
              <w:rPr>
                <w:lang w:eastAsia="en-AU"/>
              </w:rPr>
              <w:t xml:space="preserve"> has a significant intellectual disability. </w:t>
            </w:r>
          </w:p>
          <w:p w14:paraId="2B908BA2" w14:textId="260E115A" w:rsidR="00C9053F" w:rsidRDefault="1A927C1D" w:rsidP="00A740B6">
            <w:pPr>
              <w:spacing w:after="120" w:line="300" w:lineRule="exact"/>
              <w:rPr>
                <w:lang w:eastAsia="en-AU"/>
              </w:rPr>
            </w:pPr>
            <w:r w:rsidRPr="1A927C1D">
              <w:rPr>
                <w:lang w:eastAsia="en-AU"/>
              </w:rPr>
              <w:t xml:space="preserve">The NDIA refused Timothy’s application to access the NDIS. There were </w:t>
            </w:r>
            <w:r w:rsidR="000B2B59">
              <w:rPr>
                <w:lang w:eastAsia="en-AU"/>
              </w:rPr>
              <w:t>no</w:t>
            </w:r>
            <w:r w:rsidRPr="1A927C1D">
              <w:rPr>
                <w:lang w:eastAsia="en-AU"/>
              </w:rPr>
              <w:t xml:space="preserve"> disability advocates in Timothy’s area </w:t>
            </w:r>
            <w:proofErr w:type="gramStart"/>
            <w:r w:rsidRPr="1A927C1D">
              <w:rPr>
                <w:lang w:eastAsia="en-AU"/>
              </w:rPr>
              <w:t>who</w:t>
            </w:r>
            <w:proofErr w:type="gramEnd"/>
            <w:r w:rsidRPr="1A927C1D">
              <w:rPr>
                <w:lang w:eastAsia="en-AU"/>
              </w:rPr>
              <w:t xml:space="preserve"> could help him to seek review of this decision and he could</w:t>
            </w:r>
            <w:r w:rsidR="006B219E">
              <w:rPr>
                <w:lang w:eastAsia="en-AU"/>
              </w:rPr>
              <w:t xml:space="preserve"> not</w:t>
            </w:r>
            <w:r w:rsidRPr="1A927C1D">
              <w:rPr>
                <w:lang w:eastAsia="en-AU"/>
              </w:rPr>
              <w:t xml:space="preserve"> afford specialist reports to support his application. A hospital social worker helped Timothy to apply for AAT review.</w:t>
            </w:r>
          </w:p>
          <w:p w14:paraId="634984CA" w14:textId="4DD68245" w:rsidR="00C9053F" w:rsidRDefault="00C9053F" w:rsidP="00A740B6">
            <w:pPr>
              <w:spacing w:after="120" w:line="300" w:lineRule="exact"/>
              <w:rPr>
                <w:lang w:eastAsia="en-AU"/>
              </w:rPr>
            </w:pPr>
            <w:r w:rsidRPr="02D880C5">
              <w:rPr>
                <w:lang w:eastAsia="en-AU"/>
              </w:rPr>
              <w:t>Legal Aid Queensland took on Timothy’s case</w:t>
            </w:r>
            <w:r w:rsidR="00624C07">
              <w:rPr>
                <w:lang w:eastAsia="en-AU"/>
              </w:rPr>
              <w:t xml:space="preserve">, </w:t>
            </w:r>
            <w:r w:rsidRPr="02D880C5">
              <w:rPr>
                <w:lang w:eastAsia="en-AU"/>
              </w:rPr>
              <w:t xml:space="preserve">commissioned and covered the cost of expert reports and made legal submissions demonstrating that Timothy clearly met the </w:t>
            </w:r>
            <w:r w:rsidRPr="02D880C5">
              <w:rPr>
                <w:lang w:eastAsia="en-AU"/>
              </w:rPr>
              <w:lastRenderedPageBreak/>
              <w:t xml:space="preserve">legal requirements for accessing the NDIS. </w:t>
            </w:r>
          </w:p>
          <w:p w14:paraId="163E2944" w14:textId="5CC119EE" w:rsidR="00C9053F" w:rsidRDefault="00C9053F" w:rsidP="00A740B6">
            <w:pPr>
              <w:spacing w:after="120" w:line="300" w:lineRule="exact"/>
              <w:rPr>
                <w:lang w:eastAsia="en-AU"/>
              </w:rPr>
            </w:pPr>
            <w:r w:rsidRPr="02D880C5">
              <w:rPr>
                <w:lang w:eastAsia="en-AU"/>
              </w:rPr>
              <w:t xml:space="preserve">As a result, the NDIA conceded that Timothy was eligible </w:t>
            </w:r>
            <w:r w:rsidR="00624C07">
              <w:rPr>
                <w:lang w:eastAsia="en-AU"/>
              </w:rPr>
              <w:t>for the NDIS and created a</w:t>
            </w:r>
            <w:r w:rsidRPr="02D880C5">
              <w:rPr>
                <w:lang w:eastAsia="en-AU"/>
              </w:rPr>
              <w:t xml:space="preserve"> plan </w:t>
            </w:r>
            <w:r w:rsidR="00624C07">
              <w:rPr>
                <w:lang w:eastAsia="en-AU"/>
              </w:rPr>
              <w:t>to fund</w:t>
            </w:r>
            <w:r w:rsidRPr="02D880C5">
              <w:rPr>
                <w:lang w:eastAsia="en-AU"/>
              </w:rPr>
              <w:t xml:space="preserve"> his support needs. </w:t>
            </w:r>
          </w:p>
        </w:tc>
      </w:tr>
    </w:tbl>
    <w:p w14:paraId="250E087D" w14:textId="77777777" w:rsidR="00C9053F" w:rsidRDefault="00C9053F" w:rsidP="00AA7BF0">
      <w:pPr>
        <w:spacing w:after="0"/>
        <w:rPr>
          <w:rFonts w:asciiTheme="minorHAnsi" w:hAnsiTheme="minorHAnsi" w:cstheme="minorBidi"/>
        </w:rPr>
      </w:pPr>
    </w:p>
    <w:p w14:paraId="49E0153C" w14:textId="04BC71EE" w:rsidR="00624C07" w:rsidRPr="00624C07" w:rsidRDefault="00624C07" w:rsidP="00AA7BF0">
      <w:pPr>
        <w:spacing w:after="0"/>
        <w:rPr>
          <w:rFonts w:asciiTheme="minorHAnsi" w:hAnsiTheme="minorHAnsi" w:cstheme="minorBidi"/>
        </w:rPr>
      </w:pPr>
      <w:r>
        <w:rPr>
          <w:rFonts w:asciiTheme="minorHAnsi" w:hAnsiTheme="minorHAnsi" w:cstheme="minorBidi"/>
        </w:rPr>
        <w:t xml:space="preserve">The NDIA </w:t>
      </w:r>
      <w:r w:rsidR="000B2B59">
        <w:rPr>
          <w:rFonts w:asciiTheme="minorHAnsi" w:hAnsiTheme="minorHAnsi" w:cstheme="minorBidi"/>
        </w:rPr>
        <w:t xml:space="preserve">should exercise their powers under the NDIS Act to </w:t>
      </w:r>
      <w:r>
        <w:rPr>
          <w:rFonts w:asciiTheme="minorHAnsi" w:hAnsiTheme="minorHAnsi" w:cstheme="minorBidi"/>
        </w:rPr>
        <w:t xml:space="preserve">support a </w:t>
      </w:r>
      <w:r w:rsidRPr="003C31A2">
        <w:rPr>
          <w:rFonts w:asciiTheme="minorHAnsi" w:hAnsiTheme="minorHAnsi" w:cstheme="minorBidi"/>
        </w:rPr>
        <w:t>participant or prospective participant</w:t>
      </w:r>
      <w:r w:rsidR="009260A9">
        <w:rPr>
          <w:rFonts w:asciiTheme="minorHAnsi" w:hAnsiTheme="minorHAnsi" w:cstheme="minorBidi"/>
        </w:rPr>
        <w:t xml:space="preserve"> </w:t>
      </w:r>
      <w:r w:rsidRPr="003C31A2">
        <w:rPr>
          <w:rFonts w:asciiTheme="minorHAnsi" w:hAnsiTheme="minorHAnsi" w:cstheme="minorBidi"/>
        </w:rPr>
        <w:t xml:space="preserve">to </w:t>
      </w:r>
      <w:r>
        <w:rPr>
          <w:rFonts w:asciiTheme="minorHAnsi" w:hAnsiTheme="minorHAnsi" w:cstheme="minorBidi"/>
        </w:rPr>
        <w:t>obtain the relevant information requested to prevent potential delays</w:t>
      </w:r>
      <w:r w:rsidR="009260A9">
        <w:rPr>
          <w:rFonts w:asciiTheme="minorHAnsi" w:hAnsiTheme="minorHAnsi" w:cstheme="minorBidi"/>
        </w:rPr>
        <w:t>, assessed according to the person’s capabilities to obtain this information without support</w:t>
      </w:r>
      <w:r>
        <w:rPr>
          <w:rFonts w:asciiTheme="minorHAnsi" w:hAnsiTheme="minorHAnsi" w:cstheme="minorBidi"/>
        </w:rPr>
        <w:t>.</w:t>
      </w:r>
      <w:r w:rsidR="00240278">
        <w:rPr>
          <w:rStyle w:val="FootnoteReference"/>
          <w:rFonts w:asciiTheme="minorHAnsi" w:hAnsiTheme="minorHAnsi"/>
        </w:rPr>
        <w:footnoteReference w:id="8"/>
      </w:r>
      <w:r>
        <w:rPr>
          <w:rFonts w:asciiTheme="minorHAnsi" w:hAnsiTheme="minorHAnsi" w:cstheme="minorBidi"/>
          <w:b/>
          <w:bCs/>
        </w:rPr>
        <w:t xml:space="preserve"> </w:t>
      </w:r>
      <w:r>
        <w:rPr>
          <w:rFonts w:asciiTheme="minorHAnsi" w:hAnsiTheme="minorHAnsi" w:cstheme="minorBidi"/>
        </w:rPr>
        <w:t xml:space="preserve"> </w:t>
      </w:r>
    </w:p>
    <w:p w14:paraId="6CB0CC4F" w14:textId="18816C4E" w:rsidR="0076375E" w:rsidRDefault="3D747A30" w:rsidP="00AA7BF0">
      <w:pPr>
        <w:pStyle w:val="headingnumber2"/>
      </w:pPr>
      <w:bookmarkStart w:id="83" w:name="_Toc23064592"/>
      <w:bookmarkStart w:id="84" w:name="_Toc23413630"/>
      <w:r>
        <w:t>4.</w:t>
      </w:r>
      <w:r w:rsidR="00541F57">
        <w:t>2</w:t>
      </w:r>
      <w:r w:rsidR="314267C0">
        <w:t xml:space="preserve"> </w:t>
      </w:r>
      <w:r w:rsidR="00D66E4D">
        <w:t>Accessible for target groups</w:t>
      </w:r>
      <w:bookmarkEnd w:id="83"/>
      <w:bookmarkEnd w:id="84"/>
    </w:p>
    <w:p w14:paraId="14E2E628" w14:textId="7424516A" w:rsidR="00A811A0" w:rsidRDefault="1A927C1D" w:rsidP="00AA7BF0">
      <w:pPr>
        <w:rPr>
          <w:rFonts w:cstheme="minorBidi"/>
          <w:lang w:eastAsia="en-AU"/>
        </w:rPr>
      </w:pPr>
      <w:r w:rsidRPr="1A927C1D">
        <w:rPr>
          <w:rFonts w:asciiTheme="minorHAnsi" w:hAnsiTheme="minorHAnsi" w:cstheme="minorBidi"/>
          <w:color w:val="auto"/>
          <w:lang w:eastAsia="en-AU"/>
        </w:rPr>
        <w:t>We support the “Accessible” service standard in the NDIS Guarantee which acknowledges the need for the NDIS to provide accessible information to meet the needs of target groups.</w:t>
      </w:r>
      <w:r w:rsidRPr="1A927C1D">
        <w:rPr>
          <w:rFonts w:cstheme="minorBidi"/>
          <w:lang w:eastAsia="en-AU"/>
        </w:rPr>
        <w:t xml:space="preserve"> This standard must operate alongside </w:t>
      </w:r>
      <w:r w:rsidR="00233D0D">
        <w:rPr>
          <w:rFonts w:cstheme="minorBidi"/>
          <w:lang w:eastAsia="en-AU"/>
        </w:rPr>
        <w:t>a “Skilled”</w:t>
      </w:r>
      <w:r w:rsidRPr="1A927C1D">
        <w:rPr>
          <w:rFonts w:cstheme="minorBidi"/>
          <w:lang w:eastAsia="en-AU"/>
        </w:rPr>
        <w:t xml:space="preserve"> service standard to ensure frontline </w:t>
      </w:r>
      <w:proofErr w:type="gramStart"/>
      <w:r w:rsidRPr="1A927C1D">
        <w:rPr>
          <w:rFonts w:cstheme="minorBidi"/>
          <w:lang w:eastAsia="en-AU"/>
        </w:rPr>
        <w:t>staff have</w:t>
      </w:r>
      <w:proofErr w:type="gramEnd"/>
      <w:r w:rsidRPr="1A927C1D">
        <w:rPr>
          <w:rFonts w:cstheme="minorBidi"/>
          <w:lang w:eastAsia="en-AU"/>
        </w:rPr>
        <w:t xml:space="preserve"> sufficient skills and training to provide accessible services.</w:t>
      </w:r>
    </w:p>
    <w:p w14:paraId="7A3ECAB6" w14:textId="554841E0" w:rsidR="001901E9" w:rsidRDefault="001901E9" w:rsidP="00AA7BF0">
      <w:pPr>
        <w:rPr>
          <w:rFonts w:cstheme="minorBidi"/>
          <w:lang w:eastAsia="en-AU"/>
        </w:rPr>
      </w:pPr>
      <w:r w:rsidRPr="68AA5B7B">
        <w:rPr>
          <w:rFonts w:cstheme="minorBidi"/>
          <w:b/>
          <w:i/>
          <w:lang w:eastAsia="en-AU"/>
        </w:rPr>
        <w:t>Inclusive and accessible planning and services for target groups</w:t>
      </w:r>
    </w:p>
    <w:p w14:paraId="2EDD2E8E" w14:textId="550A8366" w:rsidR="0076375E" w:rsidRDefault="21F82473" w:rsidP="00AA7BF0">
      <w:pPr>
        <w:rPr>
          <w:rFonts w:asciiTheme="minorHAnsi" w:hAnsiTheme="minorHAnsi" w:cstheme="minorBidi"/>
          <w:color w:val="auto"/>
          <w:lang w:eastAsia="en-AU"/>
        </w:rPr>
      </w:pPr>
      <w:r w:rsidRPr="21F82473">
        <w:rPr>
          <w:rFonts w:asciiTheme="minorHAnsi" w:hAnsiTheme="minorHAnsi" w:cstheme="minorBidi"/>
          <w:color w:val="auto"/>
          <w:lang w:eastAsia="en-AU"/>
        </w:rPr>
        <w:t xml:space="preserve">This service standard should require that planning and services are inclusive and culturally safe for people from </w:t>
      </w:r>
      <w:r w:rsidR="00233D0D">
        <w:rPr>
          <w:rFonts w:asciiTheme="minorHAnsi" w:hAnsiTheme="minorHAnsi" w:cstheme="minorBidi"/>
          <w:color w:val="auto"/>
          <w:lang w:eastAsia="en-AU"/>
        </w:rPr>
        <w:t>c</w:t>
      </w:r>
      <w:r w:rsidRPr="21F82473">
        <w:rPr>
          <w:rFonts w:asciiTheme="minorHAnsi" w:hAnsiTheme="minorHAnsi" w:cstheme="minorBidi"/>
          <w:color w:val="auto"/>
          <w:lang w:eastAsia="en-AU"/>
        </w:rPr>
        <w:t xml:space="preserve">ulturally and </w:t>
      </w:r>
      <w:r w:rsidR="00233D0D">
        <w:rPr>
          <w:rFonts w:asciiTheme="minorHAnsi" w:hAnsiTheme="minorHAnsi" w:cstheme="minorBidi"/>
          <w:color w:val="auto"/>
          <w:lang w:eastAsia="en-AU"/>
        </w:rPr>
        <w:t>l</w:t>
      </w:r>
      <w:r w:rsidRPr="21F82473">
        <w:rPr>
          <w:rFonts w:asciiTheme="minorHAnsi" w:hAnsiTheme="minorHAnsi" w:cstheme="minorBidi"/>
          <w:color w:val="auto"/>
          <w:lang w:eastAsia="en-AU"/>
        </w:rPr>
        <w:t xml:space="preserve">inguistically </w:t>
      </w:r>
      <w:r w:rsidR="00233D0D">
        <w:rPr>
          <w:rFonts w:asciiTheme="minorHAnsi" w:hAnsiTheme="minorHAnsi" w:cstheme="minorBidi"/>
          <w:color w:val="auto"/>
          <w:lang w:eastAsia="en-AU"/>
        </w:rPr>
        <w:t>d</w:t>
      </w:r>
      <w:r w:rsidRPr="21F82473">
        <w:rPr>
          <w:rFonts w:asciiTheme="minorHAnsi" w:hAnsiTheme="minorHAnsi" w:cstheme="minorBidi"/>
          <w:color w:val="auto"/>
          <w:lang w:eastAsia="en-AU"/>
        </w:rPr>
        <w:t>iverse (</w:t>
      </w:r>
      <w:r w:rsidRPr="21F82473">
        <w:rPr>
          <w:rFonts w:asciiTheme="minorHAnsi" w:hAnsiTheme="minorHAnsi" w:cstheme="minorBidi"/>
          <w:b/>
          <w:bCs/>
          <w:color w:val="auto"/>
          <w:lang w:eastAsia="en-AU"/>
        </w:rPr>
        <w:t>CALD</w:t>
      </w:r>
      <w:r w:rsidRPr="21F82473">
        <w:rPr>
          <w:rFonts w:asciiTheme="minorHAnsi" w:hAnsiTheme="minorHAnsi" w:cstheme="minorBidi"/>
          <w:color w:val="auto"/>
          <w:lang w:eastAsia="en-AU"/>
        </w:rPr>
        <w:t xml:space="preserve">) backgrounds (e.g. facilitating access to interpreters), Aboriginal and Torres Strait Islander people (e.g. </w:t>
      </w:r>
      <w:r w:rsidR="00A740B6">
        <w:rPr>
          <w:rFonts w:asciiTheme="minorHAnsi" w:hAnsiTheme="minorHAnsi" w:cstheme="minorBidi"/>
          <w:color w:val="auto"/>
          <w:lang w:eastAsia="en-AU"/>
        </w:rPr>
        <w:t>active consideration</w:t>
      </w:r>
      <w:r w:rsidRPr="21F82473">
        <w:rPr>
          <w:rFonts w:asciiTheme="minorHAnsi" w:hAnsiTheme="minorHAnsi" w:cstheme="minorBidi"/>
          <w:color w:val="auto"/>
          <w:lang w:eastAsia="en-AU"/>
        </w:rPr>
        <w:t xml:space="preserve"> of kinship care arrangements) and LGBTQIA+ people (e.g. intake procedures are inclusive of gender diverse and non-binary people).</w:t>
      </w:r>
    </w:p>
    <w:p w14:paraId="4D87989B" w14:textId="0F2F400E" w:rsidR="001901E9" w:rsidRPr="001901E9" w:rsidRDefault="001901E9" w:rsidP="00AA7BF0">
      <w:pPr>
        <w:rPr>
          <w:rFonts w:asciiTheme="minorHAnsi" w:hAnsiTheme="minorHAnsi" w:cstheme="minorBidi"/>
          <w:b/>
          <w:i/>
          <w:color w:val="auto"/>
          <w:szCs w:val="24"/>
          <w:lang w:eastAsia="en-AU"/>
        </w:rPr>
      </w:pPr>
      <w:r>
        <w:rPr>
          <w:rFonts w:asciiTheme="minorHAnsi" w:hAnsiTheme="minorHAnsi" w:cstheme="minorBidi"/>
          <w:b/>
          <w:i/>
          <w:color w:val="auto"/>
          <w:szCs w:val="24"/>
          <w:lang w:eastAsia="en-AU"/>
        </w:rPr>
        <w:t>Culturally safe planning and services for Aboriginal and Torres Strait Islander people</w:t>
      </w:r>
    </w:p>
    <w:p w14:paraId="51493AD6" w14:textId="6AB8EBD2" w:rsidR="001901E9" w:rsidRDefault="001901E9" w:rsidP="00AA7BF0">
      <w:pPr>
        <w:autoSpaceDE w:val="0"/>
        <w:autoSpaceDN w:val="0"/>
        <w:adjustRightInd w:val="0"/>
        <w:spacing w:after="0" w:line="240" w:lineRule="auto"/>
        <w:rPr>
          <w:rStyle w:val="CommentReference"/>
        </w:rPr>
      </w:pPr>
      <w:r>
        <w:rPr>
          <w:rFonts w:asciiTheme="minorHAnsi" w:hAnsiTheme="minorHAnsi" w:cstheme="minorHAnsi"/>
          <w:szCs w:val="24"/>
        </w:rPr>
        <w:t xml:space="preserve">Aboriginal and Torres Strait Islander people face specific barriers accessing culturally appropriate supports which ensure they are fully understood, respected and feel able to access supports free from discrimination. </w:t>
      </w:r>
    </w:p>
    <w:p w14:paraId="115B1F8C" w14:textId="77777777" w:rsidR="001901E9" w:rsidRPr="001901E9" w:rsidRDefault="001901E9" w:rsidP="00AA7BF0">
      <w:pPr>
        <w:autoSpaceDE w:val="0"/>
        <w:autoSpaceDN w:val="0"/>
        <w:adjustRightInd w:val="0"/>
        <w:spacing w:after="0" w:line="240" w:lineRule="auto"/>
        <w:rPr>
          <w:rFonts w:asciiTheme="minorHAnsi" w:hAnsiTheme="minorHAnsi" w:cstheme="minorHAnsi"/>
          <w:szCs w:val="24"/>
        </w:rPr>
      </w:pPr>
    </w:p>
    <w:p w14:paraId="0162F2B9" w14:textId="46AEC62C" w:rsidR="001901E9" w:rsidRPr="00A06D2C" w:rsidRDefault="001901E9" w:rsidP="00AA7BF0">
      <w:pPr>
        <w:rPr>
          <w:szCs w:val="24"/>
        </w:rPr>
      </w:pPr>
      <w:r w:rsidRPr="68AA5B7B">
        <w:t>The NDIS Act creates a broad obligation on the NDIA to communicate in language and terms that are appropriate for the people receiving the information</w:t>
      </w:r>
      <w:r w:rsidRPr="7376937C">
        <w:t>.</w:t>
      </w:r>
      <w:r w:rsidRPr="68AA5B7B">
        <w:rPr>
          <w:rStyle w:val="FootnoteReference"/>
        </w:rPr>
        <w:footnoteReference w:id="9"/>
      </w:r>
      <w:r w:rsidRPr="68AA5B7B">
        <w:t xml:space="preserve"> This is consistent with Articles 9 and 21 of the UN Convention on the Rights of Persons with Disabilities.</w:t>
      </w:r>
      <w:r w:rsidRPr="68AA5B7B">
        <w:rPr>
          <w:rStyle w:val="FootnoteReference"/>
        </w:rPr>
        <w:footnoteReference w:id="10"/>
      </w:r>
      <w:r w:rsidRPr="7376937C">
        <w:t xml:space="preserve"> </w:t>
      </w:r>
    </w:p>
    <w:p w14:paraId="674AF978" w14:textId="11A69066" w:rsidR="00233D0D" w:rsidRDefault="001901E9" w:rsidP="00AA7BF0">
      <w:r w:rsidRPr="68AA5B7B">
        <w:t>The NDIS</w:t>
      </w:r>
      <w:r w:rsidR="001B443C">
        <w:t xml:space="preserve">’ </w:t>
      </w:r>
      <w:r w:rsidRPr="68AA5B7B">
        <w:t xml:space="preserve">Aboriginal and Torres Strait Islander Engagement Strategy </w:t>
      </w:r>
      <w:proofErr w:type="gramStart"/>
      <w:r w:rsidRPr="68AA5B7B">
        <w:t>recognises</w:t>
      </w:r>
      <w:proofErr w:type="gramEnd"/>
      <w:r w:rsidRPr="68AA5B7B">
        <w:t xml:space="preserve"> the importance of appropriate communication, including the need to engage with Aboriginal communities</w:t>
      </w:r>
      <w:r w:rsidR="00BD090C">
        <w:t xml:space="preserve"> in</w:t>
      </w:r>
      <w:r w:rsidRPr="68AA5B7B">
        <w:t xml:space="preserve"> </w:t>
      </w:r>
      <w:r w:rsidR="00E15257">
        <w:t>“</w:t>
      </w:r>
      <w:r w:rsidRPr="68AA5B7B">
        <w:t xml:space="preserve">the </w:t>
      </w:r>
      <w:r w:rsidR="00BD090C">
        <w:t>‘</w:t>
      </w:r>
      <w:r w:rsidRPr="68AA5B7B">
        <w:t>proper way</w:t>
      </w:r>
      <w:r w:rsidR="00BD090C">
        <w:t>’</w:t>
      </w:r>
      <w:r w:rsidR="00E15257">
        <w:t>”</w:t>
      </w:r>
      <w:r w:rsidRPr="20070CFC">
        <w:t>.</w:t>
      </w:r>
      <w:r w:rsidRPr="68AA5B7B">
        <w:rPr>
          <w:rStyle w:val="FootnoteReference"/>
        </w:rPr>
        <w:footnoteReference w:id="11"/>
      </w:r>
    </w:p>
    <w:p w14:paraId="4C06588E" w14:textId="25F3527F" w:rsidR="001901E9" w:rsidRPr="00A06D2C" w:rsidRDefault="001901E9" w:rsidP="00AA7BF0">
      <w:pPr>
        <w:rPr>
          <w:szCs w:val="24"/>
        </w:rPr>
      </w:pPr>
      <w:r w:rsidRPr="68AA5B7B">
        <w:lastRenderedPageBreak/>
        <w:t>Northern Territory Legal Aid has seen little evidence that this strategy is being implemented in practice</w:t>
      </w:r>
      <w:r w:rsidRPr="20070CFC">
        <w:t xml:space="preserve">. </w:t>
      </w:r>
      <w:r w:rsidR="00B73D38">
        <w:rPr>
          <w:szCs w:val="24"/>
        </w:rPr>
        <w:t>I</w:t>
      </w:r>
      <w:r w:rsidRPr="00A06D2C">
        <w:rPr>
          <w:szCs w:val="24"/>
        </w:rPr>
        <w:t xml:space="preserve">n the Northern Territory, Aboriginal </w:t>
      </w:r>
      <w:r w:rsidR="00233D0D">
        <w:rPr>
          <w:szCs w:val="24"/>
        </w:rPr>
        <w:t xml:space="preserve">and Torres Strait Islander </w:t>
      </w:r>
      <w:r w:rsidRPr="00A06D2C">
        <w:rPr>
          <w:szCs w:val="24"/>
        </w:rPr>
        <w:t xml:space="preserve">clients do not have access to information in language, or in appropriate formats, and </w:t>
      </w:r>
      <w:r w:rsidR="00CF2B85">
        <w:rPr>
          <w:szCs w:val="24"/>
        </w:rPr>
        <w:t>many</w:t>
      </w:r>
      <w:r w:rsidR="00CF2B85" w:rsidRPr="00A06D2C">
        <w:rPr>
          <w:szCs w:val="24"/>
        </w:rPr>
        <w:t xml:space="preserve"> </w:t>
      </w:r>
      <w:r w:rsidRPr="00A06D2C">
        <w:rPr>
          <w:szCs w:val="24"/>
        </w:rPr>
        <w:t xml:space="preserve">in remote communities do not have access to information at all. Mandatory forms – such as the </w:t>
      </w:r>
      <w:r w:rsidR="00233D0D">
        <w:rPr>
          <w:szCs w:val="24"/>
        </w:rPr>
        <w:t>a</w:t>
      </w:r>
      <w:r w:rsidRPr="00A06D2C">
        <w:rPr>
          <w:szCs w:val="24"/>
        </w:rPr>
        <w:t xml:space="preserve">ccess </w:t>
      </w:r>
      <w:r w:rsidR="00233D0D">
        <w:rPr>
          <w:szCs w:val="24"/>
        </w:rPr>
        <w:t>r</w:t>
      </w:r>
      <w:r w:rsidRPr="00A06D2C">
        <w:rPr>
          <w:szCs w:val="24"/>
        </w:rPr>
        <w:t xml:space="preserve">equest </w:t>
      </w:r>
      <w:r w:rsidR="00233D0D">
        <w:rPr>
          <w:szCs w:val="24"/>
        </w:rPr>
        <w:t>f</w:t>
      </w:r>
      <w:r w:rsidRPr="00A06D2C">
        <w:rPr>
          <w:szCs w:val="24"/>
        </w:rPr>
        <w:t xml:space="preserve">orm – require Aboriginal clients to identify a primary and secondary disability (a distinction not supported by the </w:t>
      </w:r>
      <w:r w:rsidR="00233D0D">
        <w:rPr>
          <w:szCs w:val="24"/>
        </w:rPr>
        <w:t>NDIS Act</w:t>
      </w:r>
      <w:r w:rsidRPr="00A06D2C">
        <w:rPr>
          <w:szCs w:val="24"/>
        </w:rPr>
        <w:t xml:space="preserve">). The forms use confusing </w:t>
      </w:r>
      <w:r w:rsidR="00B73D38">
        <w:rPr>
          <w:szCs w:val="24"/>
        </w:rPr>
        <w:t>language</w:t>
      </w:r>
      <w:r w:rsidRPr="00A06D2C">
        <w:rPr>
          <w:szCs w:val="24"/>
        </w:rPr>
        <w:t xml:space="preserve"> and technical legal descriptions about consent and privacy which are inaccessible for </w:t>
      </w:r>
      <w:r w:rsidR="001B443C" w:rsidRPr="00A06D2C">
        <w:rPr>
          <w:szCs w:val="24"/>
        </w:rPr>
        <w:t>most</w:t>
      </w:r>
      <w:r w:rsidRPr="00A06D2C">
        <w:rPr>
          <w:szCs w:val="24"/>
        </w:rPr>
        <w:t xml:space="preserve"> Aboriginal and Torres Strait Islander people with disability. </w:t>
      </w:r>
      <w:proofErr w:type="gramStart"/>
      <w:r w:rsidRPr="00A06D2C">
        <w:rPr>
          <w:szCs w:val="24"/>
        </w:rPr>
        <w:t xml:space="preserve">In general, if people in remote communities do not have access to a lawyer (or an advocate, if one is available), they will not </w:t>
      </w:r>
      <w:r w:rsidR="00233D0D">
        <w:rPr>
          <w:szCs w:val="24"/>
        </w:rPr>
        <w:t>be able to</w:t>
      </w:r>
      <w:r w:rsidR="00233D0D" w:rsidRPr="00A06D2C">
        <w:rPr>
          <w:szCs w:val="24"/>
        </w:rPr>
        <w:t xml:space="preserve"> </w:t>
      </w:r>
      <w:r w:rsidR="0069334B">
        <w:rPr>
          <w:szCs w:val="24"/>
        </w:rPr>
        <w:t xml:space="preserve">access </w:t>
      </w:r>
      <w:r w:rsidRPr="00A06D2C">
        <w:rPr>
          <w:szCs w:val="24"/>
        </w:rPr>
        <w:t>the NDIS.</w:t>
      </w:r>
      <w:proofErr w:type="gramEnd"/>
    </w:p>
    <w:p w14:paraId="63DD91C0" w14:textId="7F3D5EDC" w:rsidR="001901E9" w:rsidRPr="00A06D2C" w:rsidRDefault="001901E9" w:rsidP="00AA7BF0">
      <w:pPr>
        <w:rPr>
          <w:szCs w:val="24"/>
        </w:rPr>
      </w:pPr>
      <w:r>
        <w:rPr>
          <w:szCs w:val="24"/>
        </w:rPr>
        <w:t xml:space="preserve">Adam’s story describes the implications of the NDIA engaging in planning without interpreters, family or legal supports. </w:t>
      </w:r>
    </w:p>
    <w:tbl>
      <w:tblPr>
        <w:tblStyle w:val="TableGrid"/>
        <w:tblW w:w="0" w:type="auto"/>
        <w:tblLook w:val="04A0" w:firstRow="1" w:lastRow="0" w:firstColumn="1" w:lastColumn="0" w:noHBand="0" w:noVBand="1"/>
      </w:tblPr>
      <w:tblGrid>
        <w:gridCol w:w="9010"/>
      </w:tblGrid>
      <w:tr w:rsidR="001901E9" w14:paraId="1F2C5659" w14:textId="77777777" w:rsidTr="1A927C1D">
        <w:tc>
          <w:tcPr>
            <w:tcW w:w="9010" w:type="dxa"/>
            <w:shd w:val="clear" w:color="auto" w:fill="DAEEF3" w:themeFill="accent5" w:themeFillTint="33"/>
          </w:tcPr>
          <w:p w14:paraId="618BCE10" w14:textId="02B08DDC" w:rsidR="001901E9" w:rsidRPr="00A740B6" w:rsidRDefault="001901E9" w:rsidP="00A740B6">
            <w:pPr>
              <w:spacing w:after="120" w:line="300" w:lineRule="exact"/>
              <w:rPr>
                <w:b/>
                <w:bCs/>
                <w:lang w:eastAsia="en-AU"/>
              </w:rPr>
            </w:pPr>
            <w:r w:rsidRPr="00A740B6">
              <w:rPr>
                <w:b/>
                <w:bCs/>
                <w:lang w:eastAsia="en-AU"/>
              </w:rPr>
              <w:t xml:space="preserve">Adam’s planning meeting conducted </w:t>
            </w:r>
            <w:r w:rsidR="00233D0D" w:rsidRPr="00A740B6">
              <w:rPr>
                <w:b/>
                <w:bCs/>
                <w:lang w:eastAsia="en-AU"/>
              </w:rPr>
              <w:t xml:space="preserve">with his mum and without an interpreter </w:t>
            </w:r>
          </w:p>
          <w:p w14:paraId="36F22AA7" w14:textId="77777777" w:rsidR="001901E9" w:rsidRPr="00A740B6" w:rsidRDefault="001901E9" w:rsidP="00A740B6">
            <w:pPr>
              <w:spacing w:after="120" w:line="300" w:lineRule="exact"/>
              <w:rPr>
                <w:lang w:eastAsia="en-AU"/>
              </w:rPr>
            </w:pPr>
            <w:r w:rsidRPr="00A740B6">
              <w:rPr>
                <w:lang w:eastAsia="en-AU"/>
              </w:rPr>
              <w:t xml:space="preserve">Adam, a young person in detention, applied to access the NDIS with the help of his Northern Territory Legal Aid lawyer. Adam’s family live in a remote community with limited access to services. They speak </w:t>
            </w:r>
            <w:proofErr w:type="spellStart"/>
            <w:r w:rsidRPr="00A740B6">
              <w:rPr>
                <w:lang w:eastAsia="en-AU"/>
              </w:rPr>
              <w:t>Yolgnu</w:t>
            </w:r>
            <w:proofErr w:type="spellEnd"/>
            <w:r w:rsidRPr="00A740B6">
              <w:rPr>
                <w:lang w:eastAsia="en-AU"/>
              </w:rPr>
              <w:t xml:space="preserve"> </w:t>
            </w:r>
            <w:proofErr w:type="spellStart"/>
            <w:r w:rsidRPr="00A740B6">
              <w:rPr>
                <w:lang w:eastAsia="en-AU"/>
              </w:rPr>
              <w:t>Matha</w:t>
            </w:r>
            <w:proofErr w:type="spellEnd"/>
            <w:r w:rsidRPr="00A740B6">
              <w:rPr>
                <w:lang w:eastAsia="en-AU"/>
              </w:rPr>
              <w:t>.</w:t>
            </w:r>
          </w:p>
          <w:p w14:paraId="5B7B390F" w14:textId="5818AD3F" w:rsidR="001901E9" w:rsidRPr="00A740B6" w:rsidRDefault="001901E9" w:rsidP="00A740B6">
            <w:pPr>
              <w:spacing w:after="120" w:line="300" w:lineRule="exact"/>
              <w:rPr>
                <w:lang w:eastAsia="en-AU"/>
              </w:rPr>
            </w:pPr>
            <w:r w:rsidRPr="00A740B6">
              <w:rPr>
                <w:lang w:eastAsia="en-AU"/>
              </w:rPr>
              <w:t xml:space="preserve">Four months after submitting his access request, Adam received a letter from the NDIA requesting copies of "utility bills or home insurance policies" to confirm Adam's place of residence. The NDIA advised that if information was not received by the NDIA within </w:t>
            </w:r>
            <w:r w:rsidR="00A740B6">
              <w:rPr>
                <w:lang w:eastAsia="en-AU"/>
              </w:rPr>
              <w:t xml:space="preserve">28 days, </w:t>
            </w:r>
            <w:r w:rsidRPr="00A740B6">
              <w:rPr>
                <w:lang w:eastAsia="en-AU"/>
              </w:rPr>
              <w:t xml:space="preserve">Adam’s application would be refused. The NDIA identified a generic email address where information could be sent. When Adam's lawyer contacted the NDIA to explain that he was a child in detention without access to the requested information, they were informed that the NDIA did not recognise the standard client authority form used by Northern Territory Legal Aid. Following extensive efforts by Adam’s lawyer, he was eventually accepted onto the NDIS. </w:t>
            </w:r>
          </w:p>
          <w:p w14:paraId="2148E13F" w14:textId="77777777" w:rsidR="001901E9" w:rsidRPr="00A740B6" w:rsidRDefault="001901E9" w:rsidP="00A740B6">
            <w:pPr>
              <w:spacing w:after="120" w:line="300" w:lineRule="exact"/>
              <w:rPr>
                <w:lang w:eastAsia="en-AU"/>
              </w:rPr>
            </w:pPr>
            <w:r w:rsidRPr="00A740B6">
              <w:rPr>
                <w:lang w:eastAsia="en-AU"/>
              </w:rPr>
              <w:t>The NDIA scheduled a planning meeting with Adam’s mother without informing Adam or his lawyer. The meeting was scheduled over the phone without the use of an interpreter and the planner only provided one date and time for the meeting. Adam’s mother later explained:</w:t>
            </w:r>
          </w:p>
          <w:p w14:paraId="03F5FDD7" w14:textId="4B0594A9" w:rsidR="001901E9" w:rsidRPr="00A06D2C" w:rsidRDefault="1A927C1D" w:rsidP="00A740B6">
            <w:pPr>
              <w:spacing w:after="120" w:line="300" w:lineRule="exact"/>
              <w:ind w:left="720"/>
              <w:jc w:val="both"/>
              <w:rPr>
                <w:i/>
                <w:iCs/>
              </w:rPr>
            </w:pPr>
            <w:r w:rsidRPr="0069334B">
              <w:rPr>
                <w:i/>
                <w:iCs/>
              </w:rPr>
              <w:t>I</w:t>
            </w:r>
            <w:r w:rsidRPr="1A927C1D">
              <w:rPr>
                <w:i/>
                <w:iCs/>
              </w:rPr>
              <w:t xml:space="preserve"> didn’t know what [the NDIA] wanted. They said I had to go to this meeting at the government office. I had to get the bus. The lady asked me questions about Adam. I didn’t know why.</w:t>
            </w:r>
          </w:p>
          <w:p w14:paraId="0F17CD51" w14:textId="77777777" w:rsidR="001901E9" w:rsidRPr="00A06D2C" w:rsidRDefault="001901E9" w:rsidP="00A740B6">
            <w:pPr>
              <w:spacing w:after="120" w:line="300" w:lineRule="exact"/>
              <w:rPr>
                <w:szCs w:val="24"/>
              </w:rPr>
            </w:pPr>
            <w:r w:rsidRPr="00A06D2C">
              <w:rPr>
                <w:szCs w:val="24"/>
              </w:rPr>
              <w:t>Adam’s NDIS plan contains inaccurate information about his family and his life, and by the time that Adam’s lawyer was aware that the meeting took place, the time limit for appealing the decision about the supports in the plan had expired.</w:t>
            </w:r>
          </w:p>
        </w:tc>
      </w:tr>
    </w:tbl>
    <w:p w14:paraId="02F95779" w14:textId="77777777" w:rsidR="001901E9" w:rsidRDefault="001901E9" w:rsidP="00AA7BF0">
      <w:pPr>
        <w:pStyle w:val="NoSpacing"/>
        <w:suppressAutoHyphens/>
      </w:pPr>
    </w:p>
    <w:p w14:paraId="5B7F348D" w14:textId="7ACEE302" w:rsidR="001901E9" w:rsidRPr="00A06D2C" w:rsidRDefault="20070CFC" w:rsidP="00AA7BF0">
      <w:pPr>
        <w:rPr>
          <w:szCs w:val="24"/>
        </w:rPr>
      </w:pPr>
      <w:r>
        <w:t xml:space="preserve">Unfortunately, many Aboriginal </w:t>
      </w:r>
      <w:r w:rsidR="001B443C">
        <w:t xml:space="preserve">and Torres Strait Islander </w:t>
      </w:r>
      <w:r w:rsidR="0069334B">
        <w:t xml:space="preserve">people’s </w:t>
      </w:r>
      <w:r>
        <w:t xml:space="preserve">engagement with the NDIA is inflexible, inaccessible and not culturally safe. Engaging in </w:t>
      </w:r>
      <w:r w:rsidR="00E15257">
        <w:t>“</w:t>
      </w:r>
      <w:r>
        <w:t xml:space="preserve">the </w:t>
      </w:r>
      <w:r w:rsidR="00BD090C">
        <w:t>‘</w:t>
      </w:r>
      <w:r>
        <w:t>proper way</w:t>
      </w:r>
      <w:r w:rsidR="00BD090C">
        <w:t>’</w:t>
      </w:r>
      <w:r w:rsidR="00E15257">
        <w:t>”</w:t>
      </w:r>
      <w:r>
        <w:t xml:space="preserve"> with Aboriginal and Torres Strait Islander participants requires respectful, sensitive and participant led relationships. </w:t>
      </w:r>
    </w:p>
    <w:tbl>
      <w:tblPr>
        <w:tblStyle w:val="TableGrid"/>
        <w:tblW w:w="0" w:type="auto"/>
        <w:tblLook w:val="04A0" w:firstRow="1" w:lastRow="0" w:firstColumn="1" w:lastColumn="0" w:noHBand="0" w:noVBand="1"/>
      </w:tblPr>
      <w:tblGrid>
        <w:gridCol w:w="9010"/>
      </w:tblGrid>
      <w:tr w:rsidR="001901E9" w14:paraId="0CF2AB88" w14:textId="77777777" w:rsidTr="20070CFC">
        <w:tc>
          <w:tcPr>
            <w:tcW w:w="9010" w:type="dxa"/>
            <w:shd w:val="clear" w:color="auto" w:fill="DAEEF3" w:themeFill="accent5" w:themeFillTint="33"/>
          </w:tcPr>
          <w:p w14:paraId="3A0FEC06" w14:textId="36B069E4" w:rsidR="001901E9" w:rsidRPr="00A740B6" w:rsidRDefault="001901E9" w:rsidP="00A740B6">
            <w:pPr>
              <w:spacing w:after="120" w:line="300" w:lineRule="exact"/>
              <w:rPr>
                <w:b/>
                <w:bCs/>
                <w:lang w:eastAsia="en-AU"/>
              </w:rPr>
            </w:pPr>
            <w:r w:rsidRPr="00A740B6">
              <w:rPr>
                <w:b/>
                <w:bCs/>
                <w:lang w:eastAsia="en-AU"/>
              </w:rPr>
              <w:lastRenderedPageBreak/>
              <w:t>Duane almost removed from his mother’s care because of withdrawal of NDIS funding</w:t>
            </w:r>
          </w:p>
          <w:p w14:paraId="667F0F85" w14:textId="1386ED07" w:rsidR="001901E9" w:rsidRPr="00A06D2C" w:rsidRDefault="001901E9" w:rsidP="00A740B6">
            <w:pPr>
              <w:spacing w:after="120" w:line="300" w:lineRule="exact"/>
              <w:rPr>
                <w:szCs w:val="24"/>
              </w:rPr>
            </w:pPr>
            <w:r w:rsidRPr="00A06D2C">
              <w:rPr>
                <w:szCs w:val="24"/>
              </w:rPr>
              <w:t>Duane, a young Aboriginal boy with high support needs, had an NDIS plan which included funding for part-time supported accommodation. Over the course of his NDIS plan, Duane was increasingly spending more time in supported accommodation because his mother had health issues that required her to travel to the hospital. Duane's mother also has a disability and an NDIS plan.</w:t>
            </w:r>
          </w:p>
          <w:p w14:paraId="338349FE" w14:textId="416801F1" w:rsidR="001901E9" w:rsidRPr="00A06D2C" w:rsidRDefault="001901E9" w:rsidP="00A740B6">
            <w:pPr>
              <w:spacing w:after="120" w:line="300" w:lineRule="exact"/>
              <w:rPr>
                <w:szCs w:val="24"/>
              </w:rPr>
            </w:pPr>
            <w:r w:rsidRPr="00A06D2C">
              <w:rPr>
                <w:szCs w:val="24"/>
              </w:rPr>
              <w:t xml:space="preserve">Prior to Duane’s scheduled plan </w:t>
            </w:r>
            <w:r w:rsidR="00293308">
              <w:rPr>
                <w:szCs w:val="24"/>
              </w:rPr>
              <w:t>reassessment</w:t>
            </w:r>
            <w:r w:rsidRPr="00A06D2C">
              <w:rPr>
                <w:szCs w:val="24"/>
              </w:rPr>
              <w:t>, the NDIA wrote to the child protection authority in the Northern Territory to advise that it intended to stop funding Duane’s supported accommodation. The NDIA asked the child protection authority to take Duane into state care. The NDIA did not inform Duane’s mother of this letter, and she was unaware that this had taken place.</w:t>
            </w:r>
          </w:p>
          <w:p w14:paraId="4EBA6599" w14:textId="77777777" w:rsidR="001901E9" w:rsidRPr="00A06D2C" w:rsidRDefault="001901E9" w:rsidP="00A740B6">
            <w:pPr>
              <w:spacing w:after="120" w:line="300" w:lineRule="exact"/>
              <w:rPr>
                <w:szCs w:val="24"/>
              </w:rPr>
            </w:pPr>
            <w:r w:rsidRPr="00A06D2C">
              <w:rPr>
                <w:szCs w:val="24"/>
              </w:rPr>
              <w:t>The child protection authority responded to the NDIA's request by applying for a protection order for Duane. In child protection proceedings, it cited the withdrawal of funding by the NDIA and the need to ensure that Duane had supported accommodation to meet his needs. Duane's mother was highly distressed by the proceedings.</w:t>
            </w:r>
          </w:p>
          <w:p w14:paraId="5FD86DA1" w14:textId="04FEAF80" w:rsidR="001901E9" w:rsidRPr="004B1B39" w:rsidRDefault="1A927C1D" w:rsidP="00A740B6">
            <w:pPr>
              <w:spacing w:after="120" w:line="300" w:lineRule="exact"/>
              <w:rPr>
                <w:sz w:val="22"/>
                <w:szCs w:val="22"/>
              </w:rPr>
            </w:pPr>
            <w:r>
              <w:t>Northern Territory Legal Aid assisted Duane to appeal to the AAT for review of the NDIA decision to withdraw funding for supported accommodation. One day prior to the hearing, the NDIA settled the matter. Duane's mother worked hard to regain parental responsibility for him, but says she remains worried that he will be taken away from her again.</w:t>
            </w:r>
          </w:p>
        </w:tc>
      </w:tr>
    </w:tbl>
    <w:p w14:paraId="0C8869D1" w14:textId="7B71BCD4" w:rsidR="20070CFC" w:rsidRDefault="20070CFC" w:rsidP="00AA7BF0">
      <w:pPr>
        <w:spacing w:after="0"/>
        <w:rPr>
          <w:b/>
          <w:bCs/>
        </w:rPr>
      </w:pPr>
      <w:bookmarkStart w:id="85" w:name="_Toc22646257"/>
    </w:p>
    <w:p w14:paraId="6A66E636" w14:textId="3F33A818" w:rsidR="001901E9" w:rsidRDefault="001901E9" w:rsidP="00AA7BF0">
      <w:pPr>
        <w:rPr>
          <w:szCs w:val="24"/>
        </w:rPr>
      </w:pPr>
      <w:r w:rsidRPr="00A06D2C">
        <w:rPr>
          <w:szCs w:val="24"/>
        </w:rPr>
        <w:t xml:space="preserve">Communication from the NDIA </w:t>
      </w:r>
      <w:r w:rsidR="00233D0D">
        <w:rPr>
          <w:szCs w:val="24"/>
        </w:rPr>
        <w:t>must be</w:t>
      </w:r>
      <w:r w:rsidRPr="00A06D2C">
        <w:rPr>
          <w:szCs w:val="24"/>
        </w:rPr>
        <w:t xml:space="preserve"> accessible </w:t>
      </w:r>
      <w:r w:rsidR="00233D0D">
        <w:rPr>
          <w:szCs w:val="24"/>
        </w:rPr>
        <w:t xml:space="preserve">and </w:t>
      </w:r>
      <w:r w:rsidRPr="00A06D2C">
        <w:rPr>
          <w:szCs w:val="24"/>
        </w:rPr>
        <w:t>meaningful for Aboriginal and Torres Strait Islander people the NDIS has been designed to support.</w:t>
      </w:r>
    </w:p>
    <w:p w14:paraId="35A58D27" w14:textId="025D8B37" w:rsidR="0069334B" w:rsidRDefault="0069334B" w:rsidP="00AA7BF0">
      <w:pPr>
        <w:rPr>
          <w:szCs w:val="24"/>
        </w:rPr>
      </w:pPr>
      <w:r>
        <w:rPr>
          <w:szCs w:val="24"/>
        </w:rPr>
        <w:t xml:space="preserve">Duane’s story also highlights the way in which the </w:t>
      </w:r>
      <w:r w:rsidR="00E15257">
        <w:rPr>
          <w:szCs w:val="24"/>
        </w:rPr>
        <w:t>“</w:t>
      </w:r>
      <w:r>
        <w:rPr>
          <w:szCs w:val="24"/>
        </w:rPr>
        <w:t>Connected</w:t>
      </w:r>
      <w:r w:rsidR="00E15257">
        <w:rPr>
          <w:szCs w:val="24"/>
        </w:rPr>
        <w:t>”</w:t>
      </w:r>
      <w:r>
        <w:rPr>
          <w:szCs w:val="24"/>
        </w:rPr>
        <w:t xml:space="preserve"> principle – in this case the connection between the NDIA and child protection – can be unhelpful if not adopted in a skilled and culturally safe way.</w:t>
      </w:r>
      <w:r w:rsidR="00D97F5A">
        <w:rPr>
          <w:szCs w:val="24"/>
        </w:rPr>
        <w:t xml:space="preserve"> There must be a coordinated system between the NDIA and </w:t>
      </w:r>
      <w:r w:rsidR="00D97F5A" w:rsidRPr="00D97F5A">
        <w:rPr>
          <w:szCs w:val="24"/>
        </w:rPr>
        <w:t xml:space="preserve">state </w:t>
      </w:r>
      <w:r w:rsidR="00D97F5A">
        <w:rPr>
          <w:szCs w:val="24"/>
        </w:rPr>
        <w:t xml:space="preserve">and territory </w:t>
      </w:r>
      <w:r w:rsidR="00D97F5A" w:rsidRPr="00D97F5A">
        <w:rPr>
          <w:szCs w:val="24"/>
        </w:rPr>
        <w:t>child protection and disability services and systems</w:t>
      </w:r>
      <w:r w:rsidR="00D97F5A">
        <w:rPr>
          <w:szCs w:val="24"/>
        </w:rPr>
        <w:t xml:space="preserve">. In complex cases, communication between all parties </w:t>
      </w:r>
      <w:r w:rsidR="00D74FAC">
        <w:rPr>
          <w:szCs w:val="24"/>
        </w:rPr>
        <w:t xml:space="preserve">is </w:t>
      </w:r>
      <w:r w:rsidR="00D97F5A">
        <w:rPr>
          <w:szCs w:val="24"/>
        </w:rPr>
        <w:t>essential to support families to stay together. In no circumstances should a parent be advised or compelled to</w:t>
      </w:r>
      <w:r w:rsidR="00D97F5A" w:rsidRPr="00D97F5A">
        <w:rPr>
          <w:szCs w:val="24"/>
        </w:rPr>
        <w:t xml:space="preserve"> relinquish </w:t>
      </w:r>
      <w:r w:rsidR="00D97F5A">
        <w:rPr>
          <w:szCs w:val="24"/>
        </w:rPr>
        <w:t>their</w:t>
      </w:r>
      <w:r w:rsidR="00D97F5A" w:rsidRPr="00D97F5A">
        <w:rPr>
          <w:szCs w:val="24"/>
        </w:rPr>
        <w:t xml:space="preserve"> child </w:t>
      </w:r>
      <w:r w:rsidR="00D97F5A">
        <w:rPr>
          <w:szCs w:val="24"/>
        </w:rPr>
        <w:t>because of delays in accessing NDIS supports.</w:t>
      </w:r>
      <w:r>
        <w:rPr>
          <w:szCs w:val="24"/>
        </w:rPr>
        <w:t xml:space="preserve"> This should be contemplated in designing and implement</w:t>
      </w:r>
      <w:r w:rsidR="001365F1">
        <w:rPr>
          <w:szCs w:val="24"/>
        </w:rPr>
        <w:t>ing</w:t>
      </w:r>
      <w:r>
        <w:rPr>
          <w:szCs w:val="24"/>
        </w:rPr>
        <w:t xml:space="preserve"> the Participant Service Guarantee. </w:t>
      </w:r>
    </w:p>
    <w:p w14:paraId="7BE1E31A" w14:textId="4FBFDE96" w:rsidR="2022CDCF" w:rsidRDefault="2022CDCF" w:rsidP="00AA7BF0">
      <w:pPr>
        <w:rPr>
          <w:rFonts w:cstheme="minorBidi"/>
          <w:i/>
          <w:iCs/>
          <w:lang w:eastAsia="en-AU"/>
        </w:rPr>
      </w:pPr>
      <w:r w:rsidRPr="2022CDCF">
        <w:rPr>
          <w:rFonts w:cstheme="minorBidi"/>
          <w:b/>
          <w:bCs/>
          <w:i/>
          <w:iCs/>
          <w:lang w:eastAsia="en-AU"/>
        </w:rPr>
        <w:t>Referrals to disability advocates and for legal advice</w:t>
      </w:r>
    </w:p>
    <w:p w14:paraId="764A9AD8" w14:textId="789394AA" w:rsidR="00997682" w:rsidRDefault="4C63969C" w:rsidP="00AA7BF0">
      <w:pPr>
        <w:rPr>
          <w:rFonts w:asciiTheme="minorHAnsi" w:hAnsiTheme="minorHAnsi"/>
          <w:lang w:eastAsia="en-AU"/>
        </w:rPr>
      </w:pPr>
      <w:r w:rsidRPr="1DAD1B13">
        <w:rPr>
          <w:rFonts w:asciiTheme="minorHAnsi" w:hAnsiTheme="minorHAnsi"/>
          <w:lang w:eastAsia="en-AU"/>
        </w:rPr>
        <w:t xml:space="preserve">Where a participant </w:t>
      </w:r>
      <w:r w:rsidR="05899BF0" w:rsidRPr="1DAD1B13">
        <w:rPr>
          <w:rFonts w:asciiTheme="minorHAnsi" w:hAnsiTheme="minorHAnsi"/>
          <w:lang w:eastAsia="en-AU"/>
        </w:rPr>
        <w:t xml:space="preserve">requires support </w:t>
      </w:r>
      <w:r w:rsidR="00233D0D">
        <w:rPr>
          <w:rFonts w:asciiTheme="minorHAnsi" w:hAnsiTheme="minorHAnsi"/>
          <w:lang w:eastAsia="en-AU"/>
        </w:rPr>
        <w:t>to</w:t>
      </w:r>
      <w:r w:rsidR="0069334B">
        <w:rPr>
          <w:rFonts w:asciiTheme="minorHAnsi" w:hAnsiTheme="minorHAnsi"/>
          <w:lang w:eastAsia="en-AU"/>
        </w:rPr>
        <w:t xml:space="preserve"> understand and</w:t>
      </w:r>
      <w:r w:rsidR="00233D0D">
        <w:rPr>
          <w:rFonts w:asciiTheme="minorHAnsi" w:hAnsiTheme="minorHAnsi"/>
          <w:lang w:eastAsia="en-AU"/>
        </w:rPr>
        <w:t xml:space="preserve"> assert</w:t>
      </w:r>
      <w:r w:rsidR="54843200" w:rsidRPr="1DAD1B13">
        <w:rPr>
          <w:rFonts w:asciiTheme="minorHAnsi" w:hAnsiTheme="minorHAnsi"/>
          <w:lang w:eastAsia="en-AU"/>
        </w:rPr>
        <w:t xml:space="preserve"> their rights</w:t>
      </w:r>
      <w:r w:rsidR="37E1D96E" w:rsidRPr="1DAD1B13">
        <w:rPr>
          <w:rFonts w:asciiTheme="minorHAnsi" w:hAnsiTheme="minorHAnsi"/>
          <w:lang w:eastAsia="en-AU"/>
        </w:rPr>
        <w:t>, the NDIA should make appropriate referrals to inde</w:t>
      </w:r>
      <w:r w:rsidR="3FD512A9" w:rsidRPr="1DAD1B13">
        <w:rPr>
          <w:rFonts w:asciiTheme="minorHAnsi" w:hAnsiTheme="minorHAnsi"/>
          <w:lang w:eastAsia="en-AU"/>
        </w:rPr>
        <w:t xml:space="preserve">pendent external services </w:t>
      </w:r>
      <w:r w:rsidR="62F0CE2D" w:rsidRPr="1DAD1B13">
        <w:rPr>
          <w:rFonts w:asciiTheme="minorHAnsi" w:hAnsiTheme="minorHAnsi"/>
          <w:lang w:eastAsia="en-AU"/>
        </w:rPr>
        <w:t xml:space="preserve">with specialised expertise to support people with disability to uphold their </w:t>
      </w:r>
      <w:r w:rsidR="78B819A7" w:rsidRPr="1DAD1B13">
        <w:rPr>
          <w:rFonts w:asciiTheme="minorHAnsi" w:hAnsiTheme="minorHAnsi"/>
          <w:lang w:eastAsia="en-AU"/>
        </w:rPr>
        <w:t>rights under the NDIS.</w:t>
      </w:r>
      <w:bookmarkEnd w:id="85"/>
    </w:p>
    <w:p w14:paraId="5F357698" w14:textId="50BB41C8" w:rsidR="00D96FE4" w:rsidRDefault="00E774F4" w:rsidP="00AA7BF0">
      <w:pPr>
        <w:pStyle w:val="headingnumber2"/>
      </w:pPr>
      <w:bookmarkStart w:id="86" w:name="_Toc23064593"/>
      <w:bookmarkStart w:id="87" w:name="_Toc23413631"/>
      <w:r>
        <w:lastRenderedPageBreak/>
        <w:t>4</w:t>
      </w:r>
      <w:r w:rsidR="00D96FE4">
        <w:t>.</w:t>
      </w:r>
      <w:r w:rsidR="00541F57">
        <w:t>3</w:t>
      </w:r>
      <w:r w:rsidR="00D96FE4">
        <w:t xml:space="preserve"> </w:t>
      </w:r>
      <w:r>
        <w:tab/>
      </w:r>
      <w:r w:rsidR="0069334B">
        <w:t>Targeted processes for access, planning and ensuring services for p</w:t>
      </w:r>
      <w:r>
        <w:t>eople in detention</w:t>
      </w:r>
      <w:bookmarkEnd w:id="86"/>
      <w:bookmarkEnd w:id="87"/>
    </w:p>
    <w:p w14:paraId="48E34C9D" w14:textId="59B2783F" w:rsidR="00E774F4" w:rsidRPr="00B3337E" w:rsidRDefault="00E774F4" w:rsidP="00AA7BF0">
      <w:pPr>
        <w:spacing w:before="240" w:line="300" w:lineRule="exact"/>
        <w:rPr>
          <w:lang w:eastAsia="en-AU"/>
        </w:rPr>
      </w:pPr>
      <w:r w:rsidRPr="0A22E990">
        <w:rPr>
          <w:lang w:eastAsia="en-AU"/>
        </w:rPr>
        <w:t>In</w:t>
      </w:r>
      <w:r>
        <w:rPr>
          <w:lang w:eastAsia="en-AU"/>
        </w:rPr>
        <w:t xml:space="preserve"> our practice experience, legal aid commissions have witnessed the extreme levels of </w:t>
      </w:r>
      <w:r w:rsidR="00E512D5">
        <w:rPr>
          <w:lang w:eastAsia="en-AU"/>
        </w:rPr>
        <w:t xml:space="preserve">harm </w:t>
      </w:r>
      <w:r w:rsidR="00622B08">
        <w:rPr>
          <w:lang w:eastAsia="en-AU"/>
        </w:rPr>
        <w:t>that</w:t>
      </w:r>
      <w:r>
        <w:rPr>
          <w:lang w:eastAsia="en-AU"/>
        </w:rPr>
        <w:t xml:space="preserve"> failures of the NDIS can </w:t>
      </w:r>
      <w:r w:rsidR="00622B08">
        <w:rPr>
          <w:lang w:eastAsia="en-AU"/>
        </w:rPr>
        <w:t>cause</w:t>
      </w:r>
      <w:r>
        <w:rPr>
          <w:lang w:eastAsia="en-AU"/>
        </w:rPr>
        <w:t xml:space="preserve"> </w:t>
      </w:r>
      <w:r w:rsidR="00622B08">
        <w:rPr>
          <w:lang w:eastAsia="en-AU"/>
        </w:rPr>
        <w:t>for</w:t>
      </w:r>
      <w:r>
        <w:rPr>
          <w:lang w:eastAsia="en-AU"/>
        </w:rPr>
        <w:t xml:space="preserve"> our clients in detention. </w:t>
      </w:r>
      <w:r w:rsidR="00622B08">
        <w:rPr>
          <w:lang w:eastAsia="en-AU"/>
        </w:rPr>
        <w:t>In t</w:t>
      </w:r>
      <w:r>
        <w:rPr>
          <w:lang w:eastAsia="en-AU"/>
        </w:rPr>
        <w:t>he</w:t>
      </w:r>
      <w:r w:rsidRPr="0A22E990">
        <w:rPr>
          <w:lang w:eastAsia="en-AU"/>
        </w:rPr>
        <w:t xml:space="preserve"> absence of proactive discharge and pre-release planning, discharge or release can be delayed. This means that people with disabilities are left in prisons and mental health facilities as a direct result of delays in accessing their NDIS plans.</w:t>
      </w:r>
    </w:p>
    <w:p w14:paraId="52FEF2AF" w14:textId="6D772CD9" w:rsidR="00E774F4" w:rsidRDefault="00E774F4" w:rsidP="00AA7BF0">
      <w:pPr>
        <w:spacing w:before="240" w:line="300" w:lineRule="exact"/>
        <w:rPr>
          <w:lang w:eastAsia="en-AU"/>
        </w:rPr>
      </w:pPr>
      <w:r w:rsidRPr="68AA5B7B">
        <w:rPr>
          <w:lang w:eastAsia="en-AU"/>
        </w:rPr>
        <w:t>In a submission to the NDIS Thin Markets Project in June 2019,</w:t>
      </w:r>
      <w:r w:rsidRPr="68AA5B7B">
        <w:rPr>
          <w:rStyle w:val="FootnoteReference"/>
          <w:lang w:eastAsia="en-AU"/>
        </w:rPr>
        <w:footnoteReference w:id="12"/>
      </w:r>
      <w:r w:rsidRPr="68AA5B7B">
        <w:rPr>
          <w:lang w:eastAsia="en-AU"/>
        </w:rPr>
        <w:t xml:space="preserve"> Victoria Legal Aid, N</w:t>
      </w:r>
      <w:r w:rsidR="00622B08">
        <w:rPr>
          <w:lang w:eastAsia="en-AU"/>
        </w:rPr>
        <w:t>orthern Territory</w:t>
      </w:r>
      <w:r w:rsidRPr="68AA5B7B">
        <w:rPr>
          <w:lang w:eastAsia="en-AU"/>
        </w:rPr>
        <w:t xml:space="preserve"> Legal Aid and Legal Aid Queensland identified clients who remain in prison or inpatient units because of a failure to secure disability services.</w:t>
      </w:r>
    </w:p>
    <w:p w14:paraId="19B100A3" w14:textId="4E1F50F1" w:rsidR="00E774F4" w:rsidRDefault="00E774F4" w:rsidP="00AA7BF0">
      <w:pPr>
        <w:spacing w:before="240" w:line="300" w:lineRule="exact"/>
        <w:rPr>
          <w:b/>
          <w:bCs/>
        </w:rPr>
      </w:pPr>
      <w:r>
        <w:t xml:space="preserve">Poor planning or subsequent market failure </w:t>
      </w:r>
      <w:r w:rsidR="00BD090C">
        <w:t xml:space="preserve">can </w:t>
      </w:r>
      <w:r>
        <w:t>mean</w:t>
      </w:r>
      <w:r w:rsidR="00BD090C">
        <w:t xml:space="preserve"> that</w:t>
      </w:r>
      <w:r>
        <w:t xml:space="preserve"> a person exits with inadequate supports and is more vulnerable to re-offending or readmission.</w:t>
      </w:r>
      <w:r>
        <w:rPr>
          <w:b/>
          <w:bCs/>
        </w:rPr>
        <w:t xml:space="preserve"> </w:t>
      </w:r>
      <w:r>
        <w:t xml:space="preserve">People who remain in custody or mental health units because of a failure to secure disability services should be identified by the NDIA and state and territory </w:t>
      </w:r>
      <w:r w:rsidR="00CB2AC0">
        <w:t>g</w:t>
      </w:r>
      <w:r>
        <w:t>overnments as a matter of urgency. Clear processes for planning for a person’s release before their sentence is complete or discharge is imminent should be systematically introduced so that supports are in place to facilitate successful discharge or release and reduce risk of reoffending or readmission. This may also require the funding of supports for transition prior to release</w:t>
      </w:r>
      <w:r w:rsidRPr="0A22E990">
        <w:rPr>
          <w:b/>
          <w:bCs/>
        </w:rPr>
        <w:t>.</w:t>
      </w:r>
    </w:p>
    <w:p w14:paraId="7A408834" w14:textId="1492CAAC" w:rsidR="00E774F4" w:rsidRPr="00E774F4" w:rsidRDefault="001365F1" w:rsidP="00AA7BF0">
      <w:pPr>
        <w:spacing w:before="240" w:line="300" w:lineRule="exact"/>
        <w:rPr>
          <w:lang w:eastAsia="en-AU"/>
        </w:rPr>
      </w:pPr>
      <w:r>
        <w:t xml:space="preserve">The </w:t>
      </w:r>
      <w:r w:rsidR="00E774F4" w:rsidRPr="00E774F4">
        <w:t xml:space="preserve">client stories </w:t>
      </w:r>
      <w:r>
        <w:t>we include here</w:t>
      </w:r>
      <w:r w:rsidRPr="00E774F4">
        <w:t xml:space="preserve"> </w:t>
      </w:r>
      <w:r w:rsidR="00E774F4" w:rsidRPr="00E774F4">
        <w:t xml:space="preserve">highlight the </w:t>
      </w:r>
      <w:r w:rsidR="00E512D5">
        <w:t>serious harm</w:t>
      </w:r>
      <w:r w:rsidR="00E774F4" w:rsidRPr="00E774F4">
        <w:t xml:space="preserve"> </w:t>
      </w:r>
      <w:r>
        <w:t>experienced by</w:t>
      </w:r>
      <w:r w:rsidRPr="00E774F4">
        <w:t xml:space="preserve"> </w:t>
      </w:r>
      <w:r w:rsidR="00E774F4" w:rsidRPr="00E774F4">
        <w:t>people in restrictive environments</w:t>
      </w:r>
      <w:r>
        <w:t>, which was</w:t>
      </w:r>
      <w:r w:rsidR="00E774F4">
        <w:t xml:space="preserve"> caused by delays and system failure at each stage of the NDIS planning process.</w:t>
      </w:r>
    </w:p>
    <w:p w14:paraId="56CC9066" w14:textId="5477A215" w:rsidR="00E774F4" w:rsidRPr="003C44CD" w:rsidRDefault="00E774F4" w:rsidP="00AA7BF0">
      <w:pPr>
        <w:rPr>
          <w:i/>
          <w:szCs w:val="24"/>
        </w:rPr>
      </w:pPr>
      <w:r>
        <w:t xml:space="preserve">Victoria Legal Aid’s client, Francis, spent 180 days in jail because his NDIS funded accommodation and supports failed. </w:t>
      </w:r>
    </w:p>
    <w:tbl>
      <w:tblPr>
        <w:tblStyle w:val="TableGrid"/>
        <w:tblW w:w="0" w:type="auto"/>
        <w:tblLook w:val="04A0" w:firstRow="1" w:lastRow="0" w:firstColumn="1" w:lastColumn="0" w:noHBand="0" w:noVBand="1"/>
      </w:tblPr>
      <w:tblGrid>
        <w:gridCol w:w="9010"/>
      </w:tblGrid>
      <w:tr w:rsidR="00E774F4" w14:paraId="421D307A" w14:textId="77777777" w:rsidTr="007D0F82">
        <w:tc>
          <w:tcPr>
            <w:tcW w:w="9010" w:type="dxa"/>
            <w:shd w:val="clear" w:color="auto" w:fill="DAEEF3" w:themeFill="accent5" w:themeFillTint="33"/>
          </w:tcPr>
          <w:p w14:paraId="00CC7765" w14:textId="5E75DAFC" w:rsidR="00E774F4" w:rsidRPr="003E7B0D" w:rsidRDefault="00E774F4" w:rsidP="00A740B6">
            <w:pPr>
              <w:autoSpaceDE w:val="0"/>
              <w:autoSpaceDN w:val="0"/>
              <w:adjustRightInd w:val="0"/>
              <w:spacing w:after="120" w:line="300" w:lineRule="exact"/>
              <w:rPr>
                <w:rFonts w:asciiTheme="minorHAnsi" w:hAnsiTheme="minorHAnsi"/>
              </w:rPr>
            </w:pPr>
            <w:r w:rsidRPr="08068530">
              <w:rPr>
                <w:rFonts w:asciiTheme="minorHAnsi" w:hAnsiTheme="minorHAnsi"/>
                <w:b/>
                <w:bCs/>
              </w:rPr>
              <w:t>Francis</w:t>
            </w:r>
            <w:r w:rsidR="00C27C66">
              <w:rPr>
                <w:rStyle w:val="FootnoteReference"/>
                <w:rFonts w:asciiTheme="minorHAnsi" w:hAnsiTheme="minorHAnsi"/>
                <w:b/>
                <w:bCs/>
              </w:rPr>
              <w:footnoteReference w:id="13"/>
            </w:r>
            <w:r w:rsidRPr="08068530">
              <w:rPr>
                <w:rFonts w:asciiTheme="minorHAnsi" w:hAnsiTheme="minorHAnsi"/>
                <w:b/>
                <w:bCs/>
              </w:rPr>
              <w:t xml:space="preserve"> held in </w:t>
            </w:r>
            <w:r w:rsidR="0048329D">
              <w:rPr>
                <w:rFonts w:asciiTheme="minorHAnsi" w:hAnsiTheme="minorHAnsi"/>
                <w:b/>
                <w:bCs/>
              </w:rPr>
              <w:t xml:space="preserve">custody </w:t>
            </w:r>
            <w:r w:rsidRPr="08068530">
              <w:rPr>
                <w:rFonts w:asciiTheme="minorHAnsi" w:hAnsiTheme="minorHAnsi"/>
                <w:b/>
                <w:bCs/>
              </w:rPr>
              <w:t>due to lack of access to specialist disability supports needed for bail</w:t>
            </w:r>
          </w:p>
          <w:p w14:paraId="7189A51D" w14:textId="375657EE" w:rsidR="00E774F4" w:rsidRPr="00083AC2" w:rsidRDefault="00E774F4" w:rsidP="00A740B6">
            <w:pPr>
              <w:spacing w:after="120" w:line="300" w:lineRule="exact"/>
              <w:rPr>
                <w:lang w:val="en-US"/>
              </w:rPr>
            </w:pPr>
            <w:r w:rsidRPr="08068530">
              <w:rPr>
                <w:lang w:val="en-US"/>
              </w:rPr>
              <w:t>Francis is now 21. At the time he was remanded, Francis had no prior criminal convictions and had never been in custody before. He likes everything to do with Metro Trains, listening to music with oversized headphones and singing songs by Rihanna. Francis has a significant inte</w:t>
            </w:r>
            <w:r w:rsidR="005F1D9A">
              <w:rPr>
                <w:lang w:val="en-US"/>
              </w:rPr>
              <w:t xml:space="preserve">llectual disability and autism. </w:t>
            </w:r>
            <w:r w:rsidRPr="08068530">
              <w:rPr>
                <w:lang w:val="en-US"/>
              </w:rPr>
              <w:t>Before the NDIS, Francis was living in a Victorian D</w:t>
            </w:r>
            <w:r w:rsidR="00CB2AC0">
              <w:rPr>
                <w:lang w:val="en-US"/>
              </w:rPr>
              <w:t>epartment of Health and Human Services</w:t>
            </w:r>
            <w:r w:rsidRPr="08068530">
              <w:rPr>
                <w:lang w:val="en-US"/>
              </w:rPr>
              <w:t xml:space="preserve"> </w:t>
            </w:r>
            <w:r w:rsidR="00E15257">
              <w:rPr>
                <w:lang w:val="en-US"/>
              </w:rPr>
              <w:t>(</w:t>
            </w:r>
            <w:r w:rsidR="00E15257" w:rsidRPr="00A740B6">
              <w:rPr>
                <w:bCs/>
                <w:lang w:val="en-US"/>
              </w:rPr>
              <w:t>DHHS</w:t>
            </w:r>
            <w:r w:rsidR="00E15257">
              <w:rPr>
                <w:lang w:val="en-US"/>
              </w:rPr>
              <w:t xml:space="preserve">) </w:t>
            </w:r>
            <w:r w:rsidRPr="08068530">
              <w:rPr>
                <w:lang w:val="en-US"/>
              </w:rPr>
              <w:t xml:space="preserve">house with DHHS-funded workers who provided live-in care to him 24 hours a day, </w:t>
            </w:r>
            <w:r w:rsidR="00CB2AC0">
              <w:rPr>
                <w:lang w:val="en-US"/>
              </w:rPr>
              <w:t>seven</w:t>
            </w:r>
            <w:r w:rsidRPr="08068530">
              <w:rPr>
                <w:lang w:val="en-US"/>
              </w:rPr>
              <w:t xml:space="preserve"> days a week, as the complexities of his disabilities meant that he couldn’t live independently. </w:t>
            </w:r>
          </w:p>
          <w:p w14:paraId="489039B4" w14:textId="3016B7B7" w:rsidR="00E774F4" w:rsidRPr="00083AC2" w:rsidRDefault="00E774F4" w:rsidP="00A740B6">
            <w:pPr>
              <w:spacing w:after="120" w:line="300" w:lineRule="exact"/>
              <w:rPr>
                <w:lang w:val="en-US"/>
              </w:rPr>
            </w:pPr>
            <w:r w:rsidRPr="08068530">
              <w:rPr>
                <w:lang w:val="en-US"/>
              </w:rPr>
              <w:t xml:space="preserve">When Francis was </w:t>
            </w:r>
            <w:r w:rsidR="009260A9">
              <w:rPr>
                <w:lang w:val="en-US"/>
              </w:rPr>
              <w:t>19</w:t>
            </w:r>
            <w:r w:rsidRPr="08068530">
              <w:rPr>
                <w:lang w:val="en-US"/>
              </w:rPr>
              <w:t xml:space="preserve">, he was remanded on assault charges. At that stage, he had been transitioned from Victorian DHHS supports to the NDIS. After Francis was remanded in custody, the agency contracted to provide services to him in his home quit, stating that </w:t>
            </w:r>
            <w:r w:rsidRPr="08068530">
              <w:rPr>
                <w:lang w:val="en-US"/>
              </w:rPr>
              <w:lastRenderedPageBreak/>
              <w:t>they were withdrawing services because Francis posed a “business risk”.</w:t>
            </w:r>
          </w:p>
          <w:p w14:paraId="60028515" w14:textId="77777777" w:rsidR="00E774F4" w:rsidRPr="00083AC2" w:rsidRDefault="00E774F4" w:rsidP="00A740B6">
            <w:pPr>
              <w:spacing w:after="120" w:line="300" w:lineRule="exact"/>
              <w:rPr>
                <w:szCs w:val="24"/>
                <w:lang w:val="en-US"/>
              </w:rPr>
            </w:pPr>
            <w:r w:rsidRPr="00083AC2">
              <w:rPr>
                <w:szCs w:val="24"/>
                <w:lang w:val="en-US"/>
              </w:rPr>
              <w:t xml:space="preserve">In custody, Francis was detained in solitary confinement. He was subjected to an intensely restrictive regime, including being clothed in a canvas smock and handcuffed at all times when taken out of his cell. </w:t>
            </w:r>
          </w:p>
          <w:p w14:paraId="5BB85689" w14:textId="7C93025E" w:rsidR="00E774F4" w:rsidRPr="00083AC2" w:rsidRDefault="00E774F4" w:rsidP="00A740B6">
            <w:pPr>
              <w:spacing w:after="120" w:line="300" w:lineRule="exact"/>
              <w:rPr>
                <w:lang w:val="en-US"/>
              </w:rPr>
            </w:pPr>
            <w:r w:rsidRPr="08068530">
              <w:rPr>
                <w:lang w:val="en-US"/>
              </w:rPr>
              <w:t xml:space="preserve">There was no service provider able to provide him with services, even though the funding in his plan increased from about $200,000 to $1 million. The NDIA told Francis they were merely his insurer and “just a bank”. While a couple of service providers were interested in providing support, they lacked the relevant experience and expertise in working with people with complex needs in custody to be able to assist Francis. </w:t>
            </w:r>
          </w:p>
          <w:p w14:paraId="49DCB2CA" w14:textId="2ECEC7E3" w:rsidR="00E774F4" w:rsidRPr="00083AC2" w:rsidRDefault="00E774F4" w:rsidP="00A740B6">
            <w:pPr>
              <w:spacing w:after="120" w:line="300" w:lineRule="exact"/>
              <w:rPr>
                <w:lang w:val="en-US"/>
              </w:rPr>
            </w:pPr>
            <w:r w:rsidRPr="08068530">
              <w:rPr>
                <w:lang w:val="en-US"/>
              </w:rPr>
              <w:t>After Francis had been in custody for two and a half months, the Victorian State Government intervened. DHHS collaborated with key service providers in Victoria to retain a service provider who would provide full-time supports. The Judge granted Francis bail, as there was now a support agency contracted to provide Francis with the disability supports he needed.</w:t>
            </w:r>
          </w:p>
          <w:p w14:paraId="32C3D43D" w14:textId="4DD70D21" w:rsidR="00E774F4" w:rsidRPr="00083AC2" w:rsidRDefault="00E774F4" w:rsidP="00A740B6">
            <w:pPr>
              <w:spacing w:after="120" w:line="300" w:lineRule="exact"/>
              <w:rPr>
                <w:szCs w:val="24"/>
                <w:lang w:val="en-US"/>
              </w:rPr>
            </w:pPr>
            <w:r w:rsidRPr="00083AC2">
              <w:rPr>
                <w:szCs w:val="24"/>
                <w:lang w:val="en-US"/>
              </w:rPr>
              <w:t xml:space="preserve">Unfortunately, on the day Francis was granted bail, he was charged with minor assault offences relating to two staff members when he arrived back at his former residence. Francis had previously been a victim of alleged sexual and physical abuse by former </w:t>
            </w:r>
            <w:proofErr w:type="spellStart"/>
            <w:r w:rsidRPr="00083AC2">
              <w:rPr>
                <w:szCs w:val="24"/>
                <w:lang w:val="en-US"/>
              </w:rPr>
              <w:t>carers</w:t>
            </w:r>
            <w:proofErr w:type="spellEnd"/>
            <w:r w:rsidRPr="00083AC2">
              <w:rPr>
                <w:szCs w:val="24"/>
                <w:lang w:val="en-US"/>
              </w:rPr>
              <w:t xml:space="preserve"> at this residence. The police did not want to re-arrest him and remand him in custody for these charges. However, the service provider refused to provide Francis with residential supports. As a result of having no supportive accommodation, Francis was </w:t>
            </w:r>
            <w:r w:rsidR="00CB2AC0">
              <w:rPr>
                <w:szCs w:val="24"/>
                <w:lang w:val="en-US"/>
              </w:rPr>
              <w:t xml:space="preserve">again </w:t>
            </w:r>
            <w:r w:rsidRPr="00083AC2">
              <w:rPr>
                <w:szCs w:val="24"/>
                <w:lang w:val="en-US"/>
              </w:rPr>
              <w:t xml:space="preserve">remanded </w:t>
            </w:r>
            <w:r w:rsidR="00CB2AC0">
              <w:rPr>
                <w:szCs w:val="24"/>
                <w:lang w:val="en-US"/>
              </w:rPr>
              <w:t>in</w:t>
            </w:r>
            <w:r w:rsidRPr="00083AC2">
              <w:rPr>
                <w:szCs w:val="24"/>
                <w:lang w:val="en-US"/>
              </w:rPr>
              <w:t xml:space="preserve"> custody.</w:t>
            </w:r>
          </w:p>
          <w:p w14:paraId="1DB1EE5F" w14:textId="7292B34E" w:rsidR="00E774F4" w:rsidRPr="00083AC2" w:rsidRDefault="00E774F4" w:rsidP="00A740B6">
            <w:pPr>
              <w:spacing w:after="120" w:line="300" w:lineRule="exact"/>
              <w:rPr>
                <w:szCs w:val="24"/>
                <w:lang w:val="en-US"/>
              </w:rPr>
            </w:pPr>
            <w:r w:rsidRPr="00083AC2">
              <w:rPr>
                <w:szCs w:val="24"/>
                <w:lang w:val="en-US"/>
              </w:rPr>
              <w:t xml:space="preserve">Francis’ wellbeing continued to deteriorate in custody. He remained very vulnerable and experienced the prison environment in an acutely harmful way because of his disabilities. For example, </w:t>
            </w:r>
            <w:r w:rsidR="00CB2AC0">
              <w:rPr>
                <w:szCs w:val="24"/>
                <w:lang w:val="en-US"/>
              </w:rPr>
              <w:t>being</w:t>
            </w:r>
            <w:r w:rsidRPr="00083AC2">
              <w:rPr>
                <w:szCs w:val="24"/>
                <w:lang w:val="en-US"/>
              </w:rPr>
              <w:t xml:space="preserve"> subject to strip-searching and prolonged periods of solitary confinement had a negative impact on his mental health and wellbeing.</w:t>
            </w:r>
          </w:p>
          <w:p w14:paraId="4E126D8E" w14:textId="4EDA2DE2" w:rsidR="00E774F4" w:rsidRPr="00083AC2" w:rsidRDefault="00E774F4" w:rsidP="00A740B6">
            <w:pPr>
              <w:spacing w:after="120" w:line="300" w:lineRule="exact"/>
              <w:rPr>
                <w:szCs w:val="24"/>
                <w:lang w:val="en-US"/>
              </w:rPr>
            </w:pPr>
            <w:r w:rsidRPr="00083AC2">
              <w:rPr>
                <w:szCs w:val="24"/>
                <w:lang w:val="en-US"/>
              </w:rPr>
              <w:t xml:space="preserve">Again, Francis experienced extended delays in receiving appropriate disability supports. Eventually, structural modifications were made to his accommodation. However, he continued to experience problems accessing services to assist with his complex needs.  </w:t>
            </w:r>
          </w:p>
          <w:p w14:paraId="493540AB" w14:textId="77777777" w:rsidR="00E774F4" w:rsidRDefault="00E774F4" w:rsidP="00A740B6">
            <w:pPr>
              <w:spacing w:after="120" w:line="300" w:lineRule="exact"/>
              <w:rPr>
                <w:szCs w:val="24"/>
                <w:lang w:val="en-US"/>
              </w:rPr>
            </w:pPr>
            <w:r w:rsidRPr="00083AC2">
              <w:rPr>
                <w:szCs w:val="24"/>
                <w:lang w:val="en-US"/>
              </w:rPr>
              <w:t>After being detained for six months, Francis was again released on bail.</w:t>
            </w:r>
          </w:p>
          <w:p w14:paraId="7DEFDFB5" w14:textId="77777777" w:rsidR="00AC661F" w:rsidRDefault="00AC661F" w:rsidP="00A740B6">
            <w:pPr>
              <w:spacing w:after="120" w:line="300" w:lineRule="exact"/>
            </w:pPr>
            <w:r>
              <w:t xml:space="preserve">In reviewing Francis’ situation, Justice </w:t>
            </w:r>
            <w:proofErr w:type="spellStart"/>
            <w:r>
              <w:t>Lasry</w:t>
            </w:r>
            <w:proofErr w:type="spellEnd"/>
            <w:r>
              <w:t xml:space="preserve"> said:</w:t>
            </w:r>
          </w:p>
          <w:p w14:paraId="3401BF85" w14:textId="67B94C54" w:rsidR="00AC661F" w:rsidRPr="00AC661F" w:rsidRDefault="00AC661F" w:rsidP="00A740B6">
            <w:pPr>
              <w:spacing w:after="120" w:line="300" w:lineRule="exact"/>
              <w:ind w:left="720"/>
              <w:rPr>
                <w:i/>
                <w:szCs w:val="24"/>
              </w:rPr>
            </w:pPr>
            <w:r w:rsidRPr="00302D0D">
              <w:rPr>
                <w:i/>
                <w:szCs w:val="24"/>
              </w:rPr>
              <w:t>He’s in 23-hour lockdown at Melbourne Assessment Prison. I can’t imagine a worse place for him. The longer he is there the more he will be damaged. Who knows what damage has been done already?</w:t>
            </w:r>
          </w:p>
        </w:tc>
      </w:tr>
    </w:tbl>
    <w:p w14:paraId="74D98605" w14:textId="77777777" w:rsidR="00E774F4" w:rsidRDefault="00E774F4" w:rsidP="00AA7BF0">
      <w:pPr>
        <w:spacing w:after="0"/>
      </w:pPr>
    </w:p>
    <w:p w14:paraId="72750234" w14:textId="37612FF0" w:rsidR="00CB2AC0" w:rsidRPr="00332EDA" w:rsidRDefault="00332EDA" w:rsidP="00AA7BF0">
      <w:pPr>
        <w:rPr>
          <w:iCs/>
          <w:szCs w:val="24"/>
        </w:rPr>
      </w:pPr>
      <w:r w:rsidRPr="00332EDA">
        <w:rPr>
          <w:iCs/>
          <w:szCs w:val="24"/>
        </w:rPr>
        <w:t xml:space="preserve">Alex is another client with significant disability who is currently in prison not because of the seriousness of his offending, but because of failures in the disability service system. </w:t>
      </w:r>
    </w:p>
    <w:tbl>
      <w:tblPr>
        <w:tblStyle w:val="TableGrid"/>
        <w:tblW w:w="0" w:type="auto"/>
        <w:tblLook w:val="04A0" w:firstRow="1" w:lastRow="0" w:firstColumn="1" w:lastColumn="0" w:noHBand="0" w:noVBand="1"/>
      </w:tblPr>
      <w:tblGrid>
        <w:gridCol w:w="9010"/>
      </w:tblGrid>
      <w:tr w:rsidR="00E774F4" w14:paraId="7AFD2A53" w14:textId="77777777" w:rsidTr="007D0F82">
        <w:tc>
          <w:tcPr>
            <w:tcW w:w="9010" w:type="dxa"/>
            <w:shd w:val="clear" w:color="auto" w:fill="DAEEF3" w:themeFill="accent5" w:themeFillTint="33"/>
          </w:tcPr>
          <w:p w14:paraId="469891C7" w14:textId="77777777" w:rsidR="00E774F4" w:rsidRDefault="00E774F4" w:rsidP="005F1D9A">
            <w:pPr>
              <w:spacing w:after="120" w:line="300" w:lineRule="exact"/>
              <w:rPr>
                <w:b/>
                <w:bCs/>
              </w:rPr>
            </w:pPr>
            <w:r w:rsidRPr="0A22E990">
              <w:rPr>
                <w:rFonts w:asciiTheme="minorHAnsi" w:hAnsiTheme="minorHAnsi"/>
                <w:b/>
                <w:bCs/>
              </w:rPr>
              <w:t>Alex</w:t>
            </w:r>
            <w:r w:rsidRPr="0A22E990">
              <w:rPr>
                <w:b/>
                <w:bCs/>
              </w:rPr>
              <w:t xml:space="preserve"> stuck in prison because he had nowhere else to go</w:t>
            </w:r>
          </w:p>
          <w:p w14:paraId="0F9AD765" w14:textId="77777777" w:rsidR="00E774F4" w:rsidRDefault="00E774F4" w:rsidP="005F1D9A">
            <w:pPr>
              <w:spacing w:after="120" w:line="300" w:lineRule="exact"/>
            </w:pPr>
            <w:r>
              <w:t xml:space="preserve">Alex is a young person with a number of complex cognitive and developmental disorders. He was living with his parents and on a NDIS plan which provided staff to support his disability needs on a daily basis. </w:t>
            </w:r>
          </w:p>
          <w:p w14:paraId="42460A1E" w14:textId="00F5B0A6" w:rsidR="00E774F4" w:rsidRDefault="00E774F4" w:rsidP="005F1D9A">
            <w:pPr>
              <w:spacing w:after="120" w:line="300" w:lineRule="exact"/>
            </w:pPr>
            <w:r>
              <w:lastRenderedPageBreak/>
              <w:t>Alex was charged with non-violent offending and found unfit to plead. He was placed on a non-custodial supervision order and continued to live at home with his family.</w:t>
            </w:r>
          </w:p>
          <w:p w14:paraId="13FF053B" w14:textId="39A97C5A" w:rsidR="00E774F4" w:rsidRDefault="00E774F4" w:rsidP="005F1D9A">
            <w:pPr>
              <w:spacing w:after="120" w:line="300" w:lineRule="exact"/>
            </w:pPr>
            <w:r>
              <w:t xml:space="preserve">Over the next few months, there were some incidents in which Alex put himself in danger and the police were called. Alex was brought before a judge who reluctantly decided there was an unacceptable risk that Alex might reoffend, or hurt a family member or himself. Consequently, he was placed on a custodial supervision order. At the time, the Court acknowledged that it was a difficult decision to have to send such a young person with Alex’s disabilities to prison. However, </w:t>
            </w:r>
            <w:r w:rsidR="009D3458">
              <w:t>there were</w:t>
            </w:r>
            <w:r>
              <w:t xml:space="preserve"> no other options </w:t>
            </w:r>
            <w:r w:rsidR="009C100B">
              <w:t xml:space="preserve">available </w:t>
            </w:r>
            <w:r>
              <w:t>for Alex.</w:t>
            </w:r>
          </w:p>
          <w:p w14:paraId="3978643A" w14:textId="77777777" w:rsidR="00E774F4" w:rsidRDefault="00E774F4" w:rsidP="005F1D9A">
            <w:pPr>
              <w:spacing w:after="120" w:line="300" w:lineRule="exact"/>
            </w:pPr>
            <w:r>
              <w:t>There were no available placements in treatment facilities which could support Alex and his disability. Because there was nowhere for Alex to go, he was sent to prison. For almost a month he was held in 23-hour isolation, locked in a tiny cell in conditions which had a significant detrimental impact on his health and wellbeing.</w:t>
            </w:r>
          </w:p>
          <w:p w14:paraId="5AA9DCF6" w14:textId="77777777" w:rsidR="00E774F4" w:rsidRDefault="00E774F4" w:rsidP="005F1D9A">
            <w:pPr>
              <w:spacing w:after="120" w:line="300" w:lineRule="exact"/>
            </w:pPr>
            <w:r>
              <w:t>Alex has now been in prison for months. He is acutely distressed and barely eating. His ability to communicate has been affected and he routinely engages in self-harming behaviour. The situation is very distressing for his parents</w:t>
            </w:r>
            <w:r w:rsidR="00E15257">
              <w:t>,</w:t>
            </w:r>
            <w:r>
              <w:t xml:space="preserve"> who are his strongest personal support but have been unable to visit him and have only been able to speak with him on the phone once.</w:t>
            </w:r>
          </w:p>
          <w:p w14:paraId="418EA5AE" w14:textId="77777777" w:rsidR="00E774F4" w:rsidRDefault="00E774F4" w:rsidP="005F1D9A">
            <w:pPr>
              <w:spacing w:after="120" w:line="300" w:lineRule="exact"/>
            </w:pPr>
            <w:r>
              <w:t>Alex’s doctors say his time in prison will harm him further and hinder any progress he has made from treatment.</w:t>
            </w:r>
          </w:p>
          <w:p w14:paraId="1876D5A9" w14:textId="77777777" w:rsidR="00E774F4" w:rsidRDefault="00E774F4" w:rsidP="005F1D9A">
            <w:pPr>
              <w:spacing w:after="120" w:line="300" w:lineRule="exact"/>
            </w:pPr>
            <w:r>
              <w:t>Since he has been in prison, disability advocates and his NDIS support coordinator have tried to find suitable accommodation for Alex in the community. There have been delays caused because of the lack of available specialist disability accommodation for young adults like Alex as well as misunderstandings about Alex’s eligibility for this accommodation under the NDIS. Although Alex is still young, he no longer qualifies for specialist accommodation services which supported him when he was a child. Alex’s NDIS plan now includes funding for specialist disability accommodation, but there is no suitable specialist disability accommodation for him to live</w:t>
            </w:r>
            <w:r w:rsidR="00E83AE9">
              <w:t xml:space="preserve"> in</w:t>
            </w:r>
            <w:r>
              <w:t>.</w:t>
            </w:r>
          </w:p>
          <w:p w14:paraId="21EF78E2" w14:textId="77777777" w:rsidR="00E774F4" w:rsidRDefault="00E774F4" w:rsidP="005F1D9A">
            <w:pPr>
              <w:spacing w:after="120" w:line="300" w:lineRule="exact"/>
            </w:pPr>
            <w:r>
              <w:t>Alex will continue to stay in harmful conditions in prison until a placement in a suitable specialist disability accommodation becomes available for him.</w:t>
            </w:r>
          </w:p>
        </w:tc>
      </w:tr>
    </w:tbl>
    <w:p w14:paraId="3B38BE8C" w14:textId="55AB96C5" w:rsidR="00E774F4" w:rsidRPr="00582736" w:rsidRDefault="00E774F4" w:rsidP="00AA7BF0">
      <w:pPr>
        <w:spacing w:before="240" w:line="300" w:lineRule="exact"/>
        <w:rPr>
          <w:lang w:eastAsia="en-AU"/>
        </w:rPr>
      </w:pPr>
      <w:r>
        <w:rPr>
          <w:lang w:eastAsia="en-AU"/>
        </w:rPr>
        <w:lastRenderedPageBreak/>
        <w:t xml:space="preserve">Laila’s story also highlights the </w:t>
      </w:r>
      <w:r w:rsidR="00E512D5">
        <w:rPr>
          <w:lang w:eastAsia="en-AU"/>
        </w:rPr>
        <w:t xml:space="preserve">serious harm </w:t>
      </w:r>
      <w:r>
        <w:rPr>
          <w:lang w:eastAsia="en-AU"/>
        </w:rPr>
        <w:t>caused when pre-release planning cannot proceed until a release date has been set, which means that people may be released without NDIS supports in place.</w:t>
      </w:r>
    </w:p>
    <w:tbl>
      <w:tblPr>
        <w:tblStyle w:val="TableGrid"/>
        <w:tblW w:w="0" w:type="auto"/>
        <w:tblLook w:val="04A0" w:firstRow="1" w:lastRow="0" w:firstColumn="1" w:lastColumn="0" w:noHBand="0" w:noVBand="1"/>
      </w:tblPr>
      <w:tblGrid>
        <w:gridCol w:w="9010"/>
      </w:tblGrid>
      <w:tr w:rsidR="00E774F4" w14:paraId="05D54EF4" w14:textId="77777777" w:rsidTr="007D0F82">
        <w:tc>
          <w:tcPr>
            <w:tcW w:w="9010" w:type="dxa"/>
            <w:shd w:val="clear" w:color="auto" w:fill="DAEEF3" w:themeFill="accent5" w:themeFillTint="33"/>
          </w:tcPr>
          <w:p w14:paraId="0AF2E006" w14:textId="32C3F289" w:rsidR="00E774F4" w:rsidRPr="00582736" w:rsidRDefault="00E774F4" w:rsidP="005F1D9A">
            <w:pPr>
              <w:spacing w:after="120" w:line="300" w:lineRule="exact"/>
              <w:rPr>
                <w:rFonts w:asciiTheme="minorHAnsi" w:hAnsiTheme="minorHAnsi"/>
                <w:b/>
              </w:rPr>
            </w:pPr>
            <w:r w:rsidRPr="1BBAD267">
              <w:rPr>
                <w:rFonts w:asciiTheme="minorHAnsi" w:hAnsiTheme="minorHAnsi"/>
                <w:b/>
              </w:rPr>
              <w:t xml:space="preserve">Delays in NDIS planning while Laila in </w:t>
            </w:r>
            <w:r w:rsidR="0048329D">
              <w:rPr>
                <w:rFonts w:asciiTheme="minorHAnsi" w:hAnsiTheme="minorHAnsi"/>
                <w:b/>
              </w:rPr>
              <w:t>prison</w:t>
            </w:r>
          </w:p>
          <w:p w14:paraId="2288ED85" w14:textId="77777777" w:rsidR="00E774F4" w:rsidRPr="00582736" w:rsidRDefault="00E774F4" w:rsidP="005F1D9A">
            <w:pPr>
              <w:spacing w:after="120" w:line="300" w:lineRule="exact"/>
              <w:rPr>
                <w:rFonts w:asciiTheme="minorHAnsi" w:hAnsiTheme="minorHAnsi" w:cstheme="minorHAnsi"/>
                <w:szCs w:val="24"/>
              </w:rPr>
            </w:pPr>
            <w:r w:rsidRPr="00582736">
              <w:rPr>
                <w:rFonts w:asciiTheme="minorHAnsi" w:hAnsiTheme="minorHAnsi" w:cstheme="minorHAnsi"/>
                <w:szCs w:val="24"/>
              </w:rPr>
              <w:t>Laila is a young woman with an intellectual disability and borderline personality disorder. Her home life was difficult as she was regularly beaten, physically abused by her parents and bullied by her siblings. She has self-harmed countless times and has had many hospital admissions. When she was 18, DHHS intervened and Laila has been supported to live independently in short-term and supported residential accommodation for people with disabilities.</w:t>
            </w:r>
          </w:p>
          <w:p w14:paraId="7A0CC8A7" w14:textId="7E3BD0B2" w:rsidR="00E774F4" w:rsidRPr="00582736" w:rsidRDefault="00E774F4" w:rsidP="005F1D9A">
            <w:pPr>
              <w:spacing w:after="120" w:line="300" w:lineRule="exact"/>
              <w:rPr>
                <w:rFonts w:asciiTheme="minorHAnsi" w:hAnsiTheme="minorHAnsi" w:cstheme="minorHAnsi"/>
                <w:szCs w:val="24"/>
              </w:rPr>
            </w:pPr>
            <w:r w:rsidRPr="00582736">
              <w:rPr>
                <w:rFonts w:asciiTheme="minorHAnsi" w:hAnsiTheme="minorHAnsi" w:cstheme="minorHAnsi"/>
                <w:szCs w:val="24"/>
              </w:rPr>
              <w:t xml:space="preserve">Laila recently completed a difficult and lengthy prison sentence. Victoria </w:t>
            </w:r>
            <w:r>
              <w:rPr>
                <w:rFonts w:asciiTheme="minorHAnsi" w:hAnsiTheme="minorHAnsi" w:cstheme="minorHAnsi"/>
                <w:szCs w:val="24"/>
              </w:rPr>
              <w:t>Legal Aid assisted her to appeal</w:t>
            </w:r>
            <w:r w:rsidRPr="00582736">
              <w:rPr>
                <w:rFonts w:asciiTheme="minorHAnsi" w:hAnsiTheme="minorHAnsi" w:cstheme="minorHAnsi"/>
                <w:szCs w:val="24"/>
              </w:rPr>
              <w:t xml:space="preserve"> her sentence and met with various organisations to ensure she </w:t>
            </w:r>
            <w:r w:rsidRPr="00582736">
              <w:rPr>
                <w:rFonts w:asciiTheme="minorHAnsi" w:hAnsiTheme="minorHAnsi" w:cstheme="minorHAnsi"/>
                <w:szCs w:val="24"/>
              </w:rPr>
              <w:lastRenderedPageBreak/>
              <w:t xml:space="preserve">would have the best support in place for when she was released from </w:t>
            </w:r>
            <w:r w:rsidR="0048329D">
              <w:rPr>
                <w:rFonts w:asciiTheme="minorHAnsi" w:hAnsiTheme="minorHAnsi" w:cstheme="minorHAnsi"/>
                <w:szCs w:val="24"/>
              </w:rPr>
              <w:t>prison</w:t>
            </w:r>
            <w:r w:rsidRPr="00582736">
              <w:rPr>
                <w:rFonts w:asciiTheme="minorHAnsi" w:hAnsiTheme="minorHAnsi" w:cstheme="minorHAnsi"/>
                <w:szCs w:val="24"/>
              </w:rPr>
              <w:t xml:space="preserve"> on or around the date of her appeal.</w:t>
            </w:r>
          </w:p>
          <w:p w14:paraId="577A977E" w14:textId="57C227CF" w:rsidR="00E774F4" w:rsidRPr="00582736" w:rsidRDefault="00E774F4" w:rsidP="005F1D9A">
            <w:pPr>
              <w:spacing w:after="120" w:line="300" w:lineRule="exact"/>
              <w:rPr>
                <w:rFonts w:asciiTheme="minorHAnsi" w:hAnsiTheme="minorHAnsi" w:cstheme="minorHAnsi"/>
                <w:szCs w:val="24"/>
              </w:rPr>
            </w:pPr>
            <w:r w:rsidRPr="00582736">
              <w:rPr>
                <w:rFonts w:asciiTheme="minorHAnsi" w:hAnsiTheme="minorHAnsi" w:cstheme="minorHAnsi"/>
                <w:szCs w:val="24"/>
              </w:rPr>
              <w:t xml:space="preserve">Her post-release planning for NDIS supports could not properly take place while Laila was </w:t>
            </w:r>
            <w:r w:rsidR="0048329D">
              <w:rPr>
                <w:rFonts w:asciiTheme="minorHAnsi" w:hAnsiTheme="minorHAnsi" w:cstheme="minorHAnsi"/>
                <w:szCs w:val="24"/>
              </w:rPr>
              <w:t xml:space="preserve">in prison pending </w:t>
            </w:r>
            <w:r w:rsidRPr="00582736">
              <w:rPr>
                <w:rFonts w:asciiTheme="minorHAnsi" w:hAnsiTheme="minorHAnsi" w:cstheme="minorHAnsi"/>
                <w:szCs w:val="24"/>
              </w:rPr>
              <w:t>a definite release date, which was uncertain until her appeal was heard. It was difficult to obtain confirmation of NDIS planning or funding prior to the appeal being heard by the Court – which made it impossible to secure permanent accommodation or ongoing support.</w:t>
            </w:r>
          </w:p>
          <w:p w14:paraId="15129B1C" w14:textId="231F16A3" w:rsidR="00E774F4" w:rsidRPr="00A06D2C" w:rsidRDefault="00E774F4" w:rsidP="005F1D9A">
            <w:pPr>
              <w:spacing w:after="120" w:line="300" w:lineRule="exact"/>
              <w:rPr>
                <w:rFonts w:asciiTheme="minorHAnsi" w:hAnsiTheme="minorHAnsi"/>
              </w:rPr>
            </w:pPr>
            <w:r w:rsidRPr="20070CFC">
              <w:rPr>
                <w:rFonts w:asciiTheme="minorHAnsi" w:hAnsiTheme="minorHAnsi"/>
              </w:rPr>
              <w:t xml:space="preserve">Laila has now been released and secured temporary accommodation not funded by the NDIS. Laila’s NDIS plan has been approved and she is receiving community engagement and therapeutic supports, but is still waiting for NDIS-subsidised </w:t>
            </w:r>
            <w:r w:rsidR="00532C8C">
              <w:rPr>
                <w:rFonts w:asciiTheme="minorHAnsi" w:hAnsiTheme="minorHAnsi"/>
              </w:rPr>
              <w:t>specialist disability accommodation</w:t>
            </w:r>
            <w:r w:rsidRPr="20070CFC">
              <w:rPr>
                <w:rFonts w:asciiTheme="minorHAnsi" w:hAnsiTheme="minorHAnsi"/>
              </w:rPr>
              <w:t xml:space="preserve"> for long-term stability.</w:t>
            </w:r>
          </w:p>
        </w:tc>
      </w:tr>
    </w:tbl>
    <w:p w14:paraId="1176E7DB" w14:textId="77777777" w:rsidR="00CD4E13" w:rsidRDefault="00E774F4" w:rsidP="00AA7BF0">
      <w:pPr>
        <w:spacing w:before="240" w:line="300" w:lineRule="exact"/>
        <w:rPr>
          <w:szCs w:val="24"/>
          <w:lang w:eastAsia="en-AU"/>
        </w:rPr>
      </w:pPr>
      <w:r w:rsidRPr="00B3337E">
        <w:rPr>
          <w:szCs w:val="24"/>
          <w:lang w:eastAsia="en-AU"/>
        </w:rPr>
        <w:lastRenderedPageBreak/>
        <w:t xml:space="preserve">In general, forensic patients will not be considered for conditional release unless accommodation and support services have been set up. NDIS plans must be completed and lodged by the NDIS representative, approved by the NDIA and implemented well before a notice of intention for conditional release is submitted. </w:t>
      </w:r>
      <w:r>
        <w:rPr>
          <w:szCs w:val="24"/>
          <w:lang w:eastAsia="en-AU"/>
        </w:rPr>
        <w:t xml:space="preserve">This does not happen in practice. </w:t>
      </w:r>
    </w:p>
    <w:p w14:paraId="7F843394" w14:textId="759FE090" w:rsidR="00C27C66" w:rsidRPr="00C27C66" w:rsidRDefault="00E774F4" w:rsidP="00AA7BF0">
      <w:pPr>
        <w:spacing w:before="240" w:line="300" w:lineRule="exact"/>
        <w:rPr>
          <w:szCs w:val="24"/>
          <w:lang w:eastAsia="en-AU"/>
        </w:rPr>
      </w:pPr>
      <w:r>
        <w:rPr>
          <w:szCs w:val="24"/>
          <w:lang w:eastAsia="en-AU"/>
        </w:rPr>
        <w:t>Legal aid commissions have</w:t>
      </w:r>
      <w:r w:rsidRPr="00B3337E">
        <w:rPr>
          <w:szCs w:val="24"/>
          <w:lang w:eastAsia="en-AU"/>
        </w:rPr>
        <w:t xml:space="preserve"> previously highlighted the need to increase </w:t>
      </w:r>
      <w:r w:rsidR="00532C8C">
        <w:rPr>
          <w:szCs w:val="24"/>
          <w:lang w:eastAsia="en-AU"/>
        </w:rPr>
        <w:t>the</w:t>
      </w:r>
      <w:r w:rsidRPr="00B3337E">
        <w:rPr>
          <w:szCs w:val="24"/>
          <w:lang w:eastAsia="en-AU"/>
        </w:rPr>
        <w:t xml:space="preserve"> number of specialised, trained planners working in institutional environments, including </w:t>
      </w:r>
      <w:r w:rsidR="00532C8C">
        <w:rPr>
          <w:szCs w:val="24"/>
          <w:lang w:eastAsia="en-AU"/>
        </w:rPr>
        <w:t>mental health</w:t>
      </w:r>
      <w:r w:rsidRPr="00B3337E">
        <w:rPr>
          <w:szCs w:val="24"/>
          <w:lang w:eastAsia="en-AU"/>
        </w:rPr>
        <w:t xml:space="preserve"> inpatient settings.</w:t>
      </w:r>
    </w:p>
    <w:tbl>
      <w:tblPr>
        <w:tblStyle w:val="TableGrid"/>
        <w:tblW w:w="0" w:type="auto"/>
        <w:tblLook w:val="04A0" w:firstRow="1" w:lastRow="0" w:firstColumn="1" w:lastColumn="0" w:noHBand="0" w:noVBand="1"/>
      </w:tblPr>
      <w:tblGrid>
        <w:gridCol w:w="9010"/>
      </w:tblGrid>
      <w:tr w:rsidR="00C27C66" w14:paraId="3EF04CED" w14:textId="77777777" w:rsidTr="007D0F82">
        <w:tc>
          <w:tcPr>
            <w:tcW w:w="9010" w:type="dxa"/>
            <w:shd w:val="clear" w:color="auto" w:fill="DAEEF3" w:themeFill="accent5" w:themeFillTint="33"/>
          </w:tcPr>
          <w:p w14:paraId="17FAD356" w14:textId="137B7DEF" w:rsidR="00C27C66" w:rsidRDefault="00C27C66" w:rsidP="005F1D9A">
            <w:pPr>
              <w:spacing w:after="120" w:line="300" w:lineRule="exact"/>
              <w:rPr>
                <w:rFonts w:asciiTheme="minorHAnsi" w:hAnsiTheme="minorHAnsi"/>
                <w:b/>
                <w:bCs/>
              </w:rPr>
            </w:pPr>
            <w:r w:rsidRPr="00C27C66">
              <w:rPr>
                <w:rFonts w:asciiTheme="minorHAnsi" w:hAnsiTheme="minorHAnsi"/>
                <w:b/>
                <w:bCs/>
              </w:rPr>
              <w:t>Sam</w:t>
            </w:r>
            <w:r>
              <w:rPr>
                <w:rStyle w:val="FootnoteReference"/>
                <w:rFonts w:asciiTheme="minorHAnsi" w:hAnsiTheme="minorHAnsi"/>
                <w:b/>
                <w:bCs/>
              </w:rPr>
              <w:footnoteReference w:id="14"/>
            </w:r>
            <w:r>
              <w:rPr>
                <w:rFonts w:asciiTheme="minorHAnsi" w:hAnsiTheme="minorHAnsi"/>
                <w:b/>
                <w:bCs/>
              </w:rPr>
              <w:t xml:space="preserve"> held in </w:t>
            </w:r>
            <w:r w:rsidRPr="00C27C66">
              <w:rPr>
                <w:rFonts w:asciiTheme="minorHAnsi" w:hAnsiTheme="minorHAnsi"/>
                <w:b/>
                <w:bCs/>
              </w:rPr>
              <w:t xml:space="preserve">acute psychiatric ward because he has no housing or services in the community </w:t>
            </w:r>
          </w:p>
          <w:p w14:paraId="0C8A42BE" w14:textId="5302C6C5" w:rsidR="00C27C66" w:rsidRDefault="00C27C66" w:rsidP="005F1D9A">
            <w:pPr>
              <w:spacing w:after="120" w:line="300" w:lineRule="exact"/>
              <w:rPr>
                <w:rFonts w:asciiTheme="minorHAnsi" w:hAnsiTheme="minorHAnsi"/>
              </w:rPr>
            </w:pPr>
            <w:r w:rsidRPr="00C27C66">
              <w:rPr>
                <w:rFonts w:asciiTheme="minorHAnsi" w:hAnsiTheme="minorHAnsi"/>
              </w:rPr>
              <w:t xml:space="preserve">Sam has spent over two years in an acute psychiatric ward of a public mental health service, despite not requiring inpatient treatment.  Sam has Huntington’s disease – a neurogenerative disease which is terminal and can lead to complex support needs. </w:t>
            </w:r>
          </w:p>
          <w:p w14:paraId="2F2F24DA" w14:textId="58A3C1A4" w:rsidR="00C27C66" w:rsidRDefault="00C27C66" w:rsidP="005F1D9A">
            <w:pPr>
              <w:spacing w:after="120" w:line="300" w:lineRule="exact"/>
              <w:rPr>
                <w:rFonts w:asciiTheme="minorHAnsi" w:hAnsiTheme="minorHAnsi"/>
              </w:rPr>
            </w:pPr>
            <w:r w:rsidRPr="00C27C66">
              <w:rPr>
                <w:rFonts w:asciiTheme="minorHAnsi" w:hAnsiTheme="minorHAnsi"/>
              </w:rPr>
              <w:t xml:space="preserve">His successful discharge from the health service relies on a delicate balance of housing and supports, which span across NDIS and mainstream services. There are questions, for example, about whether Sam is eligible for </w:t>
            </w:r>
            <w:r w:rsidR="00532C8C">
              <w:rPr>
                <w:rFonts w:asciiTheme="minorHAnsi" w:hAnsiTheme="minorHAnsi"/>
              </w:rPr>
              <w:t>s</w:t>
            </w:r>
            <w:r w:rsidRPr="00C27C66">
              <w:rPr>
                <w:rFonts w:asciiTheme="minorHAnsi" w:hAnsiTheme="minorHAnsi"/>
              </w:rPr>
              <w:t xml:space="preserve">pecialist </w:t>
            </w:r>
            <w:r w:rsidR="00532C8C">
              <w:rPr>
                <w:rFonts w:asciiTheme="minorHAnsi" w:hAnsiTheme="minorHAnsi"/>
              </w:rPr>
              <w:t>d</w:t>
            </w:r>
            <w:r w:rsidRPr="00C27C66">
              <w:rPr>
                <w:rFonts w:asciiTheme="minorHAnsi" w:hAnsiTheme="minorHAnsi"/>
              </w:rPr>
              <w:t xml:space="preserve">isability </w:t>
            </w:r>
            <w:r w:rsidR="00532C8C">
              <w:rPr>
                <w:rFonts w:asciiTheme="minorHAnsi" w:hAnsiTheme="minorHAnsi"/>
              </w:rPr>
              <w:t>a</w:t>
            </w:r>
            <w:r w:rsidRPr="00C27C66">
              <w:rPr>
                <w:rFonts w:asciiTheme="minorHAnsi" w:hAnsiTheme="minorHAnsi"/>
              </w:rPr>
              <w:t xml:space="preserve">ccommodation funding, and what packages of </w:t>
            </w:r>
            <w:r w:rsidR="00E83AE9">
              <w:rPr>
                <w:rFonts w:asciiTheme="minorHAnsi" w:hAnsiTheme="minorHAnsi"/>
              </w:rPr>
              <w:t>s</w:t>
            </w:r>
            <w:r w:rsidRPr="00C27C66">
              <w:rPr>
                <w:rFonts w:asciiTheme="minorHAnsi" w:hAnsiTheme="minorHAnsi"/>
              </w:rPr>
              <w:t xml:space="preserve">tate-based and </w:t>
            </w:r>
            <w:r w:rsidR="00E83AE9">
              <w:rPr>
                <w:rFonts w:asciiTheme="minorHAnsi" w:hAnsiTheme="minorHAnsi"/>
              </w:rPr>
              <w:t>f</w:t>
            </w:r>
            <w:r w:rsidRPr="00C27C66">
              <w:rPr>
                <w:rFonts w:asciiTheme="minorHAnsi" w:hAnsiTheme="minorHAnsi"/>
              </w:rPr>
              <w:t xml:space="preserve">ederal funding could be combined to build durable housing and support options for him. </w:t>
            </w:r>
          </w:p>
          <w:p w14:paraId="3EA59104" w14:textId="00F0DA3C" w:rsidR="00C27C66" w:rsidRDefault="00C27C66" w:rsidP="005F1D9A">
            <w:pPr>
              <w:spacing w:after="120" w:line="300" w:lineRule="exact"/>
              <w:rPr>
                <w:rFonts w:asciiTheme="minorHAnsi" w:hAnsiTheme="minorHAnsi"/>
              </w:rPr>
            </w:pPr>
            <w:r w:rsidRPr="00C27C66">
              <w:rPr>
                <w:rFonts w:asciiTheme="minorHAnsi" w:hAnsiTheme="minorHAnsi"/>
              </w:rPr>
              <w:t xml:space="preserve">For over two years Sam has been confined to a restrictive environment which is not designed for his care because he does not have housing, is not funded to receive </w:t>
            </w:r>
            <w:r w:rsidR="00532C8C">
              <w:rPr>
                <w:rFonts w:asciiTheme="minorHAnsi" w:hAnsiTheme="minorHAnsi"/>
              </w:rPr>
              <w:t>s</w:t>
            </w:r>
            <w:r w:rsidR="00532C8C" w:rsidRPr="00C27C66">
              <w:rPr>
                <w:rFonts w:asciiTheme="minorHAnsi" w:hAnsiTheme="minorHAnsi"/>
              </w:rPr>
              <w:t xml:space="preserve">pecialist </w:t>
            </w:r>
            <w:r w:rsidR="00532C8C">
              <w:rPr>
                <w:rFonts w:asciiTheme="minorHAnsi" w:hAnsiTheme="minorHAnsi"/>
              </w:rPr>
              <w:t>d</w:t>
            </w:r>
            <w:r w:rsidR="00532C8C" w:rsidRPr="00C27C66">
              <w:rPr>
                <w:rFonts w:asciiTheme="minorHAnsi" w:hAnsiTheme="minorHAnsi"/>
              </w:rPr>
              <w:t xml:space="preserve">isability </w:t>
            </w:r>
            <w:r w:rsidR="00532C8C">
              <w:rPr>
                <w:rFonts w:asciiTheme="minorHAnsi" w:hAnsiTheme="minorHAnsi"/>
              </w:rPr>
              <w:t>a</w:t>
            </w:r>
            <w:r w:rsidR="00532C8C" w:rsidRPr="00C27C66">
              <w:rPr>
                <w:rFonts w:asciiTheme="minorHAnsi" w:hAnsiTheme="minorHAnsi"/>
              </w:rPr>
              <w:t>ccommodation</w:t>
            </w:r>
            <w:r w:rsidR="00532C8C" w:rsidRPr="00C27C66" w:rsidDel="00532C8C">
              <w:rPr>
                <w:rFonts w:asciiTheme="minorHAnsi" w:hAnsiTheme="minorHAnsi"/>
              </w:rPr>
              <w:t xml:space="preserve"> </w:t>
            </w:r>
            <w:r w:rsidRPr="00C27C66">
              <w:rPr>
                <w:rFonts w:asciiTheme="minorHAnsi" w:hAnsiTheme="minorHAnsi"/>
              </w:rPr>
              <w:t xml:space="preserve">(meaning that neither State nor Federal options are realistically available), and has not been the subject of any overarching consideration of what supports could be provided across the NDIS/mainstream interface to create a pathway out of the psychiatric ward. </w:t>
            </w:r>
          </w:p>
          <w:p w14:paraId="72DDB832" w14:textId="12C7948F" w:rsidR="00C27C66" w:rsidRDefault="00C27C66" w:rsidP="005F1D9A">
            <w:pPr>
              <w:spacing w:after="120" w:line="300" w:lineRule="exact"/>
            </w:pPr>
            <w:r w:rsidRPr="00C27C66">
              <w:rPr>
                <w:rFonts w:asciiTheme="minorHAnsi" w:hAnsiTheme="minorHAnsi"/>
              </w:rPr>
              <w:t xml:space="preserve">Recently, VLA escalated Sam’s case to the DHHS Intensive Support Team. The Age </w:t>
            </w:r>
            <w:r w:rsidRPr="00C27C66">
              <w:rPr>
                <w:rFonts w:asciiTheme="minorHAnsi" w:hAnsiTheme="minorHAnsi"/>
              </w:rPr>
              <w:lastRenderedPageBreak/>
              <w:t xml:space="preserve">reported that the Victorian Minister has </w:t>
            </w:r>
            <w:r w:rsidR="00E83AE9">
              <w:rPr>
                <w:rFonts w:asciiTheme="minorHAnsi" w:hAnsiTheme="minorHAnsi"/>
              </w:rPr>
              <w:t>“</w:t>
            </w:r>
            <w:r w:rsidRPr="00C27C66">
              <w:rPr>
                <w:rFonts w:asciiTheme="minorHAnsi" w:hAnsiTheme="minorHAnsi"/>
              </w:rPr>
              <w:t>directed the department to prioritise finding suitable accommodation options</w:t>
            </w:r>
            <w:r w:rsidR="00E83AE9">
              <w:rPr>
                <w:rFonts w:asciiTheme="minorHAnsi" w:hAnsiTheme="minorHAnsi"/>
              </w:rPr>
              <w:t>”</w:t>
            </w:r>
            <w:r w:rsidRPr="00C27C66">
              <w:rPr>
                <w:rFonts w:asciiTheme="minorHAnsi" w:hAnsiTheme="minorHAnsi"/>
              </w:rPr>
              <w:t xml:space="preserve"> for Sam.</w:t>
            </w:r>
            <w:r w:rsidR="009C100B">
              <w:rPr>
                <w:rStyle w:val="FootnoteReference"/>
                <w:rFonts w:asciiTheme="minorHAnsi" w:hAnsiTheme="minorHAnsi"/>
              </w:rPr>
              <w:footnoteReference w:id="15"/>
            </w:r>
            <w:r w:rsidRPr="00C27C66">
              <w:rPr>
                <w:rFonts w:asciiTheme="minorHAnsi" w:hAnsiTheme="minorHAnsi"/>
              </w:rPr>
              <w:t xml:space="preserve"> It was also reported that the NDIA reiterated that state and territory governments remain responsible for providing affordable and accessible housing to the community, including people with disability.</w:t>
            </w:r>
          </w:p>
        </w:tc>
      </w:tr>
    </w:tbl>
    <w:p w14:paraId="52E9E1E1" w14:textId="77777777" w:rsidR="005F1D9A" w:rsidRDefault="005F1D9A" w:rsidP="00AA7BF0">
      <w:pPr>
        <w:rPr>
          <w:szCs w:val="24"/>
        </w:rPr>
      </w:pPr>
    </w:p>
    <w:p w14:paraId="6BBEBC34" w14:textId="77777777" w:rsidR="0015479F" w:rsidRDefault="00CD4E13" w:rsidP="00AA7BF0">
      <w:pPr>
        <w:rPr>
          <w:szCs w:val="24"/>
        </w:rPr>
      </w:pPr>
      <w:r>
        <w:rPr>
          <w:szCs w:val="24"/>
        </w:rPr>
        <w:t>P</w:t>
      </w:r>
      <w:r w:rsidRPr="00CD4E13">
        <w:rPr>
          <w:szCs w:val="24"/>
        </w:rPr>
        <w:t>eople experiencing mental health issues</w:t>
      </w:r>
      <w:r>
        <w:rPr>
          <w:szCs w:val="24"/>
        </w:rPr>
        <w:t xml:space="preserve"> are often working with services focusing on recovery, as opposed to disabilities where the condition is permanent. The NDIS requires a more therapeutic and skilled understanding of psychosocial disability to ensure access to adequate supports. </w:t>
      </w:r>
      <w:r w:rsidRPr="00CD4E13">
        <w:rPr>
          <w:szCs w:val="24"/>
        </w:rPr>
        <w:t xml:space="preserve">Mental health issues are often episodic </w:t>
      </w:r>
      <w:r>
        <w:rPr>
          <w:szCs w:val="24"/>
        </w:rPr>
        <w:t>rather than permanent, but where NDIS supports are removed this can have serious mental health implications.</w:t>
      </w:r>
      <w:r w:rsidR="0015479F">
        <w:rPr>
          <w:szCs w:val="24"/>
        </w:rPr>
        <w:t xml:space="preserve"> </w:t>
      </w:r>
      <w:r>
        <w:rPr>
          <w:szCs w:val="24"/>
        </w:rPr>
        <w:t xml:space="preserve">For example, some of our clients have been assessed as </w:t>
      </w:r>
      <w:r w:rsidRPr="00CD4E13">
        <w:rPr>
          <w:szCs w:val="24"/>
        </w:rPr>
        <w:t xml:space="preserve">ineligible </w:t>
      </w:r>
      <w:r>
        <w:rPr>
          <w:szCs w:val="24"/>
        </w:rPr>
        <w:t>which makes it more difficult to access NDIS supports when their mental health later deteriorates due to a lack of appropriate supports.</w:t>
      </w:r>
    </w:p>
    <w:p w14:paraId="15B81C95" w14:textId="03EEEAB0" w:rsidR="0015479F" w:rsidRDefault="00CD4E13" w:rsidP="00AA7BF0">
      <w:pPr>
        <w:rPr>
          <w:szCs w:val="24"/>
        </w:rPr>
      </w:pPr>
      <w:r>
        <w:rPr>
          <w:szCs w:val="24"/>
        </w:rPr>
        <w:t>Services</w:t>
      </w:r>
      <w:r w:rsidR="0015479F">
        <w:rPr>
          <w:szCs w:val="24"/>
        </w:rPr>
        <w:t xml:space="preserve"> for people with psychosocial disability need to be</w:t>
      </w:r>
      <w:r w:rsidRPr="00CD4E13">
        <w:rPr>
          <w:szCs w:val="24"/>
        </w:rPr>
        <w:t xml:space="preserve"> responsive to</w:t>
      </w:r>
      <w:r>
        <w:rPr>
          <w:szCs w:val="24"/>
        </w:rPr>
        <w:t xml:space="preserve"> people’s </w:t>
      </w:r>
      <w:r w:rsidRPr="00CD4E13">
        <w:rPr>
          <w:szCs w:val="24"/>
        </w:rPr>
        <w:t xml:space="preserve">actual needs to lead an ordinary life, </w:t>
      </w:r>
      <w:r>
        <w:rPr>
          <w:szCs w:val="24"/>
        </w:rPr>
        <w:t xml:space="preserve">including a recognition in NDIS plans of the importance of </w:t>
      </w:r>
      <w:r w:rsidRPr="00CD4E13">
        <w:rPr>
          <w:szCs w:val="24"/>
        </w:rPr>
        <w:t xml:space="preserve">psychosocial </w:t>
      </w:r>
      <w:r>
        <w:rPr>
          <w:szCs w:val="24"/>
        </w:rPr>
        <w:t xml:space="preserve">and </w:t>
      </w:r>
      <w:r w:rsidRPr="00CD4E13">
        <w:rPr>
          <w:szCs w:val="24"/>
        </w:rPr>
        <w:t>peer support</w:t>
      </w:r>
      <w:r>
        <w:rPr>
          <w:szCs w:val="24"/>
        </w:rPr>
        <w:t xml:space="preserve"> for people experiencing mental health issues to re-engage in the community</w:t>
      </w:r>
      <w:r w:rsidRPr="00CD4E13">
        <w:rPr>
          <w:szCs w:val="24"/>
        </w:rPr>
        <w:t>.</w:t>
      </w:r>
    </w:p>
    <w:p w14:paraId="4DCF2552" w14:textId="5ECDBC27" w:rsidR="00CD4E13" w:rsidRDefault="00CD4E13" w:rsidP="00AA7BF0">
      <w:pPr>
        <w:rPr>
          <w:szCs w:val="24"/>
        </w:rPr>
      </w:pPr>
      <w:r>
        <w:rPr>
          <w:szCs w:val="24"/>
        </w:rPr>
        <w:t>We welcome the recent COAG Disability Reform Council</w:t>
      </w:r>
      <w:r w:rsidR="0015479F">
        <w:rPr>
          <w:szCs w:val="24"/>
        </w:rPr>
        <w:t>’s commitment to improve the interaction between the NDIS and clinical mental health services to remove barriers to people with mental health conditions from accessing NDIS supports, and the development of a new psychosocial disability recovery framework in consultation with state and territory governments.</w:t>
      </w:r>
    </w:p>
    <w:p w14:paraId="27B72265" w14:textId="36D36101" w:rsidR="005C1571" w:rsidRPr="005C1571" w:rsidRDefault="001365F1" w:rsidP="00AA7BF0">
      <w:pPr>
        <w:rPr>
          <w:szCs w:val="24"/>
          <w:lang w:eastAsia="en-AU"/>
        </w:rPr>
      </w:pPr>
      <w:r>
        <w:rPr>
          <w:szCs w:val="24"/>
        </w:rPr>
        <w:t>F</w:t>
      </w:r>
      <w:r w:rsidR="005C1571" w:rsidRPr="001365F1">
        <w:rPr>
          <w:szCs w:val="24"/>
        </w:rPr>
        <w:t>or people who do not yet have a plan, access and planning is extremely difficult to navigate</w:t>
      </w:r>
      <w:r>
        <w:rPr>
          <w:szCs w:val="24"/>
        </w:rPr>
        <w:t>.</w:t>
      </w:r>
      <w:r w:rsidR="009D3458">
        <w:rPr>
          <w:szCs w:val="24"/>
        </w:rPr>
        <w:t xml:space="preserve"> </w:t>
      </w:r>
      <w:r>
        <w:rPr>
          <w:szCs w:val="24"/>
        </w:rPr>
        <w:t>F</w:t>
      </w:r>
      <w:r w:rsidR="005C1571" w:rsidRPr="001365F1">
        <w:rPr>
          <w:szCs w:val="24"/>
        </w:rPr>
        <w:t>or people who do have a plan, they often face market failure i.e. an inability to access funded supports for people with complex needs</w:t>
      </w:r>
      <w:r w:rsidR="00096A3F" w:rsidRPr="001365F1">
        <w:rPr>
          <w:szCs w:val="24"/>
        </w:rPr>
        <w:t xml:space="preserve">, or significant delays in plan </w:t>
      </w:r>
      <w:r w:rsidR="009A5297" w:rsidRPr="001365F1">
        <w:rPr>
          <w:szCs w:val="24"/>
        </w:rPr>
        <w:t>re</w:t>
      </w:r>
      <w:r w:rsidR="009A5297">
        <w:rPr>
          <w:szCs w:val="24"/>
        </w:rPr>
        <w:t>assessment</w:t>
      </w:r>
      <w:r w:rsidR="009A5297" w:rsidRPr="001365F1">
        <w:rPr>
          <w:szCs w:val="24"/>
        </w:rPr>
        <w:t>s</w:t>
      </w:r>
      <w:r w:rsidR="005C1571" w:rsidRPr="001365F1">
        <w:rPr>
          <w:szCs w:val="24"/>
        </w:rPr>
        <w:t xml:space="preserve">. </w:t>
      </w:r>
      <w:r>
        <w:rPr>
          <w:szCs w:val="24"/>
          <w:lang w:eastAsia="en-AU"/>
        </w:rPr>
        <w:t>People in both these</w:t>
      </w:r>
      <w:r w:rsidR="005C1571" w:rsidRPr="005C1571">
        <w:rPr>
          <w:szCs w:val="24"/>
          <w:lang w:eastAsia="en-AU"/>
        </w:rPr>
        <w:t xml:space="preserve"> categories can spend </w:t>
      </w:r>
      <w:r w:rsidR="00096A3F">
        <w:rPr>
          <w:szCs w:val="24"/>
          <w:lang w:eastAsia="en-AU"/>
        </w:rPr>
        <w:t>unnecessarily</w:t>
      </w:r>
      <w:r w:rsidR="005C1571" w:rsidRPr="005C1571">
        <w:rPr>
          <w:szCs w:val="24"/>
          <w:lang w:eastAsia="en-AU"/>
        </w:rPr>
        <w:t xml:space="preserve"> protracted periods in prison or mental health inpatient units, in a way that </w:t>
      </w:r>
      <w:r w:rsidR="00096A3F">
        <w:rPr>
          <w:szCs w:val="24"/>
          <w:lang w:eastAsia="en-AU"/>
        </w:rPr>
        <w:t>does inestimable damage to</w:t>
      </w:r>
      <w:r w:rsidR="005C1571" w:rsidRPr="005C1571">
        <w:rPr>
          <w:szCs w:val="24"/>
          <w:lang w:eastAsia="en-AU"/>
        </w:rPr>
        <w:t xml:space="preserve"> their health and wellbeing. </w:t>
      </w:r>
    </w:p>
    <w:p w14:paraId="572D95F7" w14:textId="28142409" w:rsidR="00E774F4" w:rsidRDefault="00E774F4" w:rsidP="00AA7BF0">
      <w:pPr>
        <w:spacing w:before="240"/>
      </w:pPr>
      <w:r w:rsidRPr="0A22E990">
        <w:rPr>
          <w:b/>
          <w:bCs/>
          <w:i/>
          <w:iCs/>
        </w:rPr>
        <w:t>Justice Liaison Officers</w:t>
      </w:r>
    </w:p>
    <w:p w14:paraId="0ADF022B" w14:textId="26304AEA" w:rsidR="00E774F4" w:rsidRDefault="00E774F4" w:rsidP="00AA7BF0">
      <w:pPr>
        <w:spacing w:before="240"/>
      </w:pPr>
      <w:r>
        <w:t>We welcome the recent Council of Australian Governments’ (</w:t>
      </w:r>
      <w:r w:rsidRPr="005F1D9A">
        <w:rPr>
          <w:bCs/>
        </w:rPr>
        <w:t>COAG</w:t>
      </w:r>
      <w:r>
        <w:t xml:space="preserve">) Disability Reform Council </w:t>
      </w:r>
      <w:r w:rsidR="00096A3F">
        <w:t>commitment</w:t>
      </w:r>
      <w:r>
        <w:t xml:space="preserve"> to introduce Justice Liaison Officers in every state and territory across Australia. </w:t>
      </w:r>
      <w:r w:rsidRPr="0A22E990">
        <w:rPr>
          <w:rFonts w:asciiTheme="minorHAnsi" w:hAnsiTheme="minorHAnsi" w:cstheme="minorBidi"/>
        </w:rPr>
        <w:t xml:space="preserve">The newly announced Justice Liaison Officers should play an expert role in ensuring that there is a coordinated approach to disability supports from the NDIA and state and territory justice systems. Ideally, Justice Liaison Officers will take responsibility for </w:t>
      </w:r>
      <w:r w:rsidRPr="0A22E990">
        <w:rPr>
          <w:rFonts w:asciiTheme="minorHAnsi" w:hAnsiTheme="minorHAnsi" w:cstheme="minorBidi"/>
        </w:rPr>
        <w:lastRenderedPageBreak/>
        <w:t>managing urgent cases or cases where there ha</w:t>
      </w:r>
      <w:r w:rsidR="009260A9">
        <w:rPr>
          <w:rFonts w:asciiTheme="minorHAnsi" w:hAnsiTheme="minorHAnsi" w:cstheme="minorBidi"/>
        </w:rPr>
        <w:t>ve</w:t>
      </w:r>
      <w:r w:rsidRPr="0A22E990">
        <w:rPr>
          <w:rFonts w:asciiTheme="minorHAnsi" w:hAnsiTheme="minorHAnsi" w:cstheme="minorBidi"/>
        </w:rPr>
        <w:t xml:space="preserve"> been substantial delays due to interface issues between government agencies.</w:t>
      </w:r>
    </w:p>
    <w:p w14:paraId="2862F281" w14:textId="6C5CC65C" w:rsidR="00E774F4" w:rsidRDefault="00E774F4" w:rsidP="00AA7BF0">
      <w:pPr>
        <w:rPr>
          <w:rFonts w:asciiTheme="minorHAnsi" w:hAnsiTheme="minorHAnsi" w:cstheme="minorBidi"/>
        </w:rPr>
      </w:pPr>
      <w:r w:rsidRPr="0A22E990">
        <w:rPr>
          <w:rFonts w:asciiTheme="minorHAnsi" w:hAnsiTheme="minorHAnsi" w:cstheme="minorBidi"/>
        </w:rPr>
        <w:t xml:space="preserve">We recognise that implementation plans about how Justice Liaison Officers will operate in practice have not yet been released. The Justice Liaison Officer roles should be adequately funded by federal, state and territory governments and the roles expanded if needed to ensure there is adequate resourcing to respond in urgent, critical or complex cases where a person with disability faces a risk of </w:t>
      </w:r>
      <w:r w:rsidR="00E512D5">
        <w:rPr>
          <w:rFonts w:asciiTheme="minorHAnsi" w:hAnsiTheme="minorHAnsi" w:cstheme="minorBidi"/>
        </w:rPr>
        <w:t>serious harm</w:t>
      </w:r>
      <w:r w:rsidRPr="0A22E990">
        <w:rPr>
          <w:rFonts w:asciiTheme="minorHAnsi" w:hAnsiTheme="minorHAnsi" w:cstheme="minorBidi"/>
        </w:rPr>
        <w:t>, injustice or adverse impacts on their health and wellbeing.</w:t>
      </w:r>
    </w:p>
    <w:p w14:paraId="020C7004" w14:textId="260F05CE" w:rsidR="001365F1" w:rsidRDefault="004942DC" w:rsidP="00AA7BF0">
      <w:pPr>
        <w:rPr>
          <w:rFonts w:asciiTheme="minorHAnsi" w:hAnsiTheme="minorHAnsi" w:cstheme="minorBidi"/>
        </w:rPr>
      </w:pPr>
      <w:r>
        <w:rPr>
          <w:rFonts w:asciiTheme="minorHAnsi" w:hAnsiTheme="minorHAnsi" w:cstheme="minorBidi"/>
        </w:rPr>
        <w:t>There are other</w:t>
      </w:r>
      <w:r w:rsidR="001365F1">
        <w:rPr>
          <w:rFonts w:asciiTheme="minorHAnsi" w:hAnsiTheme="minorHAnsi" w:cstheme="minorBidi"/>
        </w:rPr>
        <w:t xml:space="preserve"> interface issues that would benefit from experts playing a coordination role, </w:t>
      </w:r>
      <w:r>
        <w:rPr>
          <w:rFonts w:asciiTheme="minorHAnsi" w:hAnsiTheme="minorHAnsi" w:cstheme="minorBidi"/>
        </w:rPr>
        <w:t>including</w:t>
      </w:r>
      <w:r w:rsidR="001365F1">
        <w:rPr>
          <w:rFonts w:asciiTheme="minorHAnsi" w:hAnsiTheme="minorHAnsi" w:cstheme="minorBidi"/>
        </w:rPr>
        <w:t xml:space="preserve"> between the NDIS and state and territory health</w:t>
      </w:r>
      <w:r>
        <w:rPr>
          <w:rFonts w:asciiTheme="minorHAnsi" w:hAnsiTheme="minorHAnsi" w:cstheme="minorBidi"/>
        </w:rPr>
        <w:t>, child protection or education systems</w:t>
      </w:r>
      <w:r w:rsidR="001365F1">
        <w:rPr>
          <w:rFonts w:asciiTheme="minorHAnsi" w:hAnsiTheme="minorHAnsi" w:cstheme="minorBidi"/>
        </w:rPr>
        <w:t xml:space="preserve">. </w:t>
      </w:r>
      <w:r>
        <w:rPr>
          <w:rFonts w:asciiTheme="minorHAnsi" w:hAnsiTheme="minorHAnsi" w:cstheme="minorBidi"/>
        </w:rPr>
        <w:t>The</w:t>
      </w:r>
      <w:r w:rsidR="001365F1">
        <w:rPr>
          <w:rFonts w:asciiTheme="minorHAnsi" w:hAnsiTheme="minorHAnsi" w:cstheme="minorBidi"/>
        </w:rPr>
        <w:t xml:space="preserve"> COAG Disability Reform Council </w:t>
      </w:r>
      <w:r>
        <w:rPr>
          <w:rFonts w:asciiTheme="minorHAnsi" w:hAnsiTheme="minorHAnsi" w:cstheme="minorBidi"/>
        </w:rPr>
        <w:t>should</w:t>
      </w:r>
      <w:r w:rsidR="001365F1">
        <w:rPr>
          <w:rFonts w:asciiTheme="minorHAnsi" w:hAnsiTheme="minorHAnsi" w:cstheme="minorBidi"/>
        </w:rPr>
        <w:t xml:space="preserve"> consider introducing liaison officer roles </w:t>
      </w:r>
      <w:r>
        <w:rPr>
          <w:rFonts w:asciiTheme="minorHAnsi" w:hAnsiTheme="minorHAnsi" w:cstheme="minorBidi"/>
        </w:rPr>
        <w:t xml:space="preserve">or alternative methods of ensuring coordination with a single entry point for other interactions with state and territory agencies. </w:t>
      </w:r>
      <w:r w:rsidR="00E512D5">
        <w:rPr>
          <w:rFonts w:asciiTheme="minorHAnsi" w:hAnsiTheme="minorHAnsi" w:cstheme="minorBidi"/>
        </w:rPr>
        <w:t xml:space="preserve"> We welcome the COAG Disability Reform Council’s commitment to work together to improve the </w:t>
      </w:r>
      <w:r w:rsidR="00E512D5" w:rsidRPr="00E512D5">
        <w:rPr>
          <w:rFonts w:asciiTheme="minorHAnsi" w:hAnsiTheme="minorHAnsi" w:cstheme="minorBidi"/>
        </w:rPr>
        <w:t>service experience of families with children unable to live at home because of their complex disability needs, and for child-focused</w:t>
      </w:r>
      <w:r w:rsidR="00E512D5">
        <w:rPr>
          <w:rFonts w:asciiTheme="minorHAnsi" w:hAnsiTheme="minorHAnsi" w:cstheme="minorBidi"/>
        </w:rPr>
        <w:t xml:space="preserve"> </w:t>
      </w:r>
      <w:r w:rsidR="00E512D5" w:rsidRPr="00E512D5">
        <w:rPr>
          <w:rFonts w:asciiTheme="minorHAnsi" w:hAnsiTheme="minorHAnsi" w:cstheme="minorBidi"/>
        </w:rPr>
        <w:t>arrangements to be in place in all states and territories by 31 August 2019</w:t>
      </w:r>
      <w:r w:rsidR="00E512D5">
        <w:rPr>
          <w:rFonts w:asciiTheme="minorHAnsi" w:hAnsiTheme="minorHAnsi" w:cstheme="minorBidi"/>
        </w:rPr>
        <w:t>.</w:t>
      </w:r>
      <w:r w:rsidR="00E512D5">
        <w:rPr>
          <w:rStyle w:val="FootnoteReference"/>
          <w:rFonts w:asciiTheme="minorHAnsi" w:hAnsiTheme="minorHAnsi"/>
        </w:rPr>
        <w:footnoteReference w:id="16"/>
      </w:r>
      <w:r w:rsidR="00E512D5">
        <w:rPr>
          <w:rFonts w:asciiTheme="minorHAnsi" w:hAnsiTheme="minorHAnsi" w:cstheme="minorBidi"/>
        </w:rPr>
        <w:t xml:space="preserve"> Legal aid commissions will continue to monitor these arrangements to ensure they provide effective </w:t>
      </w:r>
      <w:r w:rsidR="00E512D5" w:rsidRPr="00E512D5">
        <w:rPr>
          <w:rFonts w:asciiTheme="minorHAnsi" w:hAnsiTheme="minorHAnsi" w:cstheme="minorBidi"/>
        </w:rPr>
        <w:t>supported arrangements for children living outside the family home</w:t>
      </w:r>
      <w:r w:rsidR="00E512D5">
        <w:rPr>
          <w:rFonts w:asciiTheme="minorHAnsi" w:hAnsiTheme="minorHAnsi" w:cstheme="minorBidi"/>
        </w:rPr>
        <w:t xml:space="preserve"> and</w:t>
      </w:r>
      <w:r w:rsidR="00E512D5" w:rsidRPr="00E512D5">
        <w:rPr>
          <w:rFonts w:asciiTheme="minorHAnsi" w:hAnsiTheme="minorHAnsi" w:cstheme="minorBidi"/>
        </w:rPr>
        <w:t xml:space="preserve"> early</w:t>
      </w:r>
      <w:r w:rsidR="00E512D5">
        <w:rPr>
          <w:rFonts w:asciiTheme="minorHAnsi" w:hAnsiTheme="minorHAnsi" w:cstheme="minorBidi"/>
        </w:rPr>
        <w:t xml:space="preserve"> </w:t>
      </w:r>
      <w:r w:rsidR="00E512D5" w:rsidRPr="00E512D5">
        <w:rPr>
          <w:rFonts w:asciiTheme="minorHAnsi" w:hAnsiTheme="minorHAnsi" w:cstheme="minorBidi"/>
        </w:rPr>
        <w:t xml:space="preserve">intervention support for families </w:t>
      </w:r>
      <w:r w:rsidR="00E512D5">
        <w:rPr>
          <w:rFonts w:asciiTheme="minorHAnsi" w:hAnsiTheme="minorHAnsi" w:cstheme="minorBidi"/>
        </w:rPr>
        <w:t>so children can stay at home where possible.</w:t>
      </w:r>
    </w:p>
    <w:p w14:paraId="70D89348" w14:textId="6F4F60DF" w:rsidR="00096A3F" w:rsidRDefault="00096A3F" w:rsidP="00AA7BF0">
      <w:pPr>
        <w:spacing w:after="0"/>
        <w:rPr>
          <w:rFonts w:asciiTheme="minorHAnsi" w:hAnsiTheme="minorHAnsi" w:cstheme="minorBidi"/>
        </w:rPr>
      </w:pPr>
      <w:r>
        <w:rPr>
          <w:rFonts w:asciiTheme="minorHAnsi" w:hAnsiTheme="minorHAnsi" w:cstheme="minorBidi"/>
        </w:rPr>
        <w:t xml:space="preserve">The role and success of the Justice Liaison Officers is also closely linked to the need for a service safety net to minimise the impact of market failure and make sure people with complex needs are able to access the services they are funded to receive. </w:t>
      </w:r>
    </w:p>
    <w:p w14:paraId="1B71F35B" w14:textId="0FBA0AF1" w:rsidR="00E774F4" w:rsidRPr="00406535" w:rsidRDefault="00C27C66" w:rsidP="00AA7BF0">
      <w:pPr>
        <w:pStyle w:val="headingnumber2"/>
      </w:pPr>
      <w:bookmarkStart w:id="88" w:name="_Toc23064594"/>
      <w:bookmarkStart w:id="89" w:name="_Toc23413632"/>
      <w:r>
        <w:t>4</w:t>
      </w:r>
      <w:r w:rsidR="00E774F4">
        <w:t>.</w:t>
      </w:r>
      <w:r w:rsidR="00541F57">
        <w:t>4</w:t>
      </w:r>
      <w:r w:rsidR="00E774F4">
        <w:tab/>
      </w:r>
      <w:r w:rsidR="004C071A">
        <w:t>R</w:t>
      </w:r>
      <w:r w:rsidR="00E774F4">
        <w:t>esponsiveness and a service safety net</w:t>
      </w:r>
      <w:bookmarkEnd w:id="88"/>
      <w:bookmarkEnd w:id="89"/>
    </w:p>
    <w:p w14:paraId="3C99E08A" w14:textId="718B4535" w:rsidR="007264FA" w:rsidRDefault="007264FA" w:rsidP="00AA7BF0">
      <w:r>
        <w:t>While the NDIS is working well for many people with disability</w:t>
      </w:r>
      <w:r w:rsidR="009D3458">
        <w:t>,</w:t>
      </w:r>
      <w:r w:rsidR="009260A9">
        <w:t xml:space="preserve"> its reliance on market based support provision and coordination between different systems can result in </w:t>
      </w:r>
      <w:r w:rsidR="00DB4C23">
        <w:t xml:space="preserve">its </w:t>
      </w:r>
      <w:r w:rsidR="009260A9">
        <w:t xml:space="preserve">failure to </w:t>
      </w:r>
      <w:r w:rsidR="00DB4C23">
        <w:t>work effectively for participants with more complex needs</w:t>
      </w:r>
      <w:r w:rsidR="009260A9">
        <w:t>, putting them at risk of significant h</w:t>
      </w:r>
      <w:r w:rsidR="00E512D5">
        <w:t>arm</w:t>
      </w:r>
      <w:r w:rsidR="009260A9">
        <w:t>.</w:t>
      </w:r>
    </w:p>
    <w:p w14:paraId="5BC7C2E2" w14:textId="6AA1CDA8" w:rsidR="00D96FE4" w:rsidRDefault="007264FA" w:rsidP="00AA7BF0">
      <w:r>
        <w:t xml:space="preserve">To address this, the Participant Service Guarantee should ensure that the NDIA is responsive in time-critical and complex cases where urgent intervention is needed to prevent </w:t>
      </w:r>
      <w:r w:rsidR="009260A9">
        <w:t>serious harm</w:t>
      </w:r>
      <w:r>
        <w:t xml:space="preserve">. </w:t>
      </w:r>
    </w:p>
    <w:p w14:paraId="198C352A" w14:textId="3DC3D9FE" w:rsidR="00D96FE4" w:rsidRPr="00A609F7" w:rsidRDefault="003C44CD" w:rsidP="00AA7BF0">
      <w:pPr>
        <w:rPr>
          <w:b/>
          <w:bCs/>
          <w:i/>
          <w:iCs/>
        </w:rPr>
      </w:pPr>
      <w:r>
        <w:rPr>
          <w:b/>
          <w:bCs/>
          <w:i/>
          <w:iCs/>
        </w:rPr>
        <w:t>Strict timeframes where urgent intervention needed</w:t>
      </w:r>
      <w:r w:rsidR="004942DC">
        <w:rPr>
          <w:b/>
          <w:bCs/>
          <w:i/>
          <w:iCs/>
        </w:rPr>
        <w:t xml:space="preserve"> to prevent serious </w:t>
      </w:r>
      <w:r w:rsidR="00D74FAC">
        <w:rPr>
          <w:b/>
          <w:bCs/>
          <w:i/>
          <w:iCs/>
        </w:rPr>
        <w:t>harm</w:t>
      </w:r>
    </w:p>
    <w:p w14:paraId="32E056AA" w14:textId="2F716856" w:rsidR="00D96FE4" w:rsidRDefault="00D96FE4" w:rsidP="00AA7BF0">
      <w:pPr>
        <w:rPr>
          <w:rFonts w:asciiTheme="minorHAnsi" w:hAnsiTheme="minorHAnsi" w:cstheme="minorBidi"/>
          <w:color w:val="auto"/>
          <w:szCs w:val="24"/>
          <w:lang w:eastAsia="en-AU"/>
        </w:rPr>
      </w:pPr>
      <w:r>
        <w:t xml:space="preserve">Our submission outlines clients’ stories where urgent action is needed to secure NDIS supports to prevent serious </w:t>
      </w:r>
      <w:r w:rsidR="00E512D5">
        <w:t xml:space="preserve">harm </w:t>
      </w:r>
      <w:r w:rsidR="00F06898">
        <w:t xml:space="preserve">to </w:t>
      </w:r>
      <w:r>
        <w:t xml:space="preserve">participants, prospective participants, their </w:t>
      </w:r>
      <w:proofErr w:type="spellStart"/>
      <w:r>
        <w:t>carers</w:t>
      </w:r>
      <w:proofErr w:type="spellEnd"/>
      <w:r>
        <w:t xml:space="preserve"> and </w:t>
      </w:r>
      <w:r>
        <w:lastRenderedPageBreak/>
        <w:t xml:space="preserve">families. </w:t>
      </w:r>
      <w:r>
        <w:rPr>
          <w:rFonts w:asciiTheme="minorHAnsi" w:hAnsiTheme="minorHAnsi" w:cstheme="minorBidi"/>
          <w:color w:val="auto"/>
          <w:szCs w:val="24"/>
          <w:lang w:eastAsia="en-AU"/>
        </w:rPr>
        <w:t xml:space="preserve">There are several </w:t>
      </w:r>
      <w:r w:rsidRPr="007264FA">
        <w:rPr>
          <w:rFonts w:asciiTheme="minorHAnsi" w:hAnsiTheme="minorHAnsi" w:cstheme="minorBidi"/>
          <w:b/>
          <w:bCs/>
          <w:color w:val="auto"/>
          <w:szCs w:val="24"/>
          <w:lang w:eastAsia="en-AU"/>
        </w:rPr>
        <w:t>target groups</w:t>
      </w:r>
      <w:r>
        <w:rPr>
          <w:rFonts w:asciiTheme="minorHAnsi" w:hAnsiTheme="minorHAnsi" w:cstheme="minorBidi"/>
          <w:color w:val="auto"/>
          <w:szCs w:val="24"/>
          <w:lang w:eastAsia="en-AU"/>
        </w:rPr>
        <w:t xml:space="preserve"> with complex and intersecting needs who are likely to require specialist responses for engagement, including:</w:t>
      </w:r>
    </w:p>
    <w:p w14:paraId="117D7E8F" w14:textId="5313BBD1" w:rsidR="007264FA" w:rsidRDefault="00D96FE4" w:rsidP="00AA7BF0">
      <w:pPr>
        <w:pStyle w:val="ListParagraph"/>
        <w:numPr>
          <w:ilvl w:val="0"/>
          <w:numId w:val="5"/>
        </w:numPr>
        <w:suppressAutoHyphens/>
        <w:rPr>
          <w:sz w:val="24"/>
          <w:szCs w:val="24"/>
          <w:lang w:eastAsia="en-AU"/>
        </w:rPr>
      </w:pPr>
      <w:r w:rsidRPr="00233D0D">
        <w:rPr>
          <w:sz w:val="24"/>
          <w:szCs w:val="24"/>
          <w:lang w:eastAsia="en-AU"/>
        </w:rPr>
        <w:t>people at risk of or experiencing detention in restrictive environments</w:t>
      </w:r>
      <w:r w:rsidR="007264FA">
        <w:rPr>
          <w:sz w:val="24"/>
          <w:szCs w:val="24"/>
          <w:lang w:eastAsia="en-AU"/>
        </w:rPr>
        <w:t>, including:</w:t>
      </w:r>
    </w:p>
    <w:p w14:paraId="3A373BBB" w14:textId="2DCC7092" w:rsidR="003C44CD" w:rsidRPr="003C44CD" w:rsidRDefault="007264FA" w:rsidP="005F1D9A">
      <w:pPr>
        <w:pStyle w:val="ListParagraph"/>
        <w:numPr>
          <w:ilvl w:val="1"/>
          <w:numId w:val="5"/>
        </w:numPr>
        <w:suppressAutoHyphens/>
        <w:ind w:left="686" w:hanging="294"/>
        <w:rPr>
          <w:sz w:val="24"/>
          <w:szCs w:val="24"/>
          <w:lang w:eastAsia="en-AU"/>
        </w:rPr>
      </w:pPr>
      <w:r>
        <w:rPr>
          <w:sz w:val="24"/>
          <w:szCs w:val="24"/>
          <w:lang w:eastAsia="en-AU"/>
        </w:rPr>
        <w:t>people detained in prison and youth detention, particularly people who are potentially eligible for release soon where pre-release planning is essential to secure bail or parole;</w:t>
      </w:r>
    </w:p>
    <w:p w14:paraId="6062F606" w14:textId="6ED70880" w:rsidR="00D96FE4" w:rsidRDefault="007264FA" w:rsidP="005F1D9A">
      <w:pPr>
        <w:pStyle w:val="ListParagraph"/>
        <w:numPr>
          <w:ilvl w:val="1"/>
          <w:numId w:val="5"/>
        </w:numPr>
        <w:suppressAutoHyphens/>
        <w:ind w:left="686" w:hanging="294"/>
        <w:rPr>
          <w:sz w:val="24"/>
          <w:szCs w:val="24"/>
          <w:lang w:eastAsia="en-AU"/>
        </w:rPr>
      </w:pPr>
      <w:r>
        <w:rPr>
          <w:sz w:val="24"/>
          <w:szCs w:val="24"/>
          <w:lang w:eastAsia="en-AU"/>
        </w:rPr>
        <w:t xml:space="preserve">people held in </w:t>
      </w:r>
      <w:r w:rsidR="00D96FE4" w:rsidRPr="00233D0D">
        <w:rPr>
          <w:sz w:val="24"/>
          <w:szCs w:val="24"/>
          <w:lang w:eastAsia="en-AU"/>
        </w:rPr>
        <w:t>secure extended care units (</w:t>
      </w:r>
      <w:r w:rsidR="00D96FE4" w:rsidRPr="005F1D9A">
        <w:rPr>
          <w:bCs/>
          <w:sz w:val="24"/>
          <w:szCs w:val="24"/>
          <w:lang w:eastAsia="en-AU"/>
        </w:rPr>
        <w:t>SECU</w:t>
      </w:r>
      <w:r w:rsidR="00D96FE4" w:rsidRPr="00233D0D">
        <w:rPr>
          <w:sz w:val="24"/>
          <w:szCs w:val="24"/>
          <w:lang w:eastAsia="en-AU"/>
        </w:rPr>
        <w:t>)</w:t>
      </w:r>
      <w:r w:rsidR="00D96FE4" w:rsidRPr="00233D0D">
        <w:rPr>
          <w:rStyle w:val="FootnoteReference"/>
          <w:sz w:val="24"/>
          <w:szCs w:val="24"/>
          <w:lang w:eastAsia="en-AU"/>
        </w:rPr>
        <w:footnoteReference w:id="17"/>
      </w:r>
      <w:r w:rsidR="00D96FE4" w:rsidRPr="00233D0D">
        <w:rPr>
          <w:sz w:val="24"/>
          <w:szCs w:val="24"/>
          <w:lang w:eastAsia="en-AU"/>
        </w:rPr>
        <w:t xml:space="preserve"> and hospitals</w:t>
      </w:r>
      <w:r w:rsidR="003C44CD">
        <w:rPr>
          <w:sz w:val="24"/>
          <w:szCs w:val="24"/>
          <w:lang w:eastAsia="en-AU"/>
        </w:rPr>
        <w:t>, particularly people who would otherwise be living in the community but for the lack of NDIS supports</w:t>
      </w:r>
      <w:r w:rsidR="00D96FE4" w:rsidRPr="00233D0D">
        <w:rPr>
          <w:sz w:val="24"/>
          <w:szCs w:val="24"/>
          <w:lang w:eastAsia="en-AU"/>
        </w:rPr>
        <w:t>;</w:t>
      </w:r>
      <w:r w:rsidR="003C44CD">
        <w:rPr>
          <w:sz w:val="24"/>
          <w:szCs w:val="24"/>
          <w:lang w:eastAsia="en-AU"/>
        </w:rPr>
        <w:t xml:space="preserve"> and</w:t>
      </w:r>
    </w:p>
    <w:p w14:paraId="3BD5DE0D" w14:textId="2A7ECCFD" w:rsidR="003C44CD" w:rsidRPr="00233D0D" w:rsidRDefault="003C44CD" w:rsidP="005F1D9A">
      <w:pPr>
        <w:pStyle w:val="ListParagraph"/>
        <w:numPr>
          <w:ilvl w:val="1"/>
          <w:numId w:val="5"/>
        </w:numPr>
        <w:suppressAutoHyphens/>
        <w:ind w:left="686" w:hanging="294"/>
        <w:rPr>
          <w:sz w:val="24"/>
          <w:szCs w:val="24"/>
          <w:lang w:eastAsia="en-AU"/>
        </w:rPr>
      </w:pPr>
      <w:r>
        <w:rPr>
          <w:sz w:val="24"/>
          <w:szCs w:val="24"/>
          <w:lang w:eastAsia="en-AU"/>
        </w:rPr>
        <w:t>people who have recently been detained who need NDIS supports to assist their successful transition into the community and avoid being re-detained;</w:t>
      </w:r>
    </w:p>
    <w:p w14:paraId="4F853851" w14:textId="0B1ACC1A" w:rsidR="00D96FE4" w:rsidRPr="00233D0D" w:rsidRDefault="00D96FE4" w:rsidP="00AA7BF0">
      <w:pPr>
        <w:pStyle w:val="ListParagraph"/>
        <w:numPr>
          <w:ilvl w:val="0"/>
          <w:numId w:val="5"/>
        </w:numPr>
        <w:suppressAutoHyphens/>
        <w:rPr>
          <w:sz w:val="24"/>
          <w:szCs w:val="24"/>
          <w:lang w:eastAsia="en-AU"/>
        </w:rPr>
      </w:pPr>
      <w:r w:rsidRPr="00233D0D">
        <w:rPr>
          <w:sz w:val="24"/>
          <w:szCs w:val="24"/>
          <w:lang w:eastAsia="en-AU"/>
        </w:rPr>
        <w:t xml:space="preserve">people at risk of or experiencing interventions with the </w:t>
      </w:r>
      <w:r>
        <w:rPr>
          <w:sz w:val="24"/>
          <w:szCs w:val="24"/>
          <w:lang w:eastAsia="en-AU"/>
        </w:rPr>
        <w:t>c</w:t>
      </w:r>
      <w:r w:rsidRPr="00233D0D">
        <w:rPr>
          <w:sz w:val="24"/>
          <w:szCs w:val="24"/>
          <w:lang w:eastAsia="en-AU"/>
        </w:rPr>
        <w:t xml:space="preserve">hild </w:t>
      </w:r>
      <w:r>
        <w:rPr>
          <w:sz w:val="24"/>
          <w:szCs w:val="24"/>
          <w:lang w:eastAsia="en-AU"/>
        </w:rPr>
        <w:t>p</w:t>
      </w:r>
      <w:r w:rsidRPr="00233D0D">
        <w:rPr>
          <w:sz w:val="24"/>
          <w:szCs w:val="24"/>
          <w:lang w:eastAsia="en-AU"/>
        </w:rPr>
        <w:t>rotection system</w:t>
      </w:r>
      <w:r w:rsidR="00D97F5A">
        <w:rPr>
          <w:sz w:val="24"/>
          <w:szCs w:val="24"/>
          <w:lang w:eastAsia="en-AU"/>
        </w:rPr>
        <w:t>, particularl</w:t>
      </w:r>
      <w:r w:rsidR="004942DC">
        <w:rPr>
          <w:sz w:val="24"/>
          <w:szCs w:val="24"/>
          <w:lang w:eastAsia="en-AU"/>
        </w:rPr>
        <w:t>y where children are at risk of going into or remaining in out of home care because adequate supports are not in place to keep their family together</w:t>
      </w:r>
      <w:r w:rsidRPr="00233D0D">
        <w:rPr>
          <w:sz w:val="24"/>
          <w:szCs w:val="24"/>
          <w:lang w:eastAsia="en-AU"/>
        </w:rPr>
        <w:t>;</w:t>
      </w:r>
    </w:p>
    <w:p w14:paraId="44CE6A18" w14:textId="77777777" w:rsidR="00D96FE4" w:rsidRPr="00233D0D" w:rsidRDefault="00D96FE4" w:rsidP="00AA7BF0">
      <w:pPr>
        <w:pStyle w:val="ListParagraph"/>
        <w:numPr>
          <w:ilvl w:val="0"/>
          <w:numId w:val="5"/>
        </w:numPr>
        <w:suppressAutoHyphens/>
        <w:rPr>
          <w:sz w:val="24"/>
          <w:szCs w:val="24"/>
          <w:lang w:eastAsia="en-AU"/>
        </w:rPr>
      </w:pPr>
      <w:r w:rsidRPr="00233D0D">
        <w:rPr>
          <w:sz w:val="24"/>
          <w:szCs w:val="24"/>
          <w:lang w:eastAsia="en-AU"/>
        </w:rPr>
        <w:t>people at risk of or experiencing homelessness;</w:t>
      </w:r>
      <w:r>
        <w:rPr>
          <w:sz w:val="24"/>
          <w:szCs w:val="24"/>
          <w:lang w:eastAsia="en-AU"/>
        </w:rPr>
        <w:t xml:space="preserve"> and</w:t>
      </w:r>
    </w:p>
    <w:p w14:paraId="3DC8FF6C" w14:textId="77777777" w:rsidR="00D96FE4" w:rsidRPr="00233D0D" w:rsidRDefault="00D96FE4" w:rsidP="00AA7BF0">
      <w:pPr>
        <w:pStyle w:val="ListParagraph"/>
        <w:numPr>
          <w:ilvl w:val="0"/>
          <w:numId w:val="5"/>
        </w:numPr>
        <w:suppressAutoHyphens/>
        <w:rPr>
          <w:sz w:val="24"/>
          <w:szCs w:val="24"/>
          <w:lang w:eastAsia="en-AU"/>
        </w:rPr>
      </w:pPr>
      <w:proofErr w:type="gramStart"/>
      <w:r w:rsidRPr="00233D0D">
        <w:rPr>
          <w:sz w:val="24"/>
          <w:szCs w:val="24"/>
          <w:lang w:eastAsia="en-AU"/>
        </w:rPr>
        <w:t>people</w:t>
      </w:r>
      <w:proofErr w:type="gramEnd"/>
      <w:r w:rsidRPr="00233D0D">
        <w:rPr>
          <w:sz w:val="24"/>
          <w:szCs w:val="24"/>
          <w:lang w:eastAsia="en-AU"/>
        </w:rPr>
        <w:t xml:space="preserve"> at risk of or experiencing family violence.</w:t>
      </w:r>
    </w:p>
    <w:p w14:paraId="00BBFC97" w14:textId="2AC6B693" w:rsidR="007264FA" w:rsidRDefault="007264FA" w:rsidP="00AA7BF0">
      <w:pPr>
        <w:spacing w:before="240" w:line="300" w:lineRule="exact"/>
        <w:rPr>
          <w:lang w:eastAsia="en-AU"/>
        </w:rPr>
      </w:pPr>
      <w:r w:rsidRPr="00D96FE4">
        <w:rPr>
          <w:lang w:eastAsia="en-AU"/>
        </w:rPr>
        <w:t xml:space="preserve">We recommend </w:t>
      </w:r>
      <w:r>
        <w:rPr>
          <w:lang w:eastAsia="en-AU"/>
        </w:rPr>
        <w:t>legislated</w:t>
      </w:r>
      <w:r w:rsidRPr="00D96FE4">
        <w:rPr>
          <w:lang w:eastAsia="en-AU"/>
        </w:rPr>
        <w:t xml:space="preserve"> timeframes to allow for certainty</w:t>
      </w:r>
      <w:r>
        <w:rPr>
          <w:lang w:eastAsia="en-AU"/>
        </w:rPr>
        <w:t xml:space="preserve"> for participants</w:t>
      </w:r>
      <w:r w:rsidRPr="00D96FE4">
        <w:rPr>
          <w:lang w:eastAsia="en-AU"/>
        </w:rPr>
        <w:t xml:space="preserve"> through the introduction of urgent categories of people requiring NDIS supports, rather than a single timeframe. </w:t>
      </w:r>
      <w:r w:rsidR="001365F1">
        <w:rPr>
          <w:lang w:eastAsia="en-AU"/>
        </w:rPr>
        <w:t>A shorter timeframe is justified f</w:t>
      </w:r>
      <w:r w:rsidRPr="00D96FE4">
        <w:rPr>
          <w:lang w:eastAsia="en-AU"/>
        </w:rPr>
        <w:t>or participants requiring a NDIS plan</w:t>
      </w:r>
      <w:r w:rsidR="001E3DBA">
        <w:rPr>
          <w:lang w:eastAsia="en-AU"/>
        </w:rPr>
        <w:t xml:space="preserve">, a </w:t>
      </w:r>
      <w:r w:rsidR="0058764C">
        <w:rPr>
          <w:lang w:eastAsia="en-AU"/>
        </w:rPr>
        <w:t>plan reassessment</w:t>
      </w:r>
      <w:r w:rsidR="001E3DBA">
        <w:rPr>
          <w:lang w:eastAsia="en-AU"/>
        </w:rPr>
        <w:t>, or intervention to coordinate and provide funded services</w:t>
      </w:r>
      <w:r w:rsidRPr="00D96FE4">
        <w:rPr>
          <w:lang w:eastAsia="en-AU"/>
        </w:rPr>
        <w:t xml:space="preserve"> as a matter of urgency to avoid serious </w:t>
      </w:r>
      <w:r w:rsidR="00E512D5">
        <w:rPr>
          <w:lang w:eastAsia="en-AU"/>
        </w:rPr>
        <w:t>harm</w:t>
      </w:r>
      <w:r w:rsidRPr="00D96FE4">
        <w:rPr>
          <w:lang w:eastAsia="en-AU"/>
        </w:rPr>
        <w:t>.</w:t>
      </w:r>
    </w:p>
    <w:p w14:paraId="20F8B81D" w14:textId="2456E58B" w:rsidR="007264FA" w:rsidRDefault="007264FA" w:rsidP="00AA7BF0">
      <w:pPr>
        <w:spacing w:before="240" w:line="300" w:lineRule="exact"/>
      </w:pPr>
      <w:r>
        <w:rPr>
          <w:lang w:eastAsia="en-AU"/>
        </w:rPr>
        <w:t xml:space="preserve">Where NDIS supports are required to avoid risk of serious </w:t>
      </w:r>
      <w:r w:rsidR="00E512D5">
        <w:rPr>
          <w:lang w:eastAsia="en-AU"/>
        </w:rPr>
        <w:t>harm</w:t>
      </w:r>
      <w:r>
        <w:rPr>
          <w:lang w:eastAsia="en-AU"/>
        </w:rPr>
        <w:t>, we recommend that the NDIA be responsive and implement the necessary supports through any stage of the NDIA process as soon as possible with an upper limit of 28 days, in recognition of the nature and gravity of the potential harms experienced.</w:t>
      </w:r>
    </w:p>
    <w:p w14:paraId="6A529FE2" w14:textId="521EC7E3" w:rsidR="003C44CD" w:rsidRPr="003C44CD" w:rsidRDefault="003C44CD" w:rsidP="00AA7BF0">
      <w:pPr>
        <w:rPr>
          <w:b/>
          <w:bCs/>
          <w:i/>
          <w:iCs/>
        </w:rPr>
      </w:pPr>
      <w:r>
        <w:rPr>
          <w:b/>
          <w:bCs/>
          <w:i/>
          <w:iCs/>
        </w:rPr>
        <w:t>A service safety net</w:t>
      </w:r>
    </w:p>
    <w:p w14:paraId="0E378F6C" w14:textId="34B0CB8E" w:rsidR="003C44CD" w:rsidRDefault="00D96FE4" w:rsidP="00AA7BF0">
      <w:r>
        <w:t>It is inherent to the design of the NDIS that no one agency or worker is responsible for a person’s supports and for navigating the system.</w:t>
      </w:r>
      <w:r w:rsidR="00C27C66">
        <w:t xml:space="preserve"> </w:t>
      </w:r>
      <w:r w:rsidR="00C27C66" w:rsidRPr="00C27C66">
        <w:t>Although the inevitability of thin markets and market failure was anticipated in planning for the NDIS, and there have been a series of calls for urgent measures to address thin markets and market failure,</w:t>
      </w:r>
      <w:r w:rsidR="001D0945">
        <w:rPr>
          <w:rStyle w:val="FootnoteReference"/>
        </w:rPr>
        <w:footnoteReference w:id="18"/>
      </w:r>
      <w:r w:rsidR="00C27C66" w:rsidRPr="00C27C66">
        <w:t xml:space="preserve"> there is still no </w:t>
      </w:r>
      <w:r w:rsidR="00C27C66" w:rsidRPr="00C27C66">
        <w:lastRenderedPageBreak/>
        <w:t>enforceable obligation on any government body to ensure that an NDIS participant receives their funded support and no systematised way of avoiding and addressing thin markets and their consequences.</w:t>
      </w:r>
    </w:p>
    <w:p w14:paraId="61301595" w14:textId="7D7DDA0D" w:rsidR="00C27C66" w:rsidRDefault="00C27C66" w:rsidP="00AA7BF0">
      <w:r>
        <w:t>A market-based model of “supply and demand” cannot always be relied on to meet funded disability support needs, particularly when the participant has complex support needs or life circumstances. When the market fails, the government should step in to address the very real harm caused when people with disability are overlooked.</w:t>
      </w:r>
    </w:p>
    <w:p w14:paraId="5606E0F0" w14:textId="69813A9C" w:rsidR="00C27C66" w:rsidRPr="00406535" w:rsidRDefault="00E774F4" w:rsidP="00AA7BF0">
      <w:r w:rsidRPr="0A22E990">
        <w:rPr>
          <w:rFonts w:asciiTheme="minorHAnsi" w:hAnsiTheme="minorHAnsi" w:cstheme="minorBidi"/>
        </w:rPr>
        <w:t xml:space="preserve">If a person has been found eligible for the NDIS and has a funded plan but cannot secure supports for reasons related to the market or the support provider withdrawing, the NDIA or other government agencies must intervene to ensure that the person with disability does not bear the burden of this system failure. </w:t>
      </w:r>
    </w:p>
    <w:p w14:paraId="1C011C55" w14:textId="60233243" w:rsidR="00E774F4" w:rsidRDefault="00E774F4" w:rsidP="00AA7BF0">
      <w:pPr>
        <w:rPr>
          <w:rFonts w:asciiTheme="minorHAnsi" w:hAnsiTheme="minorHAnsi" w:cstheme="minorBidi"/>
        </w:rPr>
      </w:pPr>
      <w:r w:rsidRPr="0A22E990">
        <w:rPr>
          <w:rFonts w:asciiTheme="minorHAnsi" w:hAnsiTheme="minorHAnsi" w:cstheme="minorBidi"/>
        </w:rPr>
        <w:t>It must be clear (including to the public) who is responsible for arranging, funding and providing services in these situations.</w:t>
      </w:r>
      <w:r w:rsidR="0015479F">
        <w:rPr>
          <w:rStyle w:val="FootnoteReference"/>
          <w:rFonts w:asciiTheme="minorHAnsi" w:hAnsiTheme="minorHAnsi"/>
        </w:rPr>
        <w:footnoteReference w:id="19"/>
      </w:r>
      <w:r w:rsidRPr="0A22E990">
        <w:rPr>
          <w:rFonts w:asciiTheme="minorHAnsi" w:hAnsiTheme="minorHAnsi" w:cstheme="minorBidi"/>
        </w:rPr>
        <w:t xml:space="preserve"> This is essential to making sure people do not slip through the cracks and end up in prison, in the mental health system or separated from their families.</w:t>
      </w:r>
    </w:p>
    <w:p w14:paraId="06A7757A" w14:textId="2C22DF12" w:rsidR="00D96FE4" w:rsidRPr="00406535" w:rsidRDefault="003C44CD" w:rsidP="00AA7BF0">
      <w:r w:rsidRPr="4451289B">
        <w:rPr>
          <w:rFonts w:cstheme="minorBidi"/>
        </w:rPr>
        <w:t xml:space="preserve">The </w:t>
      </w:r>
      <w:r w:rsidR="0024120C">
        <w:rPr>
          <w:rFonts w:cstheme="minorBidi"/>
        </w:rPr>
        <w:t>COAG</w:t>
      </w:r>
      <w:r w:rsidRPr="4451289B">
        <w:rPr>
          <w:rFonts w:cstheme="minorBidi"/>
        </w:rPr>
        <w:t xml:space="preserve"> Disability Reform Council recently acknowledged this need for </w:t>
      </w:r>
      <w:r w:rsidRPr="55F2E902">
        <w:rPr>
          <w:rFonts w:cs="Calibri"/>
          <w:lang w:eastAsia="en-AU"/>
        </w:rPr>
        <w:t>“an integrated and holistic framework for maintaining critical supports for participants” and request</w:t>
      </w:r>
      <w:r>
        <w:rPr>
          <w:rFonts w:cs="Calibri"/>
          <w:lang w:eastAsia="en-AU"/>
        </w:rPr>
        <w:t>ed</w:t>
      </w:r>
      <w:r w:rsidRPr="55F2E902">
        <w:rPr>
          <w:rFonts w:cs="Calibri"/>
          <w:lang w:eastAsia="en-AU"/>
        </w:rPr>
        <w:t xml:space="preserve"> that “implementation be expedited and that further refinement and consultation be undertaken”.</w:t>
      </w:r>
      <w:r w:rsidRPr="55F2E902">
        <w:rPr>
          <w:rStyle w:val="FootnoteReference"/>
          <w:lang w:eastAsia="en-AU"/>
        </w:rPr>
        <w:footnoteReference w:id="20"/>
      </w:r>
      <w:r w:rsidRPr="55F2E902">
        <w:rPr>
          <w:rFonts w:cs="Calibri"/>
          <w:lang w:eastAsia="en-AU"/>
        </w:rPr>
        <w:t xml:space="preserve"> We support this important recognition of the need for intergovernmental cooperation to ensure that nobody is left to navigate the complexities of gaps in federal and state responsibility </w:t>
      </w:r>
      <w:r w:rsidR="001D0945">
        <w:rPr>
          <w:rFonts w:cs="Calibri"/>
          <w:lang w:eastAsia="en-AU"/>
        </w:rPr>
        <w:t xml:space="preserve">and the failures of the market </w:t>
      </w:r>
      <w:r w:rsidRPr="55F2E902">
        <w:rPr>
          <w:rFonts w:cs="Calibri"/>
          <w:lang w:eastAsia="en-AU"/>
        </w:rPr>
        <w:t>on their own.</w:t>
      </w:r>
      <w:r w:rsidR="00C27C66" w:rsidRPr="00406535">
        <w:t xml:space="preserve"> </w:t>
      </w:r>
    </w:p>
    <w:p w14:paraId="61526ABD" w14:textId="46469909" w:rsidR="00D96FE4" w:rsidRDefault="00D96FE4" w:rsidP="00AA7BF0">
      <w:r>
        <w:t>We support thoughtful research and consultation, but these can take time to explore and implement while the NDIS evolves. In the meantime, people with disability in Australia urgently need a reliable, systematised framework of accountability, coordination and response in place in every state and territory.</w:t>
      </w:r>
    </w:p>
    <w:p w14:paraId="7F9E9B49" w14:textId="77777777" w:rsidR="00C27C66" w:rsidRPr="003C44CD" w:rsidRDefault="00C27C66" w:rsidP="00AA7BF0">
      <w:pPr>
        <w:spacing w:before="240" w:line="300" w:lineRule="exact"/>
        <w:rPr>
          <w:b/>
          <w:bCs/>
          <w:i/>
          <w:iCs/>
          <w:lang w:eastAsia="en-AU"/>
        </w:rPr>
      </w:pPr>
      <w:r>
        <w:rPr>
          <w:b/>
          <w:bCs/>
          <w:i/>
          <w:iCs/>
          <w:lang w:eastAsia="en-AU"/>
        </w:rPr>
        <w:t>Responsive service standard</w:t>
      </w:r>
    </w:p>
    <w:p w14:paraId="743FD866" w14:textId="18869C24" w:rsidR="009260A9" w:rsidRDefault="00C27C66" w:rsidP="00AA7BF0">
      <w:r>
        <w:t>We recommend that Participant Service Guarantee include an additional service standard for responsiveness to reflect these cases</w:t>
      </w:r>
      <w:r w:rsidR="009260A9">
        <w:t>, particularly for the target groups highlighted above</w:t>
      </w:r>
      <w:r>
        <w:t>.</w:t>
      </w:r>
      <w:r w:rsidR="009260A9">
        <w:t xml:space="preserve"> In determining its level of involvement, the NDIS system should assess a person’s </w:t>
      </w:r>
      <w:r w:rsidR="009260A9">
        <w:lastRenderedPageBreak/>
        <w:t>capability to navigate the system, particularly without supports, as a relevant factor in determining whether higher level of active coordination is required.</w:t>
      </w:r>
    </w:p>
    <w:p w14:paraId="02B848DE" w14:textId="50D48D48" w:rsidR="00C27C66" w:rsidRDefault="00C27C66" w:rsidP="00AA7BF0">
      <w:r>
        <w:t>For example:</w:t>
      </w:r>
    </w:p>
    <w:tbl>
      <w:tblPr>
        <w:tblStyle w:val="TableGrid"/>
        <w:tblW w:w="9067" w:type="dxa"/>
        <w:tblLook w:val="04A0" w:firstRow="1" w:lastRow="0" w:firstColumn="1" w:lastColumn="0" w:noHBand="0" w:noVBand="1"/>
      </w:tblPr>
      <w:tblGrid>
        <w:gridCol w:w="1335"/>
        <w:gridCol w:w="2488"/>
        <w:gridCol w:w="5244"/>
      </w:tblGrid>
      <w:tr w:rsidR="00C27C66" w14:paraId="556C0F1F" w14:textId="77777777" w:rsidTr="007D0F82">
        <w:tc>
          <w:tcPr>
            <w:tcW w:w="1335" w:type="dxa"/>
            <w:shd w:val="clear" w:color="auto" w:fill="DAEEF3" w:themeFill="accent5" w:themeFillTint="33"/>
          </w:tcPr>
          <w:p w14:paraId="72D01E2C" w14:textId="77777777" w:rsidR="00C27C66" w:rsidRDefault="00C27C66" w:rsidP="00AA7BF0">
            <w:r>
              <w:t>Principle</w:t>
            </w:r>
          </w:p>
        </w:tc>
        <w:tc>
          <w:tcPr>
            <w:tcW w:w="2488" w:type="dxa"/>
            <w:shd w:val="clear" w:color="auto" w:fill="DAEEF3" w:themeFill="accent5" w:themeFillTint="33"/>
          </w:tcPr>
          <w:p w14:paraId="352280AA" w14:textId="77777777" w:rsidR="00C27C66" w:rsidRDefault="00C27C66" w:rsidP="00AA7BF0">
            <w:r>
              <w:t>Description</w:t>
            </w:r>
          </w:p>
        </w:tc>
        <w:tc>
          <w:tcPr>
            <w:tcW w:w="5244" w:type="dxa"/>
            <w:shd w:val="clear" w:color="auto" w:fill="DAEEF3" w:themeFill="accent5" w:themeFillTint="33"/>
          </w:tcPr>
          <w:p w14:paraId="07AEBBEC" w14:textId="77777777" w:rsidR="00C27C66" w:rsidRDefault="00C27C66" w:rsidP="00AA7BF0">
            <w:r>
              <w:t>Service Standard</w:t>
            </w:r>
          </w:p>
        </w:tc>
      </w:tr>
      <w:tr w:rsidR="00C27C66" w14:paraId="64B1D160" w14:textId="77777777" w:rsidTr="007D0F82">
        <w:tc>
          <w:tcPr>
            <w:tcW w:w="1335" w:type="dxa"/>
          </w:tcPr>
          <w:p w14:paraId="2D8CEF8E" w14:textId="77777777" w:rsidR="00C27C66" w:rsidRDefault="00C27C66" w:rsidP="00AA7BF0">
            <w:r>
              <w:t>Responsive</w:t>
            </w:r>
          </w:p>
        </w:tc>
        <w:tc>
          <w:tcPr>
            <w:tcW w:w="2488" w:type="dxa"/>
          </w:tcPr>
          <w:p w14:paraId="12CEE584" w14:textId="0C4A6186" w:rsidR="00C27C66" w:rsidRDefault="00C27C66" w:rsidP="00AA7BF0">
            <w:r>
              <w:t>The NDIA is responsive to urgent and time critical requests for decision</w:t>
            </w:r>
            <w:r w:rsidR="002A1B65">
              <w:t xml:space="preserve"> </w:t>
            </w:r>
            <w:r>
              <w:t>making.</w:t>
            </w:r>
          </w:p>
        </w:tc>
        <w:tc>
          <w:tcPr>
            <w:tcW w:w="5244" w:type="dxa"/>
          </w:tcPr>
          <w:p w14:paraId="2A5D9F37" w14:textId="1E95D58F" w:rsidR="00C27C66" w:rsidRDefault="00C27C66" w:rsidP="00AA7BF0">
            <w:r w:rsidRPr="00E512D5">
              <w:t>The NDIA takes urgent action to assess a person’s eligibility, create a plan, re</w:t>
            </w:r>
            <w:r w:rsidR="009A5297">
              <w:t>assess,</w:t>
            </w:r>
            <w:r w:rsidRPr="00E512D5">
              <w:t xml:space="preserve"> amend</w:t>
            </w:r>
            <w:r w:rsidR="009A5297">
              <w:t xml:space="preserve"> or review</w:t>
            </w:r>
            <w:r w:rsidRPr="00E512D5">
              <w:t xml:space="preserve"> a plan</w:t>
            </w:r>
            <w:r w:rsidR="005263D6" w:rsidRPr="00E512D5">
              <w:t xml:space="preserve"> or ensure the provision of funded services</w:t>
            </w:r>
            <w:r w:rsidRPr="00E512D5">
              <w:t xml:space="preserve"> where there is a risk of </w:t>
            </w:r>
            <w:r w:rsidR="00E512D5" w:rsidRPr="00E512D5">
              <w:t xml:space="preserve">serious harm </w:t>
            </w:r>
            <w:r w:rsidRPr="00E512D5">
              <w:t>to a participant, prospective participant, or their family, carers or other support persons.</w:t>
            </w:r>
            <w:r w:rsidR="00FE0A00">
              <w:t xml:space="preserve"> </w:t>
            </w:r>
            <w:r>
              <w:rPr>
                <w:rFonts w:asciiTheme="minorHAnsi" w:hAnsiTheme="minorHAnsi"/>
                <w:color w:val="auto"/>
                <w:szCs w:val="24"/>
                <w:lang w:eastAsia="en-AU"/>
              </w:rPr>
              <w:t xml:space="preserve">In making its decision, the NDIA must </w:t>
            </w:r>
            <w:r w:rsidR="00507527">
              <w:rPr>
                <w:rFonts w:asciiTheme="minorHAnsi" w:hAnsiTheme="minorHAnsi"/>
                <w:color w:val="auto"/>
                <w:szCs w:val="24"/>
                <w:lang w:eastAsia="en-AU"/>
              </w:rPr>
              <w:t xml:space="preserve">take a coordinated, solution-focussed approach and must </w:t>
            </w:r>
            <w:r w:rsidRPr="00A2190E">
              <w:rPr>
                <w:rFonts w:asciiTheme="minorHAnsi" w:hAnsiTheme="minorHAnsi"/>
                <w:color w:val="auto"/>
                <w:szCs w:val="24"/>
                <w:lang w:eastAsia="en-AU"/>
              </w:rPr>
              <w:t xml:space="preserve">consider the complexity of the </w:t>
            </w:r>
            <w:proofErr w:type="gramStart"/>
            <w:r w:rsidRPr="00A2190E">
              <w:rPr>
                <w:rFonts w:asciiTheme="minorHAnsi" w:hAnsiTheme="minorHAnsi"/>
                <w:color w:val="auto"/>
                <w:szCs w:val="24"/>
                <w:lang w:eastAsia="en-AU"/>
              </w:rPr>
              <w:t>case,</w:t>
            </w:r>
            <w:proofErr w:type="gramEnd"/>
            <w:r w:rsidRPr="00A2190E">
              <w:rPr>
                <w:rFonts w:asciiTheme="minorHAnsi" w:hAnsiTheme="minorHAnsi"/>
                <w:color w:val="auto"/>
                <w:szCs w:val="24"/>
                <w:lang w:eastAsia="en-AU"/>
              </w:rPr>
              <w:t xml:space="preserve"> the participant’s lived experience and personal circumstances and</w:t>
            </w:r>
            <w:r>
              <w:rPr>
                <w:rFonts w:asciiTheme="minorHAnsi" w:hAnsiTheme="minorHAnsi"/>
                <w:color w:val="auto"/>
                <w:szCs w:val="24"/>
                <w:lang w:eastAsia="en-AU"/>
              </w:rPr>
              <w:t xml:space="preserve"> </w:t>
            </w:r>
            <w:r w:rsidRPr="00A2190E">
              <w:rPr>
                <w:rFonts w:asciiTheme="minorHAnsi" w:hAnsiTheme="minorHAnsi"/>
                <w:color w:val="auto"/>
                <w:szCs w:val="24"/>
                <w:lang w:eastAsia="en-AU"/>
              </w:rPr>
              <w:t xml:space="preserve">gravity of the decision’s consequences for </w:t>
            </w:r>
            <w:r>
              <w:t>a participant, prospective participant, or their family, carers or other support persons.</w:t>
            </w:r>
          </w:p>
        </w:tc>
      </w:tr>
    </w:tbl>
    <w:p w14:paraId="125033E5" w14:textId="7C6C2247" w:rsidR="004C071A" w:rsidRDefault="004C071A" w:rsidP="00AA7BF0">
      <w:pPr>
        <w:spacing w:after="0"/>
      </w:pPr>
    </w:p>
    <w:p w14:paraId="436038E9" w14:textId="3A6CB2FD" w:rsidR="004C071A" w:rsidRPr="004C071A" w:rsidRDefault="004C071A" w:rsidP="00AA7BF0">
      <w:pPr>
        <w:spacing w:after="0"/>
        <w:rPr>
          <w:b/>
          <w:bCs/>
          <w:i/>
          <w:iCs/>
          <w:lang w:eastAsia="en-AU"/>
        </w:rPr>
      </w:pPr>
      <w:r w:rsidRPr="004C071A">
        <w:rPr>
          <w:b/>
          <w:bCs/>
          <w:i/>
          <w:iCs/>
          <w:lang w:eastAsia="en-AU"/>
        </w:rPr>
        <w:t xml:space="preserve">A model for </w:t>
      </w:r>
      <w:r w:rsidR="00507527">
        <w:rPr>
          <w:b/>
          <w:bCs/>
          <w:i/>
          <w:iCs/>
          <w:lang w:eastAsia="en-AU"/>
        </w:rPr>
        <w:t xml:space="preserve">responsiveness, </w:t>
      </w:r>
      <w:r w:rsidRPr="004C071A">
        <w:rPr>
          <w:b/>
          <w:bCs/>
          <w:i/>
          <w:iCs/>
          <w:lang w:eastAsia="en-AU"/>
        </w:rPr>
        <w:t xml:space="preserve">coordination and accountability </w:t>
      </w:r>
    </w:p>
    <w:p w14:paraId="6154717C" w14:textId="77777777" w:rsidR="004C071A" w:rsidRDefault="004C071A" w:rsidP="00AA7BF0">
      <w:pPr>
        <w:spacing w:after="0"/>
      </w:pPr>
    </w:p>
    <w:p w14:paraId="7F928A91" w14:textId="1767F598" w:rsidR="004C071A" w:rsidRDefault="004C071A" w:rsidP="00AA7BF0">
      <w:pPr>
        <w:rPr>
          <w:rFonts w:asciiTheme="minorHAnsi" w:hAnsiTheme="minorHAnsi" w:cstheme="minorBidi"/>
        </w:rPr>
      </w:pPr>
      <w:r w:rsidRPr="0A22E990">
        <w:rPr>
          <w:rFonts w:asciiTheme="minorHAnsi" w:hAnsiTheme="minorHAnsi" w:cstheme="minorBidi"/>
        </w:rPr>
        <w:t xml:space="preserve">The Intensive Support Team run by Victoria’s </w:t>
      </w:r>
      <w:r w:rsidR="0024120C">
        <w:rPr>
          <w:rFonts w:asciiTheme="minorHAnsi" w:hAnsiTheme="minorHAnsi" w:cstheme="minorBidi"/>
        </w:rPr>
        <w:t>DHHS</w:t>
      </w:r>
      <w:r w:rsidRPr="0A22E990">
        <w:rPr>
          <w:rFonts w:asciiTheme="minorHAnsi" w:hAnsiTheme="minorHAnsi" w:cstheme="minorBidi"/>
        </w:rPr>
        <w:t xml:space="preserve"> has been largely successful when Victoria Legal Aid has escalated clients in acute crisis for response through this model. </w:t>
      </w:r>
    </w:p>
    <w:tbl>
      <w:tblPr>
        <w:tblStyle w:val="TableGrid"/>
        <w:tblW w:w="0" w:type="auto"/>
        <w:tblLook w:val="04A0" w:firstRow="1" w:lastRow="0" w:firstColumn="1" w:lastColumn="0" w:noHBand="0" w:noVBand="1"/>
      </w:tblPr>
      <w:tblGrid>
        <w:gridCol w:w="9010"/>
      </w:tblGrid>
      <w:tr w:rsidR="004C071A" w14:paraId="394C0533" w14:textId="77777777" w:rsidTr="00312BAA">
        <w:tc>
          <w:tcPr>
            <w:tcW w:w="9010" w:type="dxa"/>
            <w:shd w:val="clear" w:color="auto" w:fill="DAEEF3" w:themeFill="accent5" w:themeFillTint="33"/>
          </w:tcPr>
          <w:p w14:paraId="33DAEBCA" w14:textId="77777777" w:rsidR="004C071A" w:rsidRDefault="004C071A" w:rsidP="005F1D9A">
            <w:pPr>
              <w:spacing w:after="120" w:line="300" w:lineRule="exact"/>
              <w:rPr>
                <w:rFonts w:asciiTheme="minorHAnsi" w:hAnsiTheme="minorHAnsi"/>
                <w:b/>
                <w:bCs/>
              </w:rPr>
            </w:pPr>
            <w:r w:rsidRPr="0A22E990">
              <w:rPr>
                <w:rFonts w:asciiTheme="minorHAnsi" w:hAnsiTheme="minorHAnsi"/>
                <w:b/>
                <w:bCs/>
              </w:rPr>
              <w:t>Victorian state-based Intensive Support Team provides pathway to escalate individual cases to expert coordination</w:t>
            </w:r>
          </w:p>
          <w:p w14:paraId="0B5F2685" w14:textId="2830FB9F" w:rsidR="004C071A" w:rsidRDefault="004C071A" w:rsidP="005F1D9A">
            <w:pPr>
              <w:spacing w:after="120" w:line="300" w:lineRule="exact"/>
            </w:pPr>
            <w:r>
              <w:t xml:space="preserve">The </w:t>
            </w:r>
            <w:r w:rsidR="0024120C">
              <w:rPr>
                <w:rFonts w:asciiTheme="minorHAnsi" w:hAnsiTheme="minorHAnsi"/>
              </w:rPr>
              <w:t>DHHS</w:t>
            </w:r>
            <w:r w:rsidR="00507527">
              <w:t xml:space="preserve"> </w:t>
            </w:r>
            <w:r>
              <w:t xml:space="preserve">Fact Sheet describes Victoria’s Intensive Support Team in this way: </w:t>
            </w:r>
          </w:p>
          <w:p w14:paraId="5C558046" w14:textId="61B8A1DB" w:rsidR="004C071A" w:rsidRDefault="004C071A" w:rsidP="005F1D9A">
            <w:pPr>
              <w:spacing w:after="120" w:line="300" w:lineRule="exact"/>
              <w:ind w:left="720"/>
            </w:pPr>
            <w:r w:rsidRPr="00E94413">
              <w:rPr>
                <w:i/>
              </w:rPr>
              <w:t>The Intensive Support Team (</w:t>
            </w:r>
            <w:r w:rsidRPr="005F1D9A">
              <w:rPr>
                <w:i/>
              </w:rPr>
              <w:t>IST</w:t>
            </w:r>
            <w:r w:rsidRPr="00E94413">
              <w:rPr>
                <w:i/>
              </w:rPr>
              <w:t>) is a team within the DHHS Disability and NDIS Branch established to provide time-limited intervention to current Victorian disability clients experiencing significant and critical issues with their transition to the NDIS</w:t>
            </w:r>
            <w:r>
              <w:t xml:space="preserve">.  </w:t>
            </w:r>
          </w:p>
          <w:p w14:paraId="5726F3F7" w14:textId="77777777" w:rsidR="004C071A" w:rsidRDefault="004C071A" w:rsidP="005F1D9A">
            <w:pPr>
              <w:spacing w:after="120" w:line="300" w:lineRule="exact"/>
            </w:pPr>
            <w:r>
              <w:t xml:space="preserve">It identifies the target group of the IST as “current Victorian disability clients with complex needs or circumstances who are experiencing significant issues in their NDIS transition, where the risk of an adverse outcome for the person is high, and the need for intervention is time critical due to the impact of the issue”.  Specific examples are listed: </w:t>
            </w:r>
          </w:p>
          <w:p w14:paraId="0C6A3236" w14:textId="03262AA6" w:rsidR="004C071A" w:rsidRDefault="004C071A" w:rsidP="005F1D9A">
            <w:pPr>
              <w:pStyle w:val="ListParagraph"/>
              <w:numPr>
                <w:ilvl w:val="0"/>
                <w:numId w:val="3"/>
              </w:numPr>
              <w:suppressAutoHyphens/>
              <w:spacing w:after="120" w:line="300" w:lineRule="exact"/>
              <w:ind w:left="426" w:hanging="426"/>
              <w:contextualSpacing w:val="0"/>
              <w:rPr>
                <w:sz w:val="24"/>
                <w:szCs w:val="24"/>
              </w:rPr>
            </w:pPr>
            <w:r w:rsidRPr="0A22E990">
              <w:rPr>
                <w:sz w:val="24"/>
                <w:szCs w:val="24"/>
              </w:rPr>
              <w:t>people who have been unsuccessful in resolving their concerns with the NDIA planning process and the lack of resolution is leading to a (potential) gap/loss of critical services and significant risk to the person (this includes situations where a support coordinator has been unable to resolve the issues)</w:t>
            </w:r>
            <w:r w:rsidR="0024120C">
              <w:rPr>
                <w:sz w:val="24"/>
                <w:szCs w:val="24"/>
              </w:rPr>
              <w:t>;</w:t>
            </w:r>
            <w:r w:rsidRPr="0A22E990">
              <w:rPr>
                <w:sz w:val="24"/>
                <w:szCs w:val="24"/>
              </w:rPr>
              <w:t xml:space="preserve"> </w:t>
            </w:r>
          </w:p>
          <w:p w14:paraId="6114EF2C" w14:textId="77777777" w:rsidR="004C071A" w:rsidRDefault="004C071A" w:rsidP="005F1D9A">
            <w:pPr>
              <w:pStyle w:val="ListParagraph"/>
              <w:numPr>
                <w:ilvl w:val="0"/>
                <w:numId w:val="3"/>
              </w:numPr>
              <w:suppressAutoHyphens/>
              <w:spacing w:after="120" w:line="300" w:lineRule="exact"/>
              <w:ind w:left="426" w:hanging="426"/>
              <w:contextualSpacing w:val="0"/>
              <w:rPr>
                <w:sz w:val="24"/>
                <w:szCs w:val="24"/>
              </w:rPr>
            </w:pPr>
            <w:r w:rsidRPr="0A22E990">
              <w:rPr>
                <w:sz w:val="24"/>
                <w:szCs w:val="24"/>
              </w:rPr>
              <w:t xml:space="preserve">people who were in receipt of state funded supports that do not align with NDIA </w:t>
            </w:r>
            <w:r w:rsidRPr="0A22E990">
              <w:rPr>
                <w:sz w:val="24"/>
                <w:szCs w:val="24"/>
              </w:rPr>
              <w:lastRenderedPageBreak/>
              <w:t>support types, requiring negotiation about how their reasonable and necessary disability needs can be met</w:t>
            </w:r>
            <w:r w:rsidR="0024120C">
              <w:rPr>
                <w:sz w:val="24"/>
                <w:szCs w:val="24"/>
              </w:rPr>
              <w:t>;</w:t>
            </w:r>
            <w:r w:rsidRPr="0A22E990">
              <w:rPr>
                <w:sz w:val="24"/>
                <w:szCs w:val="24"/>
              </w:rPr>
              <w:t xml:space="preserve"> </w:t>
            </w:r>
          </w:p>
          <w:p w14:paraId="7B28559B" w14:textId="77777777" w:rsidR="004C071A" w:rsidRDefault="004C071A" w:rsidP="005F1D9A">
            <w:pPr>
              <w:pStyle w:val="ListParagraph"/>
              <w:numPr>
                <w:ilvl w:val="0"/>
                <w:numId w:val="3"/>
              </w:numPr>
              <w:suppressAutoHyphens/>
              <w:spacing w:after="120" w:line="300" w:lineRule="exact"/>
              <w:ind w:left="426" w:hanging="426"/>
              <w:contextualSpacing w:val="0"/>
              <w:rPr>
                <w:sz w:val="24"/>
                <w:szCs w:val="24"/>
              </w:rPr>
            </w:pPr>
            <w:proofErr w:type="gramStart"/>
            <w:r w:rsidRPr="0A22E990">
              <w:rPr>
                <w:sz w:val="24"/>
                <w:szCs w:val="24"/>
              </w:rPr>
              <w:t>people</w:t>
            </w:r>
            <w:proofErr w:type="gramEnd"/>
            <w:r w:rsidRPr="0A22E990">
              <w:rPr>
                <w:sz w:val="24"/>
                <w:szCs w:val="24"/>
              </w:rPr>
              <w:t xml:space="preserve"> use a combination of disability related and mainstream supports and require coordinated planning across mainstream service systems such as health or justice.</w:t>
            </w:r>
          </w:p>
          <w:p w14:paraId="5569075B" w14:textId="6A3EDED8" w:rsidR="004C071A" w:rsidRDefault="004C071A" w:rsidP="005F1D9A">
            <w:pPr>
              <w:spacing w:after="120" w:line="300" w:lineRule="exact"/>
            </w:pPr>
            <w:r>
              <w:t>Victoria’s Intensive Support Team’s role has included triage, coordination and problem-solving, most commonly for clients involved in the justice system</w:t>
            </w:r>
            <w:r w:rsidR="004942DC">
              <w:t>, and is funded to June 2020.</w:t>
            </w:r>
          </w:p>
        </w:tc>
      </w:tr>
    </w:tbl>
    <w:p w14:paraId="347058E2" w14:textId="6AEB1CF6" w:rsidR="004C071A" w:rsidRDefault="004C071A" w:rsidP="00AA7BF0">
      <w:pPr>
        <w:spacing w:before="240"/>
      </w:pPr>
      <w:r>
        <w:lastRenderedPageBreak/>
        <w:t xml:space="preserve">This model </w:t>
      </w:r>
      <w:r w:rsidR="009260A9">
        <w:t xml:space="preserve">provides a single point of contact and </w:t>
      </w:r>
      <w:r>
        <w:t xml:space="preserve">accountability </w:t>
      </w:r>
      <w:r w:rsidR="009260A9">
        <w:t xml:space="preserve">for </w:t>
      </w:r>
      <w:r>
        <w:t xml:space="preserve">whole-of-government (state and NDIA) coordination in the system and enhances the skills of the multiple bodies engaging with the person. Prior to the creation of this team, clients and their lawyers </w:t>
      </w:r>
      <w:r w:rsidR="00507527">
        <w:t>were unsure</w:t>
      </w:r>
      <w:r>
        <w:t xml:space="preserve"> what to do or where to go to resolve cases of crisis. The clear message from the Victorian government through this process is that there is support for vulnerable people who are reliant on disability support to live their lives.</w:t>
      </w:r>
    </w:p>
    <w:p w14:paraId="550EAA65" w14:textId="4994169A" w:rsidR="004C071A" w:rsidRDefault="00507527" w:rsidP="00AA7BF0">
      <w:pPr>
        <w:spacing w:before="240"/>
      </w:pPr>
      <w:r>
        <w:t xml:space="preserve">The existence of the Intensive Support Team is time limited and </w:t>
      </w:r>
      <w:r w:rsidR="00316B3A">
        <w:t xml:space="preserve">its interventions are </w:t>
      </w:r>
      <w:r>
        <w:t xml:space="preserve">largely ad hoc in response to escalation, rather than </w:t>
      </w:r>
      <w:r w:rsidR="004942DC">
        <w:t xml:space="preserve">addressing </w:t>
      </w:r>
      <w:r>
        <w:t>systemic</w:t>
      </w:r>
      <w:r w:rsidR="004942DC">
        <w:t xml:space="preserve"> problems</w:t>
      </w:r>
      <w:r w:rsidR="00874B3C">
        <w:t xml:space="preserve"> on a broader scale</w:t>
      </w:r>
      <w:r>
        <w:t xml:space="preserve">. Its effectiveness does, however, provide guidance about the need to entrench and promote a </w:t>
      </w:r>
      <w:r w:rsidR="004C071A">
        <w:t xml:space="preserve">systematic and efficient approach for people with complex needs at the interface NDIS and mainstream systems. </w:t>
      </w:r>
    </w:p>
    <w:p w14:paraId="682B7871" w14:textId="496AA4CA" w:rsidR="001365F1" w:rsidRPr="00C27C66" w:rsidRDefault="00F06898" w:rsidP="00AA7BF0">
      <w:pPr>
        <w:spacing w:before="240"/>
      </w:pPr>
      <w:r>
        <w:t xml:space="preserve">In </w:t>
      </w:r>
      <w:r w:rsidR="004942DC">
        <w:t>New South Wales, t</w:t>
      </w:r>
      <w:r w:rsidR="001365F1">
        <w:t xml:space="preserve">he </w:t>
      </w:r>
      <w:r w:rsidR="004942DC">
        <w:t xml:space="preserve">NSW Ministry of Health’s </w:t>
      </w:r>
      <w:r w:rsidR="001365F1">
        <w:t>Integrated Service Response (</w:t>
      </w:r>
      <w:r w:rsidR="001365F1" w:rsidRPr="005F1D9A">
        <w:t>ISR</w:t>
      </w:r>
      <w:r w:rsidR="001365F1">
        <w:t>) aim</w:t>
      </w:r>
      <w:r w:rsidR="004942DC">
        <w:t>s</w:t>
      </w:r>
      <w:r w:rsidR="001365F1">
        <w:t xml:space="preserve"> </w:t>
      </w:r>
      <w:r w:rsidR="004942DC">
        <w:t>to</w:t>
      </w:r>
      <w:r w:rsidR="001365F1">
        <w:t xml:space="preserve"> resolv</w:t>
      </w:r>
      <w:r w:rsidR="004942DC">
        <w:t>e</w:t>
      </w:r>
      <w:r w:rsidR="001365F1">
        <w:t xml:space="preserve"> issues related to service coordination and “becomes involved when local services are unable to resolve a crisis or complex situation for a person with disability who has complex support needs”.</w:t>
      </w:r>
      <w:r w:rsidR="001365F1">
        <w:rPr>
          <w:rStyle w:val="FootnoteReference"/>
        </w:rPr>
        <w:footnoteReference w:id="21"/>
      </w:r>
      <w:r w:rsidR="001365F1">
        <w:t xml:space="preserve"> </w:t>
      </w:r>
      <w:r w:rsidR="004942DC">
        <w:t xml:space="preserve">The ISR </w:t>
      </w:r>
      <w:r w:rsidR="001365F1">
        <w:t xml:space="preserve">aims to support local services to work together to resolve immediate issues for the client and put in place sustainable ongoing support arrangements. It </w:t>
      </w:r>
      <w:r w:rsidR="004942DC">
        <w:t xml:space="preserve">also advises </w:t>
      </w:r>
      <w:r w:rsidR="001365F1">
        <w:t xml:space="preserve">the NSW </w:t>
      </w:r>
      <w:r w:rsidR="004942DC">
        <w:t>G</w:t>
      </w:r>
      <w:r w:rsidR="001365F1">
        <w:t xml:space="preserve">overnment </w:t>
      </w:r>
      <w:r w:rsidR="004942DC">
        <w:t>on</w:t>
      </w:r>
      <w:r w:rsidR="001365F1">
        <w:t xml:space="preserve"> systemic barriers to supporting people with disability with complex support needs. </w:t>
      </w:r>
      <w:r w:rsidR="004942DC">
        <w:t xml:space="preserve">Similar to </w:t>
      </w:r>
      <w:r w:rsidR="001365F1">
        <w:t xml:space="preserve">Victoria’s Intensive Support Team, the Integrated Service Response is a time-limited initiative funded until December 2019. </w:t>
      </w:r>
    </w:p>
    <w:p w14:paraId="29C5DD7E" w14:textId="5B6BF23B" w:rsidR="006B1979" w:rsidRDefault="006B1979" w:rsidP="00AA7BF0">
      <w:pPr>
        <w:pStyle w:val="headingnumber2"/>
      </w:pPr>
      <w:bookmarkStart w:id="90" w:name="_Toc23064595"/>
      <w:bookmarkStart w:id="91" w:name="_Toc23413633"/>
      <w:r w:rsidRPr="2BB64C32">
        <w:t>4.</w:t>
      </w:r>
      <w:r w:rsidR="00541F57">
        <w:t>5</w:t>
      </w:r>
      <w:r>
        <w:t xml:space="preserve"> A</w:t>
      </w:r>
      <w:r w:rsidR="00864003">
        <w:t>n a</w:t>
      </w:r>
      <w:r>
        <w:t>ccountab</w:t>
      </w:r>
      <w:bookmarkEnd w:id="90"/>
      <w:r w:rsidR="00864003">
        <w:t>ility framework</w:t>
      </w:r>
      <w:bookmarkEnd w:id="91"/>
      <w:r w:rsidR="00864003">
        <w:t xml:space="preserve"> </w:t>
      </w:r>
    </w:p>
    <w:p w14:paraId="26CEECB6" w14:textId="77777777" w:rsidR="006B1979" w:rsidRDefault="006B1979" w:rsidP="00AA7BF0">
      <w:pPr>
        <w:rPr>
          <w:rFonts w:asciiTheme="minorHAnsi" w:hAnsiTheme="minorHAnsi" w:cstheme="minorBidi"/>
          <w:color w:val="auto"/>
        </w:rPr>
      </w:pPr>
      <w:r w:rsidRPr="1A927C1D">
        <w:rPr>
          <w:rFonts w:asciiTheme="minorHAnsi" w:hAnsiTheme="minorHAnsi" w:cstheme="minorBidi"/>
          <w:color w:val="auto"/>
        </w:rPr>
        <w:t xml:space="preserve">For the Participant Service Guarantee to work in practice, the NDIA must be adequately resourced to meet its statutory obligations and respond appropriately to the needs of people with disability accessing or seeking to access the NDIS, including our clients. </w:t>
      </w:r>
    </w:p>
    <w:p w14:paraId="6B5BD5F6" w14:textId="5738A5C3" w:rsidR="006B1979" w:rsidRDefault="006B1979" w:rsidP="00AA7BF0">
      <w:pPr>
        <w:rPr>
          <w:rFonts w:asciiTheme="minorHAnsi" w:hAnsiTheme="minorHAnsi" w:cstheme="minorBidi"/>
          <w:color w:val="auto"/>
        </w:rPr>
      </w:pPr>
      <w:r>
        <w:rPr>
          <w:rFonts w:asciiTheme="minorHAnsi" w:hAnsiTheme="minorHAnsi" w:cstheme="minorBidi"/>
          <w:color w:val="auto"/>
        </w:rPr>
        <w:t xml:space="preserve">We </w:t>
      </w:r>
      <w:r w:rsidR="00E251D2">
        <w:rPr>
          <w:rFonts w:asciiTheme="minorHAnsi" w:hAnsiTheme="minorHAnsi" w:cstheme="minorBidi"/>
          <w:color w:val="auto"/>
        </w:rPr>
        <w:t>recognise</w:t>
      </w:r>
      <w:r>
        <w:rPr>
          <w:rFonts w:asciiTheme="minorHAnsi" w:hAnsiTheme="minorHAnsi" w:cstheme="minorBidi"/>
          <w:color w:val="auto"/>
        </w:rPr>
        <w:t xml:space="preserve"> the Government’s commitment of </w:t>
      </w:r>
      <w:r w:rsidRPr="00A609F7">
        <w:rPr>
          <w:rFonts w:asciiTheme="minorHAnsi" w:hAnsiTheme="minorHAnsi" w:cstheme="minorBidi"/>
          <w:color w:val="auto"/>
        </w:rPr>
        <w:t>$2 million in additional funding</w:t>
      </w:r>
      <w:r>
        <w:rPr>
          <w:rFonts w:asciiTheme="minorHAnsi" w:hAnsiTheme="minorHAnsi" w:cstheme="minorBidi"/>
          <w:color w:val="auto"/>
        </w:rPr>
        <w:t>:</w:t>
      </w:r>
    </w:p>
    <w:p w14:paraId="3D2C2206" w14:textId="77777777" w:rsidR="006B1979" w:rsidRPr="00A609F7" w:rsidRDefault="006B1979" w:rsidP="00AA7BF0">
      <w:pPr>
        <w:pStyle w:val="ListParagraph"/>
        <w:numPr>
          <w:ilvl w:val="0"/>
          <w:numId w:val="5"/>
        </w:numPr>
        <w:suppressAutoHyphens/>
        <w:rPr>
          <w:sz w:val="24"/>
          <w:szCs w:val="24"/>
        </w:rPr>
      </w:pPr>
      <w:r w:rsidRPr="00A609F7">
        <w:rPr>
          <w:sz w:val="24"/>
          <w:szCs w:val="24"/>
        </w:rPr>
        <w:t>for the Commonwealth Ombudsman to allow it to monitor the NDIA’s performance against the Guarantee timeframes; and</w:t>
      </w:r>
    </w:p>
    <w:p w14:paraId="61220A22" w14:textId="77777777" w:rsidR="006B1979" w:rsidRPr="00A609F7" w:rsidRDefault="006B1979" w:rsidP="00AA7BF0">
      <w:pPr>
        <w:pStyle w:val="ListParagraph"/>
        <w:numPr>
          <w:ilvl w:val="0"/>
          <w:numId w:val="5"/>
        </w:numPr>
        <w:suppressAutoHyphens/>
        <w:rPr>
          <w:sz w:val="24"/>
          <w:szCs w:val="24"/>
        </w:rPr>
      </w:pPr>
      <w:proofErr w:type="gramStart"/>
      <w:r w:rsidRPr="00A609F7">
        <w:rPr>
          <w:sz w:val="24"/>
          <w:szCs w:val="24"/>
        </w:rPr>
        <w:lastRenderedPageBreak/>
        <w:t>to</w:t>
      </w:r>
      <w:proofErr w:type="gramEnd"/>
      <w:r w:rsidRPr="00A609F7">
        <w:rPr>
          <w:sz w:val="24"/>
          <w:szCs w:val="24"/>
        </w:rPr>
        <w:t xml:space="preserve"> support NDIS participants pursuing complaints about the timeframes they have experienced.</w:t>
      </w:r>
    </w:p>
    <w:p w14:paraId="71EB9EE7" w14:textId="7F97D5DD" w:rsidR="006B1979" w:rsidRDefault="006B1979" w:rsidP="00AA7BF0">
      <w:pPr>
        <w:rPr>
          <w:rFonts w:asciiTheme="minorHAnsi" w:hAnsiTheme="minorHAnsi" w:cstheme="minorBidi"/>
          <w:color w:val="auto"/>
        </w:rPr>
      </w:pPr>
      <w:r>
        <w:t xml:space="preserve">We also support </w:t>
      </w:r>
      <w:r>
        <w:rPr>
          <w:rFonts w:asciiTheme="minorHAnsi" w:hAnsiTheme="minorHAnsi" w:cstheme="minorBidi"/>
          <w:color w:val="auto"/>
        </w:rPr>
        <w:t xml:space="preserve">introducing </w:t>
      </w:r>
      <w:r w:rsidR="009260A9">
        <w:rPr>
          <w:rFonts w:asciiTheme="minorHAnsi" w:hAnsiTheme="minorHAnsi" w:cstheme="minorBidi"/>
          <w:color w:val="auto"/>
        </w:rPr>
        <w:t>clear standards</w:t>
      </w:r>
      <w:r w:rsidRPr="00A609F7">
        <w:rPr>
          <w:rFonts w:asciiTheme="minorHAnsi" w:hAnsiTheme="minorHAnsi" w:cstheme="minorBidi"/>
          <w:color w:val="auto"/>
        </w:rPr>
        <w:t xml:space="preserve"> under the </w:t>
      </w:r>
      <w:r w:rsidR="00864003">
        <w:rPr>
          <w:rFonts w:asciiTheme="minorHAnsi" w:hAnsiTheme="minorHAnsi" w:cstheme="minorBidi"/>
          <w:color w:val="auto"/>
        </w:rPr>
        <w:t xml:space="preserve">Participant Service </w:t>
      </w:r>
      <w:r w:rsidRPr="00A609F7">
        <w:rPr>
          <w:rFonts w:asciiTheme="minorHAnsi" w:hAnsiTheme="minorHAnsi" w:cstheme="minorBidi"/>
          <w:color w:val="auto"/>
        </w:rPr>
        <w:t>Guarantee</w:t>
      </w:r>
      <w:r w:rsidR="0024120C">
        <w:rPr>
          <w:rFonts w:asciiTheme="minorHAnsi" w:hAnsiTheme="minorHAnsi" w:cstheme="minorBidi"/>
          <w:color w:val="auto"/>
        </w:rPr>
        <w:t>,</w:t>
      </w:r>
      <w:r w:rsidRPr="00A609F7">
        <w:rPr>
          <w:rFonts w:asciiTheme="minorHAnsi" w:hAnsiTheme="minorHAnsi" w:cstheme="minorBidi"/>
          <w:color w:val="auto"/>
        </w:rPr>
        <w:t xml:space="preserve"> </w:t>
      </w:r>
      <w:r>
        <w:rPr>
          <w:rFonts w:asciiTheme="minorHAnsi" w:hAnsiTheme="minorHAnsi" w:cstheme="minorBidi"/>
          <w:color w:val="auto"/>
        </w:rPr>
        <w:t xml:space="preserve">such as </w:t>
      </w:r>
      <w:r w:rsidR="009260A9">
        <w:rPr>
          <w:rFonts w:asciiTheme="minorHAnsi" w:hAnsiTheme="minorHAnsi" w:cstheme="minorBidi"/>
          <w:color w:val="auto"/>
        </w:rPr>
        <w:t>evaluation measure</w:t>
      </w:r>
      <w:r w:rsidR="00F06898">
        <w:rPr>
          <w:rFonts w:asciiTheme="minorHAnsi" w:hAnsiTheme="minorHAnsi" w:cstheme="minorBidi"/>
          <w:color w:val="auto"/>
        </w:rPr>
        <w:t>s</w:t>
      </w:r>
      <w:r w:rsidRPr="00A609F7">
        <w:rPr>
          <w:rFonts w:asciiTheme="minorHAnsi" w:hAnsiTheme="minorHAnsi" w:cstheme="minorBidi"/>
          <w:color w:val="auto"/>
        </w:rPr>
        <w:t xml:space="preserve"> for the NDIA to report on as part of its existing quarterly</w:t>
      </w:r>
      <w:r>
        <w:rPr>
          <w:rFonts w:asciiTheme="minorHAnsi" w:hAnsiTheme="minorHAnsi" w:cstheme="minorBidi"/>
          <w:color w:val="auto"/>
        </w:rPr>
        <w:t xml:space="preserve"> </w:t>
      </w:r>
      <w:r w:rsidRPr="00A609F7">
        <w:rPr>
          <w:rFonts w:asciiTheme="minorHAnsi" w:hAnsiTheme="minorHAnsi" w:cstheme="minorBidi"/>
          <w:color w:val="auto"/>
        </w:rPr>
        <w:t>reporting to the Disability Reform Council.</w:t>
      </w:r>
    </w:p>
    <w:p w14:paraId="773BFAFA" w14:textId="6F452327" w:rsidR="006B1979" w:rsidRDefault="006B1979" w:rsidP="00AA7BF0">
      <w:pPr>
        <w:rPr>
          <w:rFonts w:asciiTheme="minorHAnsi" w:hAnsiTheme="minorHAnsi" w:cstheme="minorBidi"/>
          <w:color w:val="auto"/>
        </w:rPr>
      </w:pPr>
      <w:r>
        <w:rPr>
          <w:rFonts w:asciiTheme="minorHAnsi" w:hAnsiTheme="minorHAnsi" w:cstheme="minorBidi"/>
          <w:color w:val="auto"/>
        </w:rPr>
        <w:t xml:space="preserve">The Participant Service Guarantee must be accountable, transparent and effective for the duration of the NDIS, including when this allocated funding has been expended. </w:t>
      </w:r>
      <w:r w:rsidRPr="20070CFC">
        <w:rPr>
          <w:rFonts w:asciiTheme="minorHAnsi" w:hAnsiTheme="minorHAnsi" w:cstheme="minorBidi"/>
          <w:color w:val="auto"/>
        </w:rPr>
        <w:t xml:space="preserve">Without a method for enforcing the service standards, there is a real risk that they will not be </w:t>
      </w:r>
      <w:r w:rsidR="009D3458" w:rsidRPr="20070CFC">
        <w:rPr>
          <w:rFonts w:asciiTheme="minorHAnsi" w:hAnsiTheme="minorHAnsi" w:cstheme="minorBidi"/>
          <w:color w:val="auto"/>
        </w:rPr>
        <w:t>implemented,</w:t>
      </w:r>
      <w:r w:rsidRPr="20070CFC">
        <w:rPr>
          <w:rFonts w:asciiTheme="minorHAnsi" w:hAnsiTheme="minorHAnsi" w:cstheme="minorBidi"/>
          <w:color w:val="auto"/>
        </w:rPr>
        <w:t xml:space="preserve"> and the sector-wide changes needed to ensure the NDIS operates as intended will not be realised.</w:t>
      </w:r>
      <w:r>
        <w:rPr>
          <w:rFonts w:asciiTheme="minorHAnsi" w:hAnsiTheme="minorHAnsi" w:cstheme="minorBidi"/>
          <w:color w:val="auto"/>
        </w:rPr>
        <w:t xml:space="preserve"> For example, t</w:t>
      </w:r>
      <w:r w:rsidRPr="1A927C1D">
        <w:rPr>
          <w:rFonts w:asciiTheme="minorHAnsi" w:hAnsiTheme="minorHAnsi" w:cstheme="minorBidi"/>
          <w:color w:val="auto"/>
        </w:rPr>
        <w:t>o ensure the Participant Service Guarantee functions as intended, the NDIS Act should include reporting and review timeframes</w:t>
      </w:r>
      <w:r>
        <w:rPr>
          <w:rFonts w:asciiTheme="minorHAnsi" w:hAnsiTheme="minorHAnsi" w:cstheme="minorBidi"/>
          <w:color w:val="auto"/>
        </w:rPr>
        <w:t xml:space="preserve"> within the legislation</w:t>
      </w:r>
      <w:r w:rsidRPr="1A927C1D">
        <w:rPr>
          <w:rFonts w:asciiTheme="minorHAnsi" w:hAnsiTheme="minorHAnsi" w:cstheme="minorBidi"/>
          <w:color w:val="auto"/>
        </w:rPr>
        <w:t xml:space="preserve"> to improve the</w:t>
      </w:r>
      <w:r>
        <w:rPr>
          <w:rFonts w:asciiTheme="minorHAnsi" w:hAnsiTheme="minorHAnsi" w:cstheme="minorBidi"/>
          <w:color w:val="auto"/>
        </w:rPr>
        <w:t xml:space="preserve"> </w:t>
      </w:r>
      <w:r w:rsidRPr="1A927C1D">
        <w:rPr>
          <w:rFonts w:asciiTheme="minorHAnsi" w:hAnsiTheme="minorHAnsi" w:cstheme="minorBidi"/>
          <w:color w:val="auto"/>
        </w:rPr>
        <w:t xml:space="preserve">operation </w:t>
      </w:r>
      <w:r>
        <w:rPr>
          <w:rFonts w:asciiTheme="minorHAnsi" w:hAnsiTheme="minorHAnsi" w:cstheme="minorBidi"/>
          <w:color w:val="auto"/>
        </w:rPr>
        <w:t xml:space="preserve">of statutory timeframes </w:t>
      </w:r>
      <w:r w:rsidRPr="1A927C1D">
        <w:rPr>
          <w:rFonts w:asciiTheme="minorHAnsi" w:hAnsiTheme="minorHAnsi" w:cstheme="minorBidi"/>
          <w:color w:val="auto"/>
        </w:rPr>
        <w:t>as needed.</w:t>
      </w:r>
    </w:p>
    <w:p w14:paraId="53183AC9" w14:textId="1546C840" w:rsidR="006B1979" w:rsidRPr="00A609F7" w:rsidRDefault="006B1979" w:rsidP="00AA7BF0">
      <w:pPr>
        <w:rPr>
          <w:rFonts w:asciiTheme="minorHAnsi" w:hAnsiTheme="minorHAnsi" w:cstheme="minorBidi"/>
          <w:color w:val="auto"/>
        </w:rPr>
      </w:pPr>
      <w:r w:rsidRPr="5B963C4A">
        <w:rPr>
          <w:rFonts w:asciiTheme="minorHAnsi" w:hAnsiTheme="minorHAnsi" w:cstheme="minorBidi"/>
          <w:color w:val="auto"/>
        </w:rPr>
        <w:t>In relation to a breach of the service standards or related instruments, the NDIS Act should provide for a timely and accessible complaints mechanism to address claims that the service standards have not been met. Where the service standards are found not to have been met, an individual should have recourse to escalate their complaint to a</w:t>
      </w:r>
      <w:r w:rsidR="009A5297">
        <w:rPr>
          <w:rFonts w:asciiTheme="minorHAnsi" w:hAnsiTheme="minorHAnsi" w:cstheme="minorBidi"/>
          <w:color w:val="auto"/>
        </w:rPr>
        <w:t>n internal</w:t>
      </w:r>
      <w:r w:rsidRPr="5B963C4A">
        <w:rPr>
          <w:rFonts w:asciiTheme="minorHAnsi" w:hAnsiTheme="minorHAnsi" w:cstheme="minorBidi"/>
          <w:color w:val="auto"/>
        </w:rPr>
        <w:t xml:space="preserve"> review.</w:t>
      </w:r>
      <w:r>
        <w:rPr>
          <w:rFonts w:asciiTheme="minorHAnsi" w:hAnsiTheme="minorHAnsi" w:cstheme="minorBidi"/>
          <w:color w:val="auto"/>
        </w:rPr>
        <w:t xml:space="preserve"> Accountability also includes ongoing funded access to advocacy and advice, and </w:t>
      </w:r>
      <w:r w:rsidRPr="00FB2F7B">
        <w:rPr>
          <w:rFonts w:asciiTheme="minorHAnsi" w:hAnsiTheme="minorHAnsi" w:cstheme="minorBidi"/>
        </w:rPr>
        <w:t>timely updates to guidance and training in response to emerging decisions</w:t>
      </w:r>
      <w:r>
        <w:rPr>
          <w:rFonts w:asciiTheme="minorHAnsi" w:hAnsiTheme="minorHAnsi" w:cstheme="minorBidi"/>
        </w:rPr>
        <w:t>.</w:t>
      </w:r>
    </w:p>
    <w:p w14:paraId="6394157F" w14:textId="5404D05B" w:rsidR="006B1979" w:rsidRDefault="006B1979" w:rsidP="00AA7BF0">
      <w:r>
        <w:t>We recommend that an “Accountable” principle be added to the Participant Service Guarantee principles. For example:</w:t>
      </w:r>
    </w:p>
    <w:tbl>
      <w:tblPr>
        <w:tblStyle w:val="TableGrid"/>
        <w:tblW w:w="9067" w:type="dxa"/>
        <w:tblLook w:val="04A0" w:firstRow="1" w:lastRow="0" w:firstColumn="1" w:lastColumn="0" w:noHBand="0" w:noVBand="1"/>
      </w:tblPr>
      <w:tblGrid>
        <w:gridCol w:w="1433"/>
        <w:gridCol w:w="2465"/>
        <w:gridCol w:w="5169"/>
      </w:tblGrid>
      <w:tr w:rsidR="006B1979" w14:paraId="134726B5" w14:textId="77777777" w:rsidTr="0058764C">
        <w:tc>
          <w:tcPr>
            <w:tcW w:w="1433" w:type="dxa"/>
            <w:shd w:val="clear" w:color="auto" w:fill="DAEEF3" w:themeFill="accent5" w:themeFillTint="33"/>
          </w:tcPr>
          <w:p w14:paraId="4309993B" w14:textId="77777777" w:rsidR="006B1979" w:rsidRDefault="006B1979" w:rsidP="00AA7BF0">
            <w:r>
              <w:t>Principle</w:t>
            </w:r>
          </w:p>
        </w:tc>
        <w:tc>
          <w:tcPr>
            <w:tcW w:w="2465" w:type="dxa"/>
            <w:shd w:val="clear" w:color="auto" w:fill="DAEEF3" w:themeFill="accent5" w:themeFillTint="33"/>
          </w:tcPr>
          <w:p w14:paraId="62483C15" w14:textId="77777777" w:rsidR="006B1979" w:rsidRDefault="006B1979" w:rsidP="00AA7BF0">
            <w:r>
              <w:t>Description</w:t>
            </w:r>
          </w:p>
        </w:tc>
        <w:tc>
          <w:tcPr>
            <w:tcW w:w="5169" w:type="dxa"/>
            <w:shd w:val="clear" w:color="auto" w:fill="DAEEF3" w:themeFill="accent5" w:themeFillTint="33"/>
          </w:tcPr>
          <w:p w14:paraId="0835CEB2" w14:textId="77777777" w:rsidR="006B1979" w:rsidRDefault="006B1979" w:rsidP="00AA7BF0">
            <w:r>
              <w:t>Service Standard</w:t>
            </w:r>
          </w:p>
        </w:tc>
      </w:tr>
      <w:tr w:rsidR="006B1979" w14:paraId="6552B013" w14:textId="77777777" w:rsidTr="0058764C">
        <w:tc>
          <w:tcPr>
            <w:tcW w:w="1433" w:type="dxa"/>
          </w:tcPr>
          <w:p w14:paraId="2BA4AF65" w14:textId="77777777" w:rsidR="006B1979" w:rsidRDefault="006B1979" w:rsidP="00AA7BF0">
            <w:r>
              <w:t>Accountable</w:t>
            </w:r>
          </w:p>
        </w:tc>
        <w:tc>
          <w:tcPr>
            <w:tcW w:w="2465" w:type="dxa"/>
          </w:tcPr>
          <w:p w14:paraId="67E96DA9" w14:textId="77777777" w:rsidR="006B1979" w:rsidRDefault="006B1979" w:rsidP="00AA7BF0">
            <w:r>
              <w:t>The NDIA is required to comply with the service standards.</w:t>
            </w:r>
          </w:p>
        </w:tc>
        <w:tc>
          <w:tcPr>
            <w:tcW w:w="5169" w:type="dxa"/>
          </w:tcPr>
          <w:p w14:paraId="0120E08A" w14:textId="77777777" w:rsidR="006B1979" w:rsidRDefault="006B1979" w:rsidP="00AA7BF0">
            <w:r>
              <w:t>The NDIA is transparent in its compliance with the service standards and is held to account for potential breaches which affect participants, prospective participants, their families and carers.</w:t>
            </w:r>
          </w:p>
        </w:tc>
      </w:tr>
    </w:tbl>
    <w:p w14:paraId="22F0B75B" w14:textId="09F0D317" w:rsidR="0058764C" w:rsidRPr="004E7FAB" w:rsidRDefault="0058764C" w:rsidP="00AA7BF0">
      <w:pPr>
        <w:pStyle w:val="ListParagraph"/>
        <w:suppressAutoHyphens/>
        <w:ind w:left="360"/>
        <w:jc w:val="both"/>
        <w:rPr>
          <w:szCs w:val="24"/>
        </w:rPr>
      </w:pPr>
      <w:bookmarkStart w:id="92" w:name="_Hlk22972068"/>
    </w:p>
    <w:tbl>
      <w:tblPr>
        <w:tblStyle w:val="TableGrid"/>
        <w:tblW w:w="0" w:type="auto"/>
        <w:tblLook w:val="04A0" w:firstRow="1" w:lastRow="0" w:firstColumn="1" w:lastColumn="0" w:noHBand="0" w:noVBand="1"/>
      </w:tblPr>
      <w:tblGrid>
        <w:gridCol w:w="9010"/>
      </w:tblGrid>
      <w:tr w:rsidR="0058764C" w14:paraId="3DB2AD00" w14:textId="77777777" w:rsidTr="0058764C">
        <w:tc>
          <w:tcPr>
            <w:tcW w:w="9010" w:type="dxa"/>
            <w:tcBorders>
              <w:bottom w:val="nil"/>
            </w:tcBorders>
            <w:shd w:val="clear" w:color="auto" w:fill="EAF1DD" w:themeFill="accent3" w:themeFillTint="33"/>
          </w:tcPr>
          <w:p w14:paraId="5519111F" w14:textId="2DF390D2" w:rsidR="0058764C" w:rsidRPr="0058764C" w:rsidRDefault="0058764C" w:rsidP="00AA7BF0">
            <w:pPr>
              <w:pStyle w:val="headingnumber2"/>
              <w:spacing w:before="120"/>
            </w:pPr>
            <w:r>
              <w:t>Recommendations: Creating a Participant Service Guarantee that makes genuine improvements to the NDIS</w:t>
            </w:r>
          </w:p>
        </w:tc>
      </w:tr>
      <w:tr w:rsidR="0058764C" w14:paraId="44DFD5FA" w14:textId="77777777" w:rsidTr="0058764C">
        <w:tc>
          <w:tcPr>
            <w:tcW w:w="9010" w:type="dxa"/>
            <w:tcBorders>
              <w:top w:val="nil"/>
            </w:tcBorders>
            <w:shd w:val="clear" w:color="auto" w:fill="EAF1DD" w:themeFill="accent3" w:themeFillTint="33"/>
          </w:tcPr>
          <w:p w14:paraId="54570D24" w14:textId="5F121562" w:rsidR="0058764C" w:rsidRPr="0058764C" w:rsidRDefault="0058764C" w:rsidP="00AA7BF0">
            <w:pPr>
              <w:pStyle w:val="ListParagraph"/>
              <w:numPr>
                <w:ilvl w:val="0"/>
                <w:numId w:val="27"/>
              </w:numPr>
              <w:suppressAutoHyphens/>
              <w:rPr>
                <w:sz w:val="24"/>
                <w:szCs w:val="24"/>
              </w:rPr>
            </w:pPr>
            <w:r w:rsidRPr="0058764C">
              <w:rPr>
                <w:b/>
                <w:bCs/>
                <w:sz w:val="24"/>
                <w:szCs w:val="24"/>
              </w:rPr>
              <w:t xml:space="preserve">Timeframes: </w:t>
            </w:r>
            <w:r w:rsidRPr="0058764C">
              <w:rPr>
                <w:sz w:val="24"/>
                <w:szCs w:val="24"/>
              </w:rPr>
              <w:t>The Participant Service Guarantee should introduce the following timeframes:</w:t>
            </w:r>
          </w:p>
          <w:p w14:paraId="2A9FFFA3" w14:textId="77777777" w:rsidR="0058764C" w:rsidRPr="0058764C" w:rsidRDefault="0058764C" w:rsidP="00AA7BF0">
            <w:pPr>
              <w:pStyle w:val="ListParagraph"/>
              <w:numPr>
                <w:ilvl w:val="0"/>
                <w:numId w:val="26"/>
              </w:numPr>
              <w:suppressAutoHyphens/>
              <w:rPr>
                <w:rFonts w:cstheme="minorHAnsi"/>
                <w:sz w:val="24"/>
                <w:szCs w:val="24"/>
              </w:rPr>
            </w:pPr>
            <w:bookmarkStart w:id="93" w:name="_Hlk23158489"/>
            <w:r w:rsidRPr="0058764C">
              <w:rPr>
                <w:rFonts w:cstheme="minorHAnsi"/>
                <w:sz w:val="24"/>
                <w:szCs w:val="24"/>
              </w:rPr>
              <w:t>In relation to an access request, if the participant has not provided requested information within 28 days, the NDIA supports the participant to obtain the requested information within 28 days.</w:t>
            </w:r>
          </w:p>
          <w:p w14:paraId="571ED6B9"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Once the NDIA has obtained appropriate information, access request decisions are made in 28 days.</w:t>
            </w:r>
          </w:p>
          <w:p w14:paraId="55204E1F"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 xml:space="preserve">Participants are offered a planning meeting within 14 days of receiving their </w:t>
            </w:r>
            <w:r w:rsidRPr="0058764C">
              <w:rPr>
                <w:rFonts w:cstheme="minorHAnsi"/>
                <w:sz w:val="24"/>
                <w:szCs w:val="24"/>
              </w:rPr>
              <w:lastRenderedPageBreak/>
              <w:t>access met decision.</w:t>
            </w:r>
          </w:p>
          <w:p w14:paraId="5361F013" w14:textId="77777777" w:rsidR="0058764C" w:rsidRPr="0058764C" w:rsidRDefault="0058764C" w:rsidP="00AA7BF0">
            <w:pPr>
              <w:pStyle w:val="ListParagraph"/>
              <w:numPr>
                <w:ilvl w:val="0"/>
                <w:numId w:val="26"/>
              </w:numPr>
              <w:suppressAutoHyphens/>
              <w:spacing w:before="120"/>
              <w:rPr>
                <w:rFonts w:cstheme="minorHAnsi"/>
                <w:sz w:val="24"/>
                <w:szCs w:val="24"/>
              </w:rPr>
            </w:pPr>
            <w:r w:rsidRPr="0058764C">
              <w:rPr>
                <w:rFonts w:cstheme="minorHAnsi"/>
                <w:sz w:val="24"/>
                <w:szCs w:val="24"/>
              </w:rPr>
              <w:t>A NDIS plan for a child assessed as eligible for early intervention support is approved within 28 days of the access decision.</w:t>
            </w:r>
          </w:p>
          <w:p w14:paraId="6F43E98F"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First plan approvals take less than 28 days after their access decision.</w:t>
            </w:r>
          </w:p>
          <w:p w14:paraId="1B63F8EE"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Plans are approved within 28 days of their final planning meeting, following the provision of all necessary evidence.</w:t>
            </w:r>
          </w:p>
          <w:p w14:paraId="65517E2D"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If the participant has not provided necessary evidence within 28 days, the NDIA should support the participant or consult directly with identified service providers to obtain all necessary evidence within 28 days.</w:t>
            </w:r>
          </w:p>
          <w:p w14:paraId="02627BA3"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Plan amendments are determined within 14 days of receiving the request.</w:t>
            </w:r>
          </w:p>
          <w:p w14:paraId="172DD649"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Plans involving specialist disability accommodation, home modifications or assistive technology requests are made within 28 days of the information being provided.</w:t>
            </w:r>
          </w:p>
          <w:p w14:paraId="54827F98"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Participants who request an internal review of a decision are contacted within 14 days of the request.</w:t>
            </w:r>
          </w:p>
          <w:p w14:paraId="2D65C93B"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An internal review of a decision is completed within 60 days of receiving the request.</w:t>
            </w:r>
          </w:p>
          <w:p w14:paraId="34E59C33" w14:textId="77777777" w:rsidR="0058764C" w:rsidRPr="0058764C" w:rsidRDefault="0058764C" w:rsidP="00AA7BF0">
            <w:pPr>
              <w:pStyle w:val="ListParagraph"/>
              <w:numPr>
                <w:ilvl w:val="0"/>
                <w:numId w:val="26"/>
              </w:numPr>
              <w:suppressAutoHyphens/>
              <w:rPr>
                <w:rFonts w:cstheme="minorHAnsi"/>
                <w:sz w:val="24"/>
                <w:szCs w:val="24"/>
              </w:rPr>
            </w:pPr>
            <w:r w:rsidRPr="0058764C">
              <w:rPr>
                <w:rFonts w:cstheme="minorHAnsi"/>
                <w:sz w:val="24"/>
                <w:szCs w:val="24"/>
              </w:rPr>
              <w:t>In urgent cases, the NDIA cooperates with relevant government and support agencies to streamline access to the NDIA to assess eligibility and approve a plan within 28 days.</w:t>
            </w:r>
          </w:p>
          <w:p w14:paraId="67A61A1B" w14:textId="1B40C86E" w:rsidR="0058764C" w:rsidRDefault="0024120C" w:rsidP="00AA7BF0">
            <w:pPr>
              <w:pStyle w:val="ListParagraph"/>
              <w:numPr>
                <w:ilvl w:val="0"/>
                <w:numId w:val="26"/>
              </w:numPr>
              <w:suppressAutoHyphens/>
              <w:rPr>
                <w:rFonts w:cstheme="minorHAnsi"/>
                <w:sz w:val="24"/>
                <w:szCs w:val="24"/>
              </w:rPr>
            </w:pPr>
            <w:r>
              <w:rPr>
                <w:rFonts w:cstheme="minorHAnsi"/>
                <w:sz w:val="24"/>
                <w:szCs w:val="24"/>
              </w:rPr>
              <w:t xml:space="preserve"> </w:t>
            </w:r>
            <w:r w:rsidR="0058764C" w:rsidRPr="0058764C">
              <w:rPr>
                <w:rFonts w:cstheme="minorHAnsi"/>
                <w:sz w:val="24"/>
                <w:szCs w:val="24"/>
              </w:rPr>
              <w:t xml:space="preserve">AAT orders are implemented within </w:t>
            </w:r>
            <w:r w:rsidR="00F06898">
              <w:rPr>
                <w:rFonts w:cstheme="minorHAnsi"/>
                <w:sz w:val="24"/>
                <w:szCs w:val="24"/>
              </w:rPr>
              <w:t>seven</w:t>
            </w:r>
            <w:r w:rsidR="0058764C" w:rsidRPr="0058764C">
              <w:rPr>
                <w:rFonts w:cstheme="minorHAnsi"/>
                <w:sz w:val="24"/>
                <w:szCs w:val="24"/>
              </w:rPr>
              <w:t xml:space="preserve"> days.</w:t>
            </w:r>
          </w:p>
          <w:bookmarkEnd w:id="93"/>
          <w:p w14:paraId="7723B245" w14:textId="77777777" w:rsidR="0058764C" w:rsidRPr="0058764C" w:rsidRDefault="0058764C" w:rsidP="00AA7BF0">
            <w:pPr>
              <w:pStyle w:val="ListParagraph"/>
              <w:suppressAutoHyphens/>
              <w:rPr>
                <w:rFonts w:cstheme="minorHAnsi"/>
                <w:sz w:val="24"/>
                <w:szCs w:val="24"/>
              </w:rPr>
            </w:pPr>
          </w:p>
          <w:p w14:paraId="6A4465E2" w14:textId="5ECB1272" w:rsidR="0058764C" w:rsidRDefault="0058764C" w:rsidP="00AA7BF0">
            <w:pPr>
              <w:pStyle w:val="ListParagraph"/>
              <w:numPr>
                <w:ilvl w:val="0"/>
                <w:numId w:val="27"/>
              </w:numPr>
              <w:suppressAutoHyphens/>
              <w:spacing w:after="120" w:line="240" w:lineRule="auto"/>
              <w:rPr>
                <w:sz w:val="24"/>
                <w:szCs w:val="24"/>
                <w:lang w:eastAsia="en-AU"/>
              </w:rPr>
            </w:pPr>
            <w:r w:rsidRPr="0058764C">
              <w:rPr>
                <w:b/>
                <w:bCs/>
                <w:sz w:val="24"/>
                <w:szCs w:val="24"/>
                <w:lang w:eastAsia="en-AU"/>
              </w:rPr>
              <w:t xml:space="preserve">A “Responsive” standard: </w:t>
            </w:r>
            <w:r w:rsidRPr="0058764C">
              <w:rPr>
                <w:sz w:val="24"/>
                <w:szCs w:val="24"/>
                <w:lang w:eastAsia="en-AU"/>
              </w:rPr>
              <w:t xml:space="preserve">The Participant Service Guarantee should include a “Responsive” service standard which requires decision makers and planners to take urgent action where there is a risk of serious </w:t>
            </w:r>
            <w:r w:rsidR="00E512D5">
              <w:rPr>
                <w:sz w:val="24"/>
                <w:szCs w:val="24"/>
                <w:lang w:eastAsia="en-AU"/>
              </w:rPr>
              <w:t>harm</w:t>
            </w:r>
            <w:r w:rsidR="00E512D5" w:rsidRPr="0058764C">
              <w:rPr>
                <w:sz w:val="24"/>
                <w:szCs w:val="24"/>
                <w:lang w:eastAsia="en-AU"/>
              </w:rPr>
              <w:t xml:space="preserve"> </w:t>
            </w:r>
            <w:r w:rsidRPr="0058764C">
              <w:rPr>
                <w:sz w:val="24"/>
                <w:szCs w:val="24"/>
                <w:lang w:eastAsia="en-AU"/>
              </w:rPr>
              <w:t>if NDIS supports are not available.</w:t>
            </w:r>
          </w:p>
          <w:p w14:paraId="5D057467" w14:textId="77777777" w:rsidR="0058764C" w:rsidRPr="0058764C" w:rsidRDefault="0058764C" w:rsidP="00AA7BF0">
            <w:pPr>
              <w:pStyle w:val="ListParagraph"/>
              <w:suppressAutoHyphens/>
              <w:spacing w:after="120" w:line="240" w:lineRule="auto"/>
              <w:rPr>
                <w:sz w:val="24"/>
                <w:szCs w:val="24"/>
                <w:lang w:eastAsia="en-AU"/>
              </w:rPr>
            </w:pPr>
          </w:p>
          <w:p w14:paraId="354F8370" w14:textId="77777777" w:rsidR="0058764C" w:rsidRPr="0058764C" w:rsidRDefault="0058764C" w:rsidP="00AA7BF0">
            <w:pPr>
              <w:pStyle w:val="ListParagraph"/>
              <w:numPr>
                <w:ilvl w:val="0"/>
                <w:numId w:val="27"/>
              </w:numPr>
              <w:suppressAutoHyphens/>
              <w:spacing w:after="120"/>
              <w:rPr>
                <w:szCs w:val="24"/>
              </w:rPr>
            </w:pPr>
            <w:r w:rsidRPr="0058764C">
              <w:rPr>
                <w:b/>
                <w:bCs/>
                <w:sz w:val="24"/>
                <w:szCs w:val="24"/>
                <w:lang w:eastAsia="en-AU"/>
              </w:rPr>
              <w:t xml:space="preserve">Inclusive and culturally safe: </w:t>
            </w:r>
            <w:r w:rsidRPr="0058764C">
              <w:rPr>
                <w:sz w:val="24"/>
                <w:szCs w:val="24"/>
                <w:lang w:eastAsia="en-AU"/>
              </w:rPr>
              <w:t>The Participant Service Guarantee should require the NDIA to provide inclusive and culturally safe planning and services to specialised groups, including CALD, LGBTQIA+ and Aboriginal and Torres Strait Islander people.</w:t>
            </w:r>
          </w:p>
          <w:p w14:paraId="4672285E" w14:textId="77777777" w:rsidR="0058764C" w:rsidRPr="0058764C" w:rsidRDefault="0058764C" w:rsidP="00AA7BF0">
            <w:pPr>
              <w:pStyle w:val="ListParagraph"/>
              <w:suppressAutoHyphens/>
              <w:rPr>
                <w:b/>
                <w:bCs/>
                <w:sz w:val="24"/>
                <w:szCs w:val="24"/>
              </w:rPr>
            </w:pPr>
          </w:p>
          <w:p w14:paraId="24837F55" w14:textId="77777777" w:rsidR="0058764C" w:rsidRPr="0058764C" w:rsidRDefault="0058764C" w:rsidP="00AA7BF0">
            <w:pPr>
              <w:pStyle w:val="ListParagraph"/>
              <w:numPr>
                <w:ilvl w:val="0"/>
                <w:numId w:val="27"/>
              </w:numPr>
              <w:suppressAutoHyphens/>
              <w:spacing w:after="120"/>
              <w:rPr>
                <w:szCs w:val="24"/>
              </w:rPr>
            </w:pPr>
            <w:r w:rsidRPr="0058764C">
              <w:rPr>
                <w:b/>
                <w:bCs/>
                <w:sz w:val="24"/>
                <w:szCs w:val="24"/>
              </w:rPr>
              <w:t xml:space="preserve">Culturally safe communication with Aboriginal and Torres Strait Islander people and communities: </w:t>
            </w:r>
            <w:r w:rsidRPr="0058764C">
              <w:rPr>
                <w:sz w:val="24"/>
                <w:szCs w:val="24"/>
                <w:lang w:eastAsia="en-AU"/>
              </w:rPr>
              <w:t xml:space="preserve">The Participant Service Guarantee should </w:t>
            </w:r>
            <w:r w:rsidRPr="0058764C">
              <w:rPr>
                <w:sz w:val="24"/>
                <w:szCs w:val="24"/>
              </w:rPr>
              <w:t>require all communication with Aboriginal and Torres Strait Islander people to be culturally accessible through training, engagement and capacity building.</w:t>
            </w:r>
          </w:p>
          <w:p w14:paraId="63B8A9E8" w14:textId="77777777" w:rsidR="0058764C" w:rsidRPr="0058764C" w:rsidRDefault="0058764C" w:rsidP="00AA7BF0">
            <w:pPr>
              <w:pStyle w:val="ListParagraph"/>
              <w:suppressAutoHyphens/>
              <w:rPr>
                <w:szCs w:val="24"/>
              </w:rPr>
            </w:pPr>
          </w:p>
          <w:p w14:paraId="3E5B14CE" w14:textId="77777777" w:rsidR="0058764C" w:rsidRPr="0058764C" w:rsidRDefault="0058764C" w:rsidP="00AA7BF0">
            <w:pPr>
              <w:pStyle w:val="ListParagraph"/>
              <w:numPr>
                <w:ilvl w:val="0"/>
                <w:numId w:val="27"/>
              </w:numPr>
              <w:suppressAutoHyphens/>
              <w:rPr>
                <w:szCs w:val="24"/>
                <w:lang w:eastAsia="en-AU"/>
              </w:rPr>
            </w:pPr>
            <w:r w:rsidRPr="004E7FAB">
              <w:rPr>
                <w:b/>
                <w:bCs/>
                <w:sz w:val="24"/>
                <w:szCs w:val="24"/>
                <w:lang w:eastAsia="en-AU"/>
              </w:rPr>
              <w:t xml:space="preserve">Referrals to disability advocates and legal services: </w:t>
            </w:r>
            <w:r w:rsidRPr="004E7FAB">
              <w:rPr>
                <w:sz w:val="24"/>
                <w:szCs w:val="24"/>
                <w:lang w:eastAsia="en-AU"/>
              </w:rPr>
              <w:t xml:space="preserve">The Participant Service Guarantee should set out an early referral system and requires planners, Local Area Coordinators </w:t>
            </w:r>
            <w:r w:rsidRPr="004E7FAB">
              <w:rPr>
                <w:sz w:val="24"/>
                <w:szCs w:val="24"/>
                <w:lang w:eastAsia="en-AU"/>
              </w:rPr>
              <w:lastRenderedPageBreak/>
              <w:t>and NDIA staff to make appropriate referrals to disability advocates or legal advice for support.</w:t>
            </w:r>
            <w:r w:rsidRPr="004E7FAB">
              <w:rPr>
                <w:rStyle w:val="FootnoteReference"/>
                <w:sz w:val="24"/>
                <w:szCs w:val="24"/>
                <w:lang w:eastAsia="en-AU"/>
              </w:rPr>
              <w:footnoteReference w:id="22"/>
            </w:r>
          </w:p>
          <w:p w14:paraId="4739EF6A" w14:textId="77777777" w:rsidR="0058764C" w:rsidRPr="0058764C" w:rsidRDefault="0058764C" w:rsidP="00AA7BF0">
            <w:pPr>
              <w:pStyle w:val="ListParagraph"/>
              <w:suppressAutoHyphens/>
              <w:rPr>
                <w:szCs w:val="24"/>
                <w:lang w:eastAsia="en-AU"/>
              </w:rPr>
            </w:pPr>
          </w:p>
          <w:p w14:paraId="14A2816A" w14:textId="24E1897F" w:rsidR="0058764C" w:rsidRPr="0058764C" w:rsidRDefault="0058764C" w:rsidP="00AA7BF0">
            <w:pPr>
              <w:pStyle w:val="ListParagraph"/>
              <w:numPr>
                <w:ilvl w:val="0"/>
                <w:numId w:val="27"/>
              </w:numPr>
              <w:suppressAutoHyphens/>
              <w:jc w:val="both"/>
              <w:rPr>
                <w:szCs w:val="24"/>
              </w:rPr>
            </w:pPr>
            <w:r w:rsidRPr="0058764C">
              <w:rPr>
                <w:b/>
                <w:bCs/>
                <w:sz w:val="24"/>
                <w:szCs w:val="24"/>
              </w:rPr>
              <w:t xml:space="preserve">Urgent cases and serious </w:t>
            </w:r>
            <w:r w:rsidR="00E512D5">
              <w:rPr>
                <w:b/>
                <w:bCs/>
                <w:sz w:val="24"/>
                <w:szCs w:val="24"/>
              </w:rPr>
              <w:t>harm</w:t>
            </w:r>
            <w:r w:rsidRPr="0058764C">
              <w:rPr>
                <w:b/>
                <w:bCs/>
                <w:sz w:val="24"/>
                <w:szCs w:val="24"/>
              </w:rPr>
              <w:t xml:space="preserve">: </w:t>
            </w:r>
            <w:r w:rsidRPr="0058764C">
              <w:rPr>
                <w:sz w:val="24"/>
                <w:szCs w:val="24"/>
              </w:rPr>
              <w:t xml:space="preserve">The Participant Service Guarantee should require the NDIA to be responsive in time-critical cases where urgent intervention is needed to prevent the risk of serious </w:t>
            </w:r>
            <w:r w:rsidR="00E512D5">
              <w:rPr>
                <w:sz w:val="24"/>
                <w:szCs w:val="24"/>
              </w:rPr>
              <w:t>harm</w:t>
            </w:r>
            <w:r w:rsidRPr="0058764C">
              <w:rPr>
                <w:sz w:val="24"/>
                <w:szCs w:val="24"/>
              </w:rPr>
              <w:t>, with a statutory timeframe of 28 days.</w:t>
            </w:r>
          </w:p>
          <w:p w14:paraId="394B730F" w14:textId="77777777" w:rsidR="0058764C" w:rsidRPr="0058764C" w:rsidRDefault="0058764C" w:rsidP="00AA7BF0">
            <w:pPr>
              <w:pStyle w:val="ListParagraph"/>
              <w:suppressAutoHyphens/>
              <w:rPr>
                <w:b/>
                <w:bCs/>
                <w:sz w:val="24"/>
                <w:szCs w:val="24"/>
              </w:rPr>
            </w:pPr>
          </w:p>
          <w:p w14:paraId="1E89DF17" w14:textId="77777777" w:rsidR="0058764C" w:rsidRPr="0058764C" w:rsidRDefault="0058764C" w:rsidP="00AA7BF0">
            <w:pPr>
              <w:pStyle w:val="ListParagraph"/>
              <w:numPr>
                <w:ilvl w:val="0"/>
                <w:numId w:val="27"/>
              </w:numPr>
              <w:suppressAutoHyphens/>
              <w:jc w:val="both"/>
              <w:rPr>
                <w:szCs w:val="24"/>
              </w:rPr>
            </w:pPr>
            <w:r w:rsidRPr="0058764C">
              <w:rPr>
                <w:b/>
                <w:bCs/>
                <w:sz w:val="24"/>
                <w:szCs w:val="24"/>
              </w:rPr>
              <w:t xml:space="preserve">Justice Liaison Officers: </w:t>
            </w:r>
            <w:r w:rsidRPr="0058764C">
              <w:rPr>
                <w:sz w:val="24"/>
                <w:szCs w:val="24"/>
              </w:rPr>
              <w:t>The Participant Service Guarantee should set out minimum standards for the operation of Justice Liaison Officers to play an urgent intervention, escalation and coordination role between the NDIS, justice and mainstream service systems.</w:t>
            </w:r>
          </w:p>
          <w:p w14:paraId="2A404AA0" w14:textId="77777777" w:rsidR="0058764C" w:rsidRPr="0058764C" w:rsidRDefault="0058764C" w:rsidP="00AA7BF0">
            <w:pPr>
              <w:pStyle w:val="ListParagraph"/>
              <w:suppressAutoHyphens/>
              <w:rPr>
                <w:szCs w:val="24"/>
              </w:rPr>
            </w:pPr>
          </w:p>
          <w:p w14:paraId="7F7BAAB9" w14:textId="14C8E44D" w:rsidR="0058764C" w:rsidRPr="0058764C" w:rsidRDefault="0058764C" w:rsidP="00AA7BF0">
            <w:pPr>
              <w:pStyle w:val="ListParagraph"/>
              <w:numPr>
                <w:ilvl w:val="0"/>
                <w:numId w:val="27"/>
              </w:numPr>
              <w:suppressAutoHyphens/>
              <w:spacing w:before="120"/>
              <w:rPr>
                <w:rFonts w:cs="Calibri"/>
                <w:szCs w:val="24"/>
                <w:lang w:eastAsia="en-AU"/>
              </w:rPr>
            </w:pPr>
            <w:r w:rsidRPr="004E7FAB">
              <w:rPr>
                <w:rFonts w:cs="Calibri"/>
                <w:b/>
                <w:bCs/>
                <w:sz w:val="24"/>
                <w:szCs w:val="24"/>
                <w:lang w:eastAsia="en-AU"/>
              </w:rPr>
              <w:t xml:space="preserve">Service safety net: </w:t>
            </w:r>
            <w:r w:rsidR="00F150BE" w:rsidRPr="00F150BE">
              <w:rPr>
                <w:rFonts w:cs="Calibri"/>
                <w:sz w:val="24"/>
                <w:szCs w:val="24"/>
                <w:lang w:eastAsia="en-AU"/>
              </w:rPr>
              <w:t>The NDIS Act and Participant Service Guarantee should introduce a service safety net that catches people with complex needs when the NDIS market fails, including an enforceable obligation to ensure the participant receives their funded supports and clear responsibility for coordinating, funding and providing services in these situations.</w:t>
            </w:r>
            <w:r w:rsidR="00F150BE">
              <w:rPr>
                <w:rFonts w:cs="Calibri"/>
                <w:b/>
                <w:bCs/>
                <w:sz w:val="24"/>
                <w:szCs w:val="24"/>
                <w:lang w:eastAsia="en-AU"/>
              </w:rPr>
              <w:t xml:space="preserve"> </w:t>
            </w:r>
          </w:p>
          <w:p w14:paraId="465169CD" w14:textId="77777777" w:rsidR="0058764C" w:rsidRPr="0058764C" w:rsidRDefault="0058764C" w:rsidP="00AA7BF0">
            <w:pPr>
              <w:pStyle w:val="ListParagraph"/>
              <w:suppressAutoHyphens/>
              <w:rPr>
                <w:rFonts w:cs="Calibri"/>
                <w:szCs w:val="24"/>
                <w:lang w:eastAsia="en-AU"/>
              </w:rPr>
            </w:pPr>
          </w:p>
          <w:p w14:paraId="3C54BB35" w14:textId="77777777" w:rsidR="0058764C" w:rsidRDefault="0058764C" w:rsidP="00AA7BF0">
            <w:pPr>
              <w:pStyle w:val="ListParagraph"/>
              <w:numPr>
                <w:ilvl w:val="0"/>
                <w:numId w:val="27"/>
              </w:numPr>
              <w:suppressAutoHyphens/>
              <w:rPr>
                <w:sz w:val="24"/>
                <w:szCs w:val="24"/>
              </w:rPr>
            </w:pPr>
            <w:r w:rsidRPr="004E7FAB">
              <w:rPr>
                <w:b/>
                <w:bCs/>
                <w:sz w:val="24"/>
                <w:szCs w:val="24"/>
              </w:rPr>
              <w:t>An “Accountable” standard:</w:t>
            </w:r>
            <w:r w:rsidRPr="004E7FAB">
              <w:rPr>
                <w:sz w:val="24"/>
                <w:szCs w:val="24"/>
              </w:rPr>
              <w:t xml:space="preserve"> The Participant Service Guarantee should include an “Accountable” standard which ensures there are avenues to hold the NDIA to account for breaches of service standards.</w:t>
            </w:r>
          </w:p>
          <w:p w14:paraId="199EC303" w14:textId="77777777" w:rsidR="0058764C" w:rsidRPr="0058764C" w:rsidRDefault="0058764C" w:rsidP="00AA7BF0">
            <w:pPr>
              <w:pStyle w:val="ListParagraph"/>
              <w:suppressAutoHyphens/>
              <w:rPr>
                <w:sz w:val="24"/>
                <w:szCs w:val="24"/>
              </w:rPr>
            </w:pPr>
          </w:p>
          <w:p w14:paraId="7AAC0CFF" w14:textId="5B750C4B" w:rsidR="0058764C" w:rsidRPr="0058764C" w:rsidRDefault="0058764C" w:rsidP="00AA7BF0">
            <w:pPr>
              <w:pStyle w:val="ListParagraph"/>
              <w:numPr>
                <w:ilvl w:val="0"/>
                <w:numId w:val="27"/>
              </w:numPr>
              <w:suppressAutoHyphens/>
              <w:rPr>
                <w:szCs w:val="24"/>
              </w:rPr>
            </w:pPr>
            <w:r w:rsidRPr="004E7FAB">
              <w:rPr>
                <w:b/>
                <w:bCs/>
                <w:sz w:val="24"/>
                <w:szCs w:val="24"/>
              </w:rPr>
              <w:t xml:space="preserve">Complaints and escalation: </w:t>
            </w:r>
            <w:r w:rsidRPr="004E7FAB">
              <w:rPr>
                <w:sz w:val="24"/>
                <w:szCs w:val="24"/>
              </w:rPr>
              <w:t>The NDIS Act should include a complaints mechanism for individuals to make complaints about a breach of the Participant Service Guarantee, and to escalate disputes to</w:t>
            </w:r>
            <w:r w:rsidR="009A5297">
              <w:rPr>
                <w:sz w:val="24"/>
                <w:szCs w:val="24"/>
              </w:rPr>
              <w:t xml:space="preserve"> an internal</w:t>
            </w:r>
            <w:r w:rsidRPr="004E7FAB">
              <w:rPr>
                <w:sz w:val="24"/>
                <w:szCs w:val="24"/>
              </w:rPr>
              <w:t xml:space="preserve"> review where a complaint is not resolved in a timely or satisfactory manner.</w:t>
            </w:r>
          </w:p>
          <w:p w14:paraId="357B9AB5" w14:textId="77777777" w:rsidR="0058764C" w:rsidRPr="0058764C" w:rsidRDefault="0058764C" w:rsidP="00AA7BF0">
            <w:pPr>
              <w:pStyle w:val="ListParagraph"/>
              <w:suppressAutoHyphens/>
              <w:rPr>
                <w:szCs w:val="24"/>
              </w:rPr>
            </w:pPr>
          </w:p>
          <w:p w14:paraId="0AA3B192" w14:textId="6FF99624" w:rsidR="0058764C" w:rsidRPr="0058764C" w:rsidRDefault="0058764C" w:rsidP="00AA7BF0">
            <w:pPr>
              <w:pStyle w:val="ListParagraph"/>
              <w:numPr>
                <w:ilvl w:val="0"/>
                <w:numId w:val="27"/>
              </w:numPr>
              <w:suppressAutoHyphens/>
              <w:jc w:val="both"/>
              <w:rPr>
                <w:szCs w:val="24"/>
              </w:rPr>
            </w:pPr>
            <w:r w:rsidRPr="004E7FAB">
              <w:rPr>
                <w:b/>
                <w:bCs/>
                <w:sz w:val="24"/>
                <w:szCs w:val="24"/>
              </w:rPr>
              <w:t xml:space="preserve">Reporting and a five-year review: </w:t>
            </w:r>
            <w:r w:rsidRPr="004E7FAB">
              <w:rPr>
                <w:sz w:val="24"/>
                <w:szCs w:val="24"/>
              </w:rPr>
              <w:t xml:space="preserve">The NDIS Act </w:t>
            </w:r>
            <w:proofErr w:type="gramStart"/>
            <w:r w:rsidRPr="004E7FAB">
              <w:rPr>
                <w:sz w:val="24"/>
                <w:szCs w:val="24"/>
              </w:rPr>
              <w:t>require</w:t>
            </w:r>
            <w:proofErr w:type="gramEnd"/>
            <w:r w:rsidRPr="004E7FAB">
              <w:rPr>
                <w:sz w:val="24"/>
                <w:szCs w:val="24"/>
              </w:rPr>
              <w:t xml:space="preserve"> the NDIA to provide annual reports evaluating the operation of the Participant Service Guarantee, with a scheduled legislative review of the effectiveness of the Guarantee in five years.</w:t>
            </w:r>
          </w:p>
        </w:tc>
      </w:tr>
    </w:tbl>
    <w:p w14:paraId="55AF2768" w14:textId="77777777" w:rsidR="009D3458" w:rsidRDefault="009D3458" w:rsidP="00AA7BF0">
      <w:pPr>
        <w:pStyle w:val="Heading1"/>
        <w:numPr>
          <w:ilvl w:val="0"/>
          <w:numId w:val="17"/>
        </w:numPr>
        <w:sectPr w:rsidR="009D3458" w:rsidSect="008F3589">
          <w:pgSz w:w="11900" w:h="16840"/>
          <w:pgMar w:top="1440" w:right="1440" w:bottom="1440" w:left="1440" w:header="709" w:footer="828" w:gutter="0"/>
          <w:cols w:space="720"/>
          <w:titlePg/>
          <w:docGrid w:linePitch="326"/>
        </w:sectPr>
      </w:pPr>
      <w:bookmarkStart w:id="94" w:name="_Toc23158728"/>
      <w:bookmarkStart w:id="95" w:name="_Toc23158814"/>
      <w:bookmarkStart w:id="96" w:name="_Toc23158900"/>
      <w:bookmarkStart w:id="97" w:name="_Toc22635874"/>
      <w:bookmarkStart w:id="98" w:name="_Toc22646258"/>
      <w:bookmarkEnd w:id="92"/>
      <w:bookmarkEnd w:id="94"/>
      <w:bookmarkEnd w:id="95"/>
      <w:bookmarkEnd w:id="96"/>
    </w:p>
    <w:p w14:paraId="5BFCAB30" w14:textId="6DE3C2A5" w:rsidR="009D0A6F" w:rsidRDefault="009D0A6F" w:rsidP="00AA7BF0">
      <w:pPr>
        <w:pStyle w:val="Heading1"/>
        <w:numPr>
          <w:ilvl w:val="0"/>
          <w:numId w:val="17"/>
        </w:numPr>
      </w:pPr>
      <w:bookmarkStart w:id="99" w:name="_Toc23413634"/>
      <w:r>
        <w:lastRenderedPageBreak/>
        <w:t>Access and eligibility</w:t>
      </w:r>
      <w:bookmarkEnd w:id="97"/>
      <w:bookmarkEnd w:id="98"/>
      <w:bookmarkEnd w:id="99"/>
    </w:p>
    <w:p w14:paraId="15DAB05A" w14:textId="09E31969" w:rsidR="000845A1" w:rsidRDefault="000845A1" w:rsidP="00AA7BF0">
      <w:bookmarkStart w:id="100" w:name="_Toc22635875"/>
      <w:bookmarkStart w:id="101" w:name="_Toc22646259"/>
      <w:r>
        <w:t xml:space="preserve">In our practice experience, we see the barriers our clients face in </w:t>
      </w:r>
      <w:r w:rsidR="006E1B5C">
        <w:t>accessing the NDIS, both on an individual level in terms of making an access request and being assessed as eligible by the NDIA, and on a systemic level in terms of awareness of the NDIS and the importance of education, outreach and engagement.</w:t>
      </w:r>
    </w:p>
    <w:p w14:paraId="56C11ADF" w14:textId="68528EE2" w:rsidR="006E1B5C" w:rsidRDefault="21F82473" w:rsidP="00AA7BF0">
      <w:pPr>
        <w:pStyle w:val="headingnumber2"/>
      </w:pPr>
      <w:bookmarkStart w:id="102" w:name="_Toc23064599"/>
      <w:bookmarkStart w:id="103" w:name="_Toc23413635"/>
      <w:r>
        <w:t xml:space="preserve">5.1 </w:t>
      </w:r>
      <w:r w:rsidR="000845A1">
        <w:tab/>
      </w:r>
      <w:r w:rsidR="006E1B5C">
        <w:t>Improv</w:t>
      </w:r>
      <w:r w:rsidR="00D904A0">
        <w:t>ed</w:t>
      </w:r>
      <w:r w:rsidR="006E1B5C">
        <w:t xml:space="preserve"> awareness of the NDIS</w:t>
      </w:r>
      <w:bookmarkEnd w:id="102"/>
      <w:bookmarkEnd w:id="103"/>
    </w:p>
    <w:p w14:paraId="46375D82" w14:textId="3BD7BBBC" w:rsidR="006E1B5C" w:rsidRDefault="006E1B5C" w:rsidP="00AA7BF0">
      <w:r>
        <w:t xml:space="preserve">A precursor to applying for the NDIS </w:t>
      </w:r>
      <w:proofErr w:type="gramStart"/>
      <w:r>
        <w:t>is knowing</w:t>
      </w:r>
      <w:proofErr w:type="gramEnd"/>
      <w:r>
        <w:t xml:space="preserve"> that the NDIS exists and understanding that the NDIS could provide important supports. The roll-out of the NDIS is a large-scale undertaking which will take many years, with education about the NDIS, outreach into hard-to-reach communities and </w:t>
      </w:r>
      <w:r w:rsidR="00D904A0">
        <w:t xml:space="preserve">active community </w:t>
      </w:r>
      <w:r>
        <w:t>engagement being central to this. This should include flexible approaches to particular groups (e.g. Aboriginal and Torres Strait Islander people living in remote communities</w:t>
      </w:r>
      <w:r w:rsidR="00D904A0">
        <w:t xml:space="preserve"> and</w:t>
      </w:r>
      <w:r>
        <w:t xml:space="preserve"> people in restrictive environments such as mental health units and prisons). The Participant Service Guarantee should require the NDIA to engage in education, outreach and engagement activities to ensure people eligible for the NDIS are aware of the potential supports for them to achieve their goals.</w:t>
      </w:r>
    </w:p>
    <w:p w14:paraId="214F4C46" w14:textId="5E49F67C" w:rsidR="00E93404" w:rsidRDefault="006E1B5C" w:rsidP="00AA7BF0">
      <w:pPr>
        <w:pStyle w:val="headingnumber2"/>
        <w:rPr>
          <w:i/>
          <w:iCs/>
        </w:rPr>
      </w:pPr>
      <w:bookmarkStart w:id="104" w:name="_Toc23064600"/>
      <w:bookmarkStart w:id="105" w:name="_Toc23413636"/>
      <w:r>
        <w:t>5.2</w:t>
      </w:r>
      <w:r>
        <w:tab/>
      </w:r>
      <w:r w:rsidR="00D904A0">
        <w:t xml:space="preserve">Reduced </w:t>
      </w:r>
      <w:r w:rsidR="21F82473">
        <w:t>barriers to making an access request</w:t>
      </w:r>
      <w:bookmarkEnd w:id="100"/>
      <w:bookmarkEnd w:id="101"/>
      <w:bookmarkEnd w:id="104"/>
      <w:bookmarkEnd w:id="105"/>
    </w:p>
    <w:p w14:paraId="771FE83A" w14:textId="72938F5B" w:rsidR="00E93404" w:rsidRDefault="003E6F21" w:rsidP="00AA7BF0">
      <w:pPr>
        <w:autoSpaceDE w:val="0"/>
        <w:autoSpaceDN w:val="0"/>
        <w:adjustRightInd w:val="0"/>
        <w:spacing w:after="0" w:line="240" w:lineRule="auto"/>
      </w:pPr>
      <w:r>
        <w:t>There are significant barriers which prevent some of our clients from making an access request, including issues with understanding how to make an access request and difficulties c</w:t>
      </w:r>
      <w:r w:rsidR="21F82473">
        <w:t xml:space="preserve">ompleting the form and obtaining supporting evidence. These barriers </w:t>
      </w:r>
      <w:r>
        <w:t>cause</w:t>
      </w:r>
      <w:r w:rsidR="21F82473">
        <w:t xml:space="preserve"> delays for months during which our clients </w:t>
      </w:r>
      <w:r>
        <w:t>do not receive</w:t>
      </w:r>
      <w:r w:rsidR="21F82473">
        <w:t xml:space="preserve"> the disability supports they </w:t>
      </w:r>
      <w:r>
        <w:t>deserve.</w:t>
      </w:r>
    </w:p>
    <w:p w14:paraId="33A95624" w14:textId="66266B6F" w:rsidR="003E6F21" w:rsidRDefault="003E6F21" w:rsidP="00AA7BF0">
      <w:pPr>
        <w:autoSpaceDE w:val="0"/>
        <w:autoSpaceDN w:val="0"/>
        <w:adjustRightInd w:val="0"/>
        <w:spacing w:after="0" w:line="240" w:lineRule="auto"/>
      </w:pPr>
    </w:p>
    <w:p w14:paraId="6AF46E0B" w14:textId="06A30999" w:rsidR="003E6F21" w:rsidRPr="0037452D" w:rsidRDefault="003E6F21" w:rsidP="00AA7BF0">
      <w:pPr>
        <w:autoSpaceDE w:val="0"/>
        <w:autoSpaceDN w:val="0"/>
        <w:adjustRightInd w:val="0"/>
        <w:spacing w:after="0" w:line="240" w:lineRule="auto"/>
      </w:pPr>
      <w:r>
        <w:t>In our practice experience, we have identified the following common barriers:</w:t>
      </w:r>
    </w:p>
    <w:p w14:paraId="57FD3087" w14:textId="77777777" w:rsidR="003E6F21" w:rsidRPr="0037452D" w:rsidRDefault="003E6F21" w:rsidP="00AA7BF0">
      <w:pPr>
        <w:autoSpaceDE w:val="0"/>
        <w:autoSpaceDN w:val="0"/>
        <w:adjustRightInd w:val="0"/>
        <w:spacing w:after="0" w:line="240" w:lineRule="auto"/>
      </w:pPr>
    </w:p>
    <w:p w14:paraId="75007A96" w14:textId="3DBD384D" w:rsidR="000A5115" w:rsidRPr="003E6F21" w:rsidRDefault="003E6F21" w:rsidP="00AA7BF0">
      <w:pPr>
        <w:pStyle w:val="ListParagraph"/>
        <w:numPr>
          <w:ilvl w:val="0"/>
          <w:numId w:val="5"/>
        </w:numPr>
        <w:suppressAutoHyphens/>
        <w:spacing w:line="300" w:lineRule="exact"/>
        <w:rPr>
          <w:sz w:val="24"/>
          <w:szCs w:val="24"/>
        </w:rPr>
      </w:pPr>
      <w:r w:rsidRPr="003E6F21">
        <w:rPr>
          <w:b/>
          <w:bCs/>
          <w:sz w:val="24"/>
          <w:szCs w:val="24"/>
        </w:rPr>
        <w:t>Limited s</w:t>
      </w:r>
      <w:r w:rsidR="00E93404" w:rsidRPr="003E6F21">
        <w:rPr>
          <w:b/>
          <w:bCs/>
          <w:sz w:val="24"/>
          <w:szCs w:val="24"/>
        </w:rPr>
        <w:t>upport</w:t>
      </w:r>
      <w:r w:rsidR="00E93404" w:rsidRPr="003E6F21">
        <w:rPr>
          <w:sz w:val="24"/>
          <w:szCs w:val="24"/>
        </w:rPr>
        <w:t xml:space="preserve"> to make an access request</w:t>
      </w:r>
      <w:r w:rsidRPr="003E6F21">
        <w:rPr>
          <w:sz w:val="24"/>
          <w:szCs w:val="24"/>
        </w:rPr>
        <w:t>, particularly support to obtain</w:t>
      </w:r>
      <w:r w:rsidR="00475D54" w:rsidRPr="003E6F21">
        <w:rPr>
          <w:sz w:val="24"/>
          <w:szCs w:val="24"/>
        </w:rPr>
        <w:t xml:space="preserve"> </w:t>
      </w:r>
      <w:r w:rsidRPr="003E6F21">
        <w:rPr>
          <w:sz w:val="24"/>
          <w:szCs w:val="24"/>
        </w:rPr>
        <w:t xml:space="preserve">requested </w:t>
      </w:r>
      <w:r w:rsidR="00E93404" w:rsidRPr="003E6F21">
        <w:rPr>
          <w:sz w:val="24"/>
          <w:szCs w:val="24"/>
        </w:rPr>
        <w:t>supporting evidence from their treating doctors, therapist</w:t>
      </w:r>
      <w:r w:rsidR="00D904A0">
        <w:rPr>
          <w:sz w:val="24"/>
          <w:szCs w:val="24"/>
        </w:rPr>
        <w:t>s</w:t>
      </w:r>
      <w:r w:rsidR="00E93404" w:rsidRPr="003E6F21">
        <w:rPr>
          <w:sz w:val="24"/>
          <w:szCs w:val="24"/>
        </w:rPr>
        <w:t xml:space="preserve"> and support people.</w:t>
      </w:r>
    </w:p>
    <w:p w14:paraId="7ABAF5E8" w14:textId="46E67509" w:rsidR="003E6F21" w:rsidRPr="003E6F21" w:rsidRDefault="003E6F21" w:rsidP="00AA7BF0">
      <w:pPr>
        <w:pStyle w:val="ListParagraph"/>
        <w:numPr>
          <w:ilvl w:val="0"/>
          <w:numId w:val="5"/>
        </w:numPr>
        <w:suppressAutoHyphens/>
        <w:spacing w:line="300" w:lineRule="exact"/>
        <w:rPr>
          <w:sz w:val="24"/>
          <w:szCs w:val="24"/>
        </w:rPr>
      </w:pPr>
      <w:r w:rsidRPr="003E6F21">
        <w:rPr>
          <w:b/>
          <w:bCs/>
          <w:sz w:val="24"/>
          <w:szCs w:val="24"/>
        </w:rPr>
        <w:t xml:space="preserve">Lack of accessible, non-digital information </w:t>
      </w:r>
      <w:r w:rsidR="00BC40C1" w:rsidRPr="003E6F21">
        <w:rPr>
          <w:sz w:val="24"/>
          <w:szCs w:val="24"/>
        </w:rPr>
        <w:t xml:space="preserve">for people who do </w:t>
      </w:r>
      <w:r w:rsidRPr="003E6F21">
        <w:rPr>
          <w:sz w:val="24"/>
          <w:szCs w:val="24"/>
        </w:rPr>
        <w:t>not</w:t>
      </w:r>
      <w:r w:rsidR="00BC40C1" w:rsidRPr="003E6F21">
        <w:rPr>
          <w:sz w:val="24"/>
          <w:szCs w:val="24"/>
        </w:rPr>
        <w:t xml:space="preserve"> use the internet or who cannot understand the information on the NDIS website</w:t>
      </w:r>
      <w:r w:rsidRPr="003E6F21">
        <w:rPr>
          <w:sz w:val="24"/>
          <w:szCs w:val="24"/>
        </w:rPr>
        <w:t>.</w:t>
      </w:r>
    </w:p>
    <w:p w14:paraId="6DD7CBC8" w14:textId="78F6B67A" w:rsidR="003E6F21" w:rsidRPr="003E6F21" w:rsidRDefault="003E6F21" w:rsidP="00AA7BF0">
      <w:pPr>
        <w:pStyle w:val="ListParagraph"/>
        <w:numPr>
          <w:ilvl w:val="0"/>
          <w:numId w:val="5"/>
        </w:numPr>
        <w:suppressAutoHyphens/>
        <w:spacing w:line="300" w:lineRule="exact"/>
        <w:rPr>
          <w:sz w:val="24"/>
          <w:szCs w:val="24"/>
        </w:rPr>
      </w:pPr>
      <w:r w:rsidRPr="003E6F21">
        <w:rPr>
          <w:b/>
          <w:bCs/>
          <w:sz w:val="24"/>
          <w:szCs w:val="24"/>
        </w:rPr>
        <w:t>F</w:t>
      </w:r>
      <w:r w:rsidR="1A927C1D" w:rsidRPr="003E6F21">
        <w:rPr>
          <w:b/>
          <w:bCs/>
          <w:sz w:val="24"/>
          <w:szCs w:val="24"/>
        </w:rPr>
        <w:t>ew instructions</w:t>
      </w:r>
      <w:r w:rsidR="1A927C1D" w:rsidRPr="003E6F21">
        <w:rPr>
          <w:sz w:val="24"/>
          <w:szCs w:val="24"/>
        </w:rPr>
        <w:t xml:space="preserve"> </w:t>
      </w:r>
      <w:r w:rsidRPr="003E6F21">
        <w:rPr>
          <w:sz w:val="24"/>
          <w:szCs w:val="24"/>
        </w:rPr>
        <w:t xml:space="preserve">on or accompanying the access request form </w:t>
      </w:r>
      <w:r w:rsidR="1A927C1D" w:rsidRPr="003E6F21">
        <w:rPr>
          <w:sz w:val="24"/>
          <w:szCs w:val="24"/>
        </w:rPr>
        <w:t xml:space="preserve">to help people </w:t>
      </w:r>
      <w:r w:rsidRPr="003E6F21">
        <w:rPr>
          <w:sz w:val="24"/>
          <w:szCs w:val="24"/>
        </w:rPr>
        <w:t xml:space="preserve">understand </w:t>
      </w:r>
      <w:r w:rsidR="1A927C1D" w:rsidRPr="003E6F21">
        <w:rPr>
          <w:sz w:val="24"/>
          <w:szCs w:val="24"/>
        </w:rPr>
        <w:t xml:space="preserve">what information </w:t>
      </w:r>
      <w:r w:rsidRPr="003E6F21">
        <w:rPr>
          <w:sz w:val="24"/>
          <w:szCs w:val="24"/>
        </w:rPr>
        <w:t>the NDIA typically requires to make an assessment.</w:t>
      </w:r>
    </w:p>
    <w:p w14:paraId="5C7CBB00" w14:textId="46C8BCDA" w:rsidR="00974F88" w:rsidRDefault="003E6F21" w:rsidP="00AA7BF0">
      <w:pPr>
        <w:pStyle w:val="ListParagraph"/>
        <w:numPr>
          <w:ilvl w:val="0"/>
          <w:numId w:val="5"/>
        </w:numPr>
        <w:suppressAutoHyphens/>
        <w:spacing w:line="300" w:lineRule="exact"/>
        <w:rPr>
          <w:sz w:val="24"/>
          <w:szCs w:val="24"/>
        </w:rPr>
      </w:pPr>
      <w:r w:rsidRPr="003E6F21">
        <w:rPr>
          <w:b/>
          <w:bCs/>
          <w:sz w:val="24"/>
          <w:szCs w:val="24"/>
        </w:rPr>
        <w:t>Inadequate information for treating health practitioners and support people</w:t>
      </w:r>
      <w:r w:rsidRPr="003E6F21">
        <w:rPr>
          <w:sz w:val="24"/>
          <w:szCs w:val="24"/>
        </w:rPr>
        <w:t xml:space="preserve"> about the level and type of detail the NDIA typically requires</w:t>
      </w:r>
      <w:r w:rsidR="1A927C1D" w:rsidRPr="003E6F21">
        <w:rPr>
          <w:sz w:val="24"/>
          <w:szCs w:val="24"/>
        </w:rPr>
        <w:t>.</w:t>
      </w:r>
    </w:p>
    <w:p w14:paraId="084E039A" w14:textId="0A3469C0" w:rsidR="000C241B" w:rsidRDefault="000C241B" w:rsidP="00AA7BF0">
      <w:pPr>
        <w:spacing w:line="300" w:lineRule="exact"/>
        <w:rPr>
          <w:b/>
          <w:bCs/>
          <w:i/>
          <w:iCs/>
          <w:szCs w:val="24"/>
        </w:rPr>
      </w:pPr>
      <w:r>
        <w:rPr>
          <w:b/>
          <w:bCs/>
          <w:i/>
          <w:iCs/>
          <w:szCs w:val="24"/>
        </w:rPr>
        <w:t>Understanding the form and NDIS process</w:t>
      </w:r>
    </w:p>
    <w:p w14:paraId="17C998AF" w14:textId="106B34F5" w:rsidR="000C241B" w:rsidRPr="000C241B" w:rsidRDefault="000C241B" w:rsidP="00AA7BF0">
      <w:pPr>
        <w:spacing w:line="300" w:lineRule="exact"/>
        <w:rPr>
          <w:szCs w:val="24"/>
        </w:rPr>
      </w:pPr>
      <w:r>
        <w:rPr>
          <w:szCs w:val="24"/>
        </w:rPr>
        <w:t>Jan’s story highlights the need for further improvements to ensure the NDIS is accessible for people with disability seeking to make an access request as part of the Participant Service Guarantee.</w:t>
      </w:r>
    </w:p>
    <w:tbl>
      <w:tblPr>
        <w:tblStyle w:val="TableGrid"/>
        <w:tblW w:w="0" w:type="auto"/>
        <w:tblLook w:val="04A0" w:firstRow="1" w:lastRow="0" w:firstColumn="1" w:lastColumn="0" w:noHBand="0" w:noVBand="1"/>
      </w:tblPr>
      <w:tblGrid>
        <w:gridCol w:w="9010"/>
      </w:tblGrid>
      <w:tr w:rsidR="00974F88" w14:paraId="00D74526" w14:textId="77777777" w:rsidTr="1A927C1D">
        <w:tc>
          <w:tcPr>
            <w:tcW w:w="9010" w:type="dxa"/>
            <w:shd w:val="clear" w:color="auto" w:fill="DAEEF3" w:themeFill="accent5" w:themeFillTint="33"/>
          </w:tcPr>
          <w:p w14:paraId="381EE277" w14:textId="1E01D9BA" w:rsidR="00974F88" w:rsidRPr="00503697" w:rsidRDefault="00BC40C1" w:rsidP="005F1D9A">
            <w:pPr>
              <w:spacing w:after="120" w:line="300" w:lineRule="exact"/>
              <w:rPr>
                <w:b/>
                <w:bCs/>
                <w:lang w:eastAsia="en-AU"/>
              </w:rPr>
            </w:pPr>
            <w:r>
              <w:rPr>
                <w:b/>
                <w:bCs/>
                <w:lang w:eastAsia="en-AU"/>
              </w:rPr>
              <w:t xml:space="preserve">Jan denied access to the NDIS because of lack of understanding in completing </w:t>
            </w:r>
            <w:r w:rsidR="00D904A0">
              <w:rPr>
                <w:b/>
                <w:bCs/>
                <w:lang w:eastAsia="en-AU"/>
              </w:rPr>
              <w:t xml:space="preserve">the </w:t>
            </w:r>
            <w:r>
              <w:rPr>
                <w:b/>
                <w:bCs/>
                <w:lang w:eastAsia="en-AU"/>
              </w:rPr>
              <w:t>form</w:t>
            </w:r>
          </w:p>
          <w:p w14:paraId="23013BCC" w14:textId="57344D42" w:rsidR="00974F88" w:rsidRDefault="1A927C1D" w:rsidP="005F1D9A">
            <w:pPr>
              <w:spacing w:after="120" w:line="300" w:lineRule="exact"/>
              <w:rPr>
                <w:lang w:eastAsia="en-AU"/>
              </w:rPr>
            </w:pPr>
            <w:r w:rsidRPr="1A927C1D">
              <w:rPr>
                <w:lang w:eastAsia="en-AU"/>
              </w:rPr>
              <w:t xml:space="preserve">Jan was assisted by a job network provider to fill out an </w:t>
            </w:r>
            <w:r w:rsidR="003E6F21">
              <w:rPr>
                <w:lang w:eastAsia="en-AU"/>
              </w:rPr>
              <w:t>a</w:t>
            </w:r>
            <w:r w:rsidRPr="1A927C1D">
              <w:rPr>
                <w:lang w:eastAsia="en-AU"/>
              </w:rPr>
              <w:t xml:space="preserve">ccess </w:t>
            </w:r>
            <w:r w:rsidR="003E6F21">
              <w:rPr>
                <w:lang w:eastAsia="en-AU"/>
              </w:rPr>
              <w:t>r</w:t>
            </w:r>
            <w:r w:rsidRPr="1A927C1D">
              <w:rPr>
                <w:lang w:eastAsia="en-AU"/>
              </w:rPr>
              <w:t>equest form.</w:t>
            </w:r>
          </w:p>
          <w:p w14:paraId="5E0F4A8B" w14:textId="0909A22D" w:rsidR="00974F88" w:rsidRDefault="00974F88" w:rsidP="005F1D9A">
            <w:pPr>
              <w:spacing w:after="120" w:line="300" w:lineRule="exact"/>
              <w:rPr>
                <w:lang w:eastAsia="en-AU"/>
              </w:rPr>
            </w:pPr>
            <w:r>
              <w:rPr>
                <w:lang w:eastAsia="en-AU"/>
              </w:rPr>
              <w:lastRenderedPageBreak/>
              <w:t xml:space="preserve">The form includes six boxes categorised by the areas of impairment as </w:t>
            </w:r>
            <w:r w:rsidR="003923F3">
              <w:rPr>
                <w:lang w:eastAsia="en-AU"/>
              </w:rPr>
              <w:t>set out in</w:t>
            </w:r>
            <w:r>
              <w:rPr>
                <w:lang w:eastAsia="en-AU"/>
              </w:rPr>
              <w:t xml:space="preserve"> the NDIS Act. In order to meet the access criteria, a person must have substantially reduced functional capacity in one of those areas.</w:t>
            </w:r>
          </w:p>
          <w:p w14:paraId="53D5CDA3" w14:textId="3A154BF2" w:rsidR="00974F88" w:rsidRDefault="00974F88" w:rsidP="005F1D9A">
            <w:pPr>
              <w:spacing w:after="120" w:line="300" w:lineRule="exact"/>
              <w:rPr>
                <w:lang w:eastAsia="en-AU"/>
              </w:rPr>
            </w:pPr>
            <w:r>
              <w:rPr>
                <w:lang w:eastAsia="en-AU"/>
              </w:rPr>
              <w:t xml:space="preserve">In Jan’s case, every one of the six boxes had been ticked “No, does not require assistance.” Yet Jan suffers from severe depression and anxiety. At the time of application, she only left the house to attend work, needed regular support from another person to be in the workplace, could not manage self-management tasks in the home, and did not have any friendships. </w:t>
            </w:r>
          </w:p>
          <w:p w14:paraId="7DC16F49" w14:textId="4C3ECBD1" w:rsidR="00974F88" w:rsidRDefault="00974F88" w:rsidP="005F1D9A">
            <w:pPr>
              <w:spacing w:after="120" w:line="300" w:lineRule="exact"/>
              <w:rPr>
                <w:lang w:eastAsia="en-AU"/>
              </w:rPr>
            </w:pPr>
            <w:r>
              <w:rPr>
                <w:lang w:eastAsia="en-AU"/>
              </w:rPr>
              <w:t>The questions on the form, and lack of adequate written information provided with the form, resulted in Jan’s treating doctor failing to understand how to demonstrate Jan’s level of functional difficulties.</w:t>
            </w:r>
          </w:p>
        </w:tc>
      </w:tr>
    </w:tbl>
    <w:p w14:paraId="5D847F92" w14:textId="77777777" w:rsidR="00974F88" w:rsidRDefault="00974F88" w:rsidP="00AA7BF0">
      <w:pPr>
        <w:spacing w:after="0" w:line="300" w:lineRule="exact"/>
      </w:pPr>
    </w:p>
    <w:p w14:paraId="5F860833" w14:textId="77777777" w:rsidR="000C241B" w:rsidRDefault="000C241B" w:rsidP="00AA7BF0">
      <w:pPr>
        <w:spacing w:line="300" w:lineRule="exact"/>
        <w:rPr>
          <w:b/>
          <w:bCs/>
          <w:i/>
          <w:iCs/>
        </w:rPr>
      </w:pPr>
      <w:r>
        <w:rPr>
          <w:b/>
          <w:bCs/>
          <w:i/>
          <w:iCs/>
        </w:rPr>
        <w:t>Difficulty obtaining reports and providing further information</w:t>
      </w:r>
    </w:p>
    <w:p w14:paraId="33F57D5F" w14:textId="2CE19A1C" w:rsidR="000C241B" w:rsidRDefault="000C241B" w:rsidP="00AA7BF0">
      <w:pPr>
        <w:spacing w:line="300" w:lineRule="exact"/>
      </w:pPr>
      <w:r>
        <w:t>As outlined above, obtaining requested report</w:t>
      </w:r>
      <w:r w:rsidR="005130A4">
        <w:t>s</w:t>
      </w:r>
      <w:r>
        <w:t xml:space="preserve"> and supporting evidence causes significant delays for our clients. Too often, our clients find themselves lock</w:t>
      </w:r>
      <w:r w:rsidR="005130A4">
        <w:t>ed</w:t>
      </w:r>
      <w:r>
        <w:t xml:space="preserve"> out of a system designed to help them, including supports which could assist them to access the NDIS in the first place. When a person is deemed ineligible for the NDIS, this can lead to significant hardship for months, or even years, during which they do not receive the supports they need.</w:t>
      </w:r>
    </w:p>
    <w:tbl>
      <w:tblPr>
        <w:tblStyle w:val="TableGrid"/>
        <w:tblW w:w="0" w:type="auto"/>
        <w:tblLook w:val="04A0" w:firstRow="1" w:lastRow="0" w:firstColumn="1" w:lastColumn="0" w:noHBand="0" w:noVBand="1"/>
      </w:tblPr>
      <w:tblGrid>
        <w:gridCol w:w="9010"/>
      </w:tblGrid>
      <w:tr w:rsidR="000C241B" w14:paraId="057EF9BA" w14:textId="77777777" w:rsidTr="000C241B">
        <w:tc>
          <w:tcPr>
            <w:tcW w:w="9010" w:type="dxa"/>
            <w:shd w:val="clear" w:color="auto" w:fill="DAEEF3" w:themeFill="accent5" w:themeFillTint="33"/>
          </w:tcPr>
          <w:p w14:paraId="6BD76E1D" w14:textId="77777777" w:rsidR="000C241B" w:rsidRPr="00503697" w:rsidRDefault="000C241B" w:rsidP="005F1D9A">
            <w:pPr>
              <w:spacing w:after="120" w:line="300" w:lineRule="exact"/>
              <w:rPr>
                <w:b/>
                <w:bCs/>
                <w:lang w:eastAsia="en-AU"/>
              </w:rPr>
            </w:pPr>
            <w:r>
              <w:rPr>
                <w:b/>
                <w:bCs/>
                <w:lang w:eastAsia="en-AU"/>
              </w:rPr>
              <w:t>“I don’t know why they couldn’t have asked the OT for a report earlier”</w:t>
            </w:r>
            <w:r w:rsidRPr="00974F88" w:rsidDel="000C241B">
              <w:rPr>
                <w:rStyle w:val="FootnoteReference"/>
                <w:bCs/>
                <w:lang w:eastAsia="en-AU"/>
              </w:rPr>
              <w:t xml:space="preserve"> </w:t>
            </w:r>
          </w:p>
          <w:p w14:paraId="42A84F1D" w14:textId="77777777" w:rsidR="000C241B" w:rsidRDefault="000C241B" w:rsidP="005F1D9A">
            <w:pPr>
              <w:spacing w:after="120" w:line="300" w:lineRule="exact"/>
            </w:pPr>
            <w:r w:rsidRPr="6AAE7EC9">
              <w:rPr>
                <w:rFonts w:eastAsia="Calibri" w:cs="Calibri"/>
              </w:rPr>
              <w:t xml:space="preserve">I applied for the NDIS in May 2017. I was 63 years old and live on my own. My disabilities mean that I have trouble moving around the house, looking after myself and going out. I get really breathless and have a lot of pain. Physically I can’t move very well and sometimes I get stuck and can’t move my legs. I was rejected from the NDIS in August 2017. I had help from my advocate to review the decision but was refused again. The advocate helped me apply to the AAT and for a legal aid lawyer. This was in December 2017. </w:t>
            </w:r>
          </w:p>
          <w:p w14:paraId="4DEFD9AF" w14:textId="2601677C" w:rsidR="000C241B" w:rsidRDefault="000C241B" w:rsidP="005F1D9A">
            <w:pPr>
              <w:spacing w:after="120" w:line="300" w:lineRule="exact"/>
              <w:rPr>
                <w:lang w:eastAsia="en-AU"/>
              </w:rPr>
            </w:pPr>
            <w:r w:rsidRPr="21F82473">
              <w:rPr>
                <w:rFonts w:eastAsia="Calibri" w:cs="Calibri"/>
              </w:rPr>
              <w:t>The lawyer helped me get the evidence that the NDIA kept asking for because I couldn’t afford to pay for the reports. I receive a pension from Centrelink and haven’t been able to work for over 20</w:t>
            </w:r>
            <w:r w:rsidR="005130A4">
              <w:rPr>
                <w:rFonts w:eastAsia="Calibri" w:cs="Calibri"/>
              </w:rPr>
              <w:t xml:space="preserve"> years</w:t>
            </w:r>
            <w:r w:rsidRPr="21F82473">
              <w:rPr>
                <w:rFonts w:eastAsia="Calibri" w:cs="Calibri"/>
              </w:rPr>
              <w:t xml:space="preserve">. The NDIA kept saying they need more evidence and it wasn’t enough. Finally, the NDIA paid for an assessment in April 2019 by an Occupational Therapist who already knew me. After they read this report, they accepted I should be on the NDIS. It was </w:t>
            </w:r>
            <w:r w:rsidR="005130A4">
              <w:rPr>
                <w:rFonts w:eastAsia="Calibri" w:cs="Calibri"/>
              </w:rPr>
              <w:t>one</w:t>
            </w:r>
            <w:r w:rsidRPr="21F82473">
              <w:rPr>
                <w:rFonts w:eastAsia="Calibri" w:cs="Calibri"/>
              </w:rPr>
              <w:t xml:space="preserve"> week short of </w:t>
            </w:r>
            <w:r w:rsidR="005130A4">
              <w:rPr>
                <w:rFonts w:eastAsia="Calibri" w:cs="Calibri"/>
              </w:rPr>
              <w:t>two</w:t>
            </w:r>
            <w:r w:rsidRPr="21F82473">
              <w:rPr>
                <w:rFonts w:eastAsia="Calibri" w:cs="Calibri"/>
              </w:rPr>
              <w:t xml:space="preserve"> years to the day that I applied for NDIS. It was such a battle and I don’t know why they couldn’t have asked the OT for a report earlier.</w:t>
            </w:r>
          </w:p>
        </w:tc>
      </w:tr>
    </w:tbl>
    <w:p w14:paraId="733EFE4D" w14:textId="77777777" w:rsidR="000C241B" w:rsidRDefault="000C241B" w:rsidP="00AA7BF0">
      <w:pPr>
        <w:spacing w:after="0" w:line="300" w:lineRule="exact"/>
      </w:pPr>
    </w:p>
    <w:p w14:paraId="041C0533" w14:textId="63F301C4" w:rsidR="0015479F" w:rsidRDefault="0015479F" w:rsidP="00AA7BF0">
      <w:pPr>
        <w:spacing w:line="300" w:lineRule="exact"/>
        <w:rPr>
          <w:szCs w:val="24"/>
        </w:rPr>
      </w:pPr>
      <w:r w:rsidRPr="0015479F">
        <w:rPr>
          <w:szCs w:val="24"/>
        </w:rPr>
        <w:t xml:space="preserve">In our practice experience, medical practitioners </w:t>
      </w:r>
      <w:r>
        <w:rPr>
          <w:szCs w:val="24"/>
        </w:rPr>
        <w:t>often complete</w:t>
      </w:r>
      <w:r w:rsidRPr="0015479F">
        <w:rPr>
          <w:szCs w:val="24"/>
        </w:rPr>
        <w:t xml:space="preserve"> the access request form with sufficient information for the NDIA to determine</w:t>
      </w:r>
      <w:r>
        <w:rPr>
          <w:szCs w:val="24"/>
        </w:rPr>
        <w:t xml:space="preserve"> whether the person should access specific supports (e.g. [Client] </w:t>
      </w:r>
      <w:r w:rsidRPr="0015479F">
        <w:rPr>
          <w:szCs w:val="24"/>
        </w:rPr>
        <w:t>requires help from others with all self-care tasks including showering, dressing and preparing meals</w:t>
      </w:r>
      <w:r>
        <w:rPr>
          <w:szCs w:val="24"/>
        </w:rPr>
        <w:t>)</w:t>
      </w:r>
      <w:r w:rsidRPr="0015479F">
        <w:rPr>
          <w:szCs w:val="24"/>
        </w:rPr>
        <w:t xml:space="preserve">. </w:t>
      </w:r>
      <w:r>
        <w:rPr>
          <w:szCs w:val="24"/>
        </w:rPr>
        <w:t>Despite providing the necessary information required to satisfy the criteria under the NDIS Act, the NDIA commonly requests further, more</w:t>
      </w:r>
      <w:r w:rsidRPr="0015479F">
        <w:rPr>
          <w:szCs w:val="24"/>
        </w:rPr>
        <w:t xml:space="preserve"> detailed reports from the same medical practitioners.  </w:t>
      </w:r>
      <w:proofErr w:type="gramStart"/>
      <w:r>
        <w:rPr>
          <w:szCs w:val="24"/>
        </w:rPr>
        <w:t>As one client asked Legal Aid Queensland: “</w:t>
      </w:r>
      <w:r w:rsidRPr="0015479F">
        <w:rPr>
          <w:szCs w:val="24"/>
        </w:rPr>
        <w:t xml:space="preserve">If the NDIA decided there is insufficient evidence for them to make the necessary assessments about the impact of my daughter’s impairments, then why is the </w:t>
      </w:r>
      <w:r w:rsidRPr="0015479F">
        <w:rPr>
          <w:szCs w:val="24"/>
        </w:rPr>
        <w:lastRenderedPageBreak/>
        <w:t>form like this</w:t>
      </w:r>
      <w:r>
        <w:rPr>
          <w:szCs w:val="24"/>
        </w:rPr>
        <w:t>,</w:t>
      </w:r>
      <w:r w:rsidRPr="0015479F">
        <w:rPr>
          <w:szCs w:val="24"/>
        </w:rPr>
        <w:t xml:space="preserve"> and why didn’t they contact my daughter’s doctors to get more information?</w:t>
      </w:r>
      <w:r>
        <w:rPr>
          <w:szCs w:val="24"/>
        </w:rPr>
        <w:t>”</w:t>
      </w:r>
      <w:proofErr w:type="gramEnd"/>
      <w:r w:rsidR="00316B3A">
        <w:rPr>
          <w:szCs w:val="24"/>
        </w:rPr>
        <w:t xml:space="preserve">  </w:t>
      </w:r>
      <w:r w:rsidRPr="62A7E206">
        <w:t xml:space="preserve">Requiring people with disability to obtain new medical documentation when existing reports are sufficient, or requiring specific </w:t>
      </w:r>
      <w:r>
        <w:t>language</w:t>
      </w:r>
      <w:r w:rsidRPr="62A7E206">
        <w:t xml:space="preserve"> to be </w:t>
      </w:r>
      <w:r>
        <w:t xml:space="preserve">used </w:t>
      </w:r>
      <w:r w:rsidRPr="62A7E206">
        <w:t>by their clinicians (often at the person’s own cost)</w:t>
      </w:r>
      <w:r>
        <w:t>,</w:t>
      </w:r>
      <w:r w:rsidRPr="62A7E206">
        <w:t xml:space="preserve"> </w:t>
      </w:r>
      <w:r>
        <w:t>excludes</w:t>
      </w:r>
      <w:r w:rsidRPr="62A7E206">
        <w:t xml:space="preserve"> people </w:t>
      </w:r>
      <w:r>
        <w:t xml:space="preserve">who would and should otherwise be </w:t>
      </w:r>
      <w:r w:rsidRPr="62A7E206">
        <w:t xml:space="preserve">eligible </w:t>
      </w:r>
      <w:r>
        <w:t>for</w:t>
      </w:r>
      <w:r w:rsidRPr="62A7E206">
        <w:t xml:space="preserve"> NDIS</w:t>
      </w:r>
      <w:r>
        <w:t xml:space="preserve"> supports</w:t>
      </w:r>
      <w:r w:rsidRPr="62A7E206">
        <w:t>.</w:t>
      </w:r>
      <w:r>
        <w:t xml:space="preserve"> </w:t>
      </w:r>
      <w:r>
        <w:rPr>
          <w:szCs w:val="24"/>
        </w:rPr>
        <w:t>In addition, o</w:t>
      </w:r>
      <w:r w:rsidRPr="00A72161">
        <w:rPr>
          <w:szCs w:val="24"/>
        </w:rPr>
        <w:t xml:space="preserve">ur clients are often asked to provide highly detailed information about their disability from their clinicians </w:t>
      </w:r>
      <w:proofErr w:type="gramStart"/>
      <w:r w:rsidRPr="00A72161">
        <w:rPr>
          <w:szCs w:val="24"/>
        </w:rPr>
        <w:t>which</w:t>
      </w:r>
      <w:proofErr w:type="gramEnd"/>
      <w:r w:rsidRPr="00A72161">
        <w:rPr>
          <w:szCs w:val="24"/>
        </w:rPr>
        <w:t xml:space="preserve"> is not required to satisfy the legal tests for eligibility under the NDIS Act.</w:t>
      </w:r>
    </w:p>
    <w:p w14:paraId="5CAC0BE6" w14:textId="3C500ACE" w:rsidR="00CA2148" w:rsidRDefault="00CA2148" w:rsidP="00AA7BF0">
      <w:pPr>
        <w:spacing w:line="300" w:lineRule="exact"/>
        <w:rPr>
          <w:szCs w:val="24"/>
        </w:rPr>
      </w:pPr>
      <w:r>
        <w:rPr>
          <w:color w:val="auto"/>
        </w:rPr>
        <w:t xml:space="preserve">Where a person does not respond to the NDIA’s request for further information within the statutory timeframe, their access </w:t>
      </w:r>
      <w:r w:rsidRPr="21F82473">
        <w:rPr>
          <w:rFonts w:eastAsia="Calibri" w:cs="Calibri"/>
          <w:color w:val="auto"/>
        </w:rPr>
        <w:t>request can be taken to have been withdrawn</w:t>
      </w:r>
      <w:r>
        <w:rPr>
          <w:rFonts w:eastAsia="Calibri" w:cs="Calibri"/>
          <w:color w:val="auto"/>
        </w:rPr>
        <w:t>,</w:t>
      </w:r>
      <w:r w:rsidRPr="21F82473">
        <w:rPr>
          <w:rFonts w:eastAsia="Calibri" w:cs="Calibri"/>
          <w:color w:val="auto"/>
        </w:rPr>
        <w:t xml:space="preserve"> unless the CEO is satisfied that it was reasonable for the prospective participant not to have complied. </w:t>
      </w:r>
    </w:p>
    <w:p w14:paraId="6CC048A8" w14:textId="7C97A6E6" w:rsidR="000C241B" w:rsidRPr="00CA2148" w:rsidRDefault="00CA2148" w:rsidP="00AA7BF0">
      <w:pPr>
        <w:spacing w:line="300" w:lineRule="exact"/>
      </w:pPr>
      <w:r>
        <w:t xml:space="preserve">Requests for further information and the extension of time for a decision should only be exercised where strictly necessary and must be consistent with the eligibility criteria under the NDIS Act. </w:t>
      </w:r>
      <w:r>
        <w:rPr>
          <w:szCs w:val="24"/>
        </w:rPr>
        <w:t xml:space="preserve">The NDIA should </w:t>
      </w:r>
      <w:r w:rsidR="000C241B" w:rsidRPr="00A72161">
        <w:rPr>
          <w:szCs w:val="24"/>
        </w:rPr>
        <w:t xml:space="preserve">not </w:t>
      </w:r>
      <w:r>
        <w:rPr>
          <w:szCs w:val="24"/>
        </w:rPr>
        <w:t>impose a higher bar or request more</w:t>
      </w:r>
      <w:r w:rsidR="000C241B" w:rsidRPr="00A72161">
        <w:rPr>
          <w:szCs w:val="24"/>
        </w:rPr>
        <w:t xml:space="preserve"> information</w:t>
      </w:r>
      <w:r>
        <w:rPr>
          <w:szCs w:val="24"/>
        </w:rPr>
        <w:t xml:space="preserve"> than is </w:t>
      </w:r>
      <w:r w:rsidR="000C241B" w:rsidRPr="00A72161">
        <w:rPr>
          <w:szCs w:val="24"/>
        </w:rPr>
        <w:t xml:space="preserve">required </w:t>
      </w:r>
      <w:r>
        <w:rPr>
          <w:szCs w:val="24"/>
        </w:rPr>
        <w:t>by law, particularly where these types of requests are unduly barring access to the NDIS.</w:t>
      </w:r>
    </w:p>
    <w:p w14:paraId="322D29C9" w14:textId="5C877391" w:rsidR="000C241B" w:rsidRDefault="00524B07" w:rsidP="00AA7BF0">
      <w:pPr>
        <w:spacing w:line="300" w:lineRule="exact"/>
      </w:pPr>
      <w:r>
        <w:rPr>
          <w:b/>
          <w:bCs/>
          <w:i/>
          <w:iCs/>
        </w:rPr>
        <w:t xml:space="preserve">Facilitating </w:t>
      </w:r>
      <w:r w:rsidR="000C241B">
        <w:rPr>
          <w:b/>
          <w:bCs/>
          <w:i/>
          <w:iCs/>
        </w:rPr>
        <w:t>supporting evidence</w:t>
      </w:r>
      <w:r>
        <w:rPr>
          <w:b/>
          <w:bCs/>
          <w:i/>
          <w:iCs/>
        </w:rPr>
        <w:t xml:space="preserve"> and funding for reports </w:t>
      </w:r>
    </w:p>
    <w:p w14:paraId="5EE21ABB" w14:textId="60EAB891" w:rsidR="00CA2148" w:rsidRDefault="00CA2148" w:rsidP="00AA7BF0">
      <w:pPr>
        <w:spacing w:line="300" w:lineRule="exact"/>
      </w:pPr>
      <w:r>
        <w:t xml:space="preserve">Many of our clients struggle with the everyday reality of living in poverty and cannot afford to pay for the detailed reports and supporting evidence the NDIA typically requests. </w:t>
      </w:r>
      <w:r w:rsidR="000C241B">
        <w:t xml:space="preserve">Where a person is unable to self-fund the type of detailed specialist assessments the NDIA typically requires, people with disability face long delays in gaining access, significant stress and financial hardship. This imposes an increased burden on </w:t>
      </w:r>
      <w:r w:rsidR="002467A6">
        <w:t xml:space="preserve">the </w:t>
      </w:r>
      <w:r w:rsidR="000C241B">
        <w:t>resources of other agencies, including legal aid commissions, service providers, disability advocates and the AAT.</w:t>
      </w:r>
    </w:p>
    <w:p w14:paraId="625E14AF" w14:textId="3651DE8B" w:rsidR="00207A2A" w:rsidRDefault="00CA2148" w:rsidP="00AA7BF0">
      <w:pPr>
        <w:spacing w:line="300" w:lineRule="exact"/>
      </w:pPr>
      <w:r>
        <w:t>The NDIA has the power to fund and obtain these reports directly from treating medical practitioners or other supporting peopl</w:t>
      </w:r>
      <w:r w:rsidR="0058764C">
        <w:t>e,</w:t>
      </w:r>
      <w:r w:rsidR="0058764C">
        <w:rPr>
          <w:rStyle w:val="FootnoteReference"/>
        </w:rPr>
        <w:footnoteReference w:id="23"/>
      </w:r>
      <w:r w:rsidR="0058764C">
        <w:t xml:space="preserve"> and should exercise this power with the consent of the prospective applicant.</w:t>
      </w:r>
      <w:r>
        <w:t xml:space="preserve"> This would also assist </w:t>
      </w:r>
      <w:r w:rsidR="000C241B">
        <w:t>decision</w:t>
      </w:r>
      <w:r>
        <w:t xml:space="preserve"> </w:t>
      </w:r>
      <w:r w:rsidR="000C241B">
        <w:t xml:space="preserve">makers to make more </w:t>
      </w:r>
      <w:r w:rsidR="002467A6">
        <w:t xml:space="preserve">informed and </w:t>
      </w:r>
      <w:r w:rsidR="000C241B">
        <w:t>accurate decisions in the first instance</w:t>
      </w:r>
      <w:r>
        <w:t xml:space="preserve">, thus reducing </w:t>
      </w:r>
      <w:r w:rsidR="000C241B">
        <w:t>the number of re</w:t>
      </w:r>
      <w:r w:rsidR="009A5297">
        <w:t xml:space="preserve">assessments and </w:t>
      </w:r>
      <w:r w:rsidR="009D3458">
        <w:t>reviews. In</w:t>
      </w:r>
      <w:r w:rsidR="00207A2A">
        <w:t xml:space="preserve"> addition to the NDIA’s discretionary power to fund </w:t>
      </w:r>
      <w:r w:rsidR="00D00933">
        <w:t xml:space="preserve">and obtain reports, the NDIS </w:t>
      </w:r>
      <w:r w:rsidR="009D3458">
        <w:t>Act should</w:t>
      </w:r>
      <w:r w:rsidR="00D00933">
        <w:t xml:space="preserve"> include a provision</w:t>
      </w:r>
      <w:r w:rsidR="00207A2A">
        <w:t xml:space="preserve"> </w:t>
      </w:r>
      <w:r w:rsidR="0015479F">
        <w:t>for</w:t>
      </w:r>
      <w:r w:rsidR="00207A2A">
        <w:t xml:space="preserve"> applicants </w:t>
      </w:r>
      <w:r w:rsidR="0015479F">
        <w:t>to obtain</w:t>
      </w:r>
      <w:r w:rsidR="00207A2A">
        <w:t xml:space="preserve"> funding </w:t>
      </w:r>
      <w:r w:rsidR="0015479F">
        <w:t xml:space="preserve">for </w:t>
      </w:r>
      <w:r w:rsidR="00207A2A">
        <w:t>reports. </w:t>
      </w:r>
      <w:r w:rsidR="00D00933">
        <w:t>In seeking reports for clients, legal aid commissions</w:t>
      </w:r>
      <w:r w:rsidR="00207A2A">
        <w:t xml:space="preserve"> have </w:t>
      </w:r>
      <w:r w:rsidR="00D00933">
        <w:t xml:space="preserve">often </w:t>
      </w:r>
      <w:r w:rsidR="00207A2A">
        <w:t xml:space="preserve">found the NDIA unwilling to </w:t>
      </w:r>
      <w:r w:rsidR="00D00933">
        <w:t>consider</w:t>
      </w:r>
      <w:r w:rsidR="00207A2A">
        <w:t xml:space="preserve"> request</w:t>
      </w:r>
      <w:r w:rsidR="0015479F">
        <w:t>s</w:t>
      </w:r>
      <w:r w:rsidR="00207A2A">
        <w:t xml:space="preserve"> to fund medical report</w:t>
      </w:r>
      <w:r w:rsidR="0015479F">
        <w:t>s</w:t>
      </w:r>
      <w:r w:rsidR="00207A2A">
        <w:t xml:space="preserve"> unless the matter </w:t>
      </w:r>
      <w:r w:rsidR="0015479F">
        <w:t>has been appealed to</w:t>
      </w:r>
      <w:r w:rsidR="00207A2A">
        <w:t xml:space="preserve"> the AAT. </w:t>
      </w:r>
    </w:p>
    <w:p w14:paraId="4BEEDC83" w14:textId="1A74E9E9" w:rsidR="00BC40C1" w:rsidRPr="005271B4" w:rsidRDefault="00BC40C1" w:rsidP="00AA7BF0">
      <w:pPr>
        <w:autoSpaceDE w:val="0"/>
        <w:autoSpaceDN w:val="0"/>
        <w:adjustRightInd w:val="0"/>
        <w:spacing w:after="0" w:line="240" w:lineRule="auto"/>
        <w:rPr>
          <w:szCs w:val="24"/>
        </w:rPr>
      </w:pPr>
      <w:r w:rsidRPr="00BC40C1">
        <w:t xml:space="preserve">There are </w:t>
      </w:r>
      <w:r w:rsidR="003E6F21">
        <w:t>some</w:t>
      </w:r>
      <w:r w:rsidR="003E6F21" w:rsidRPr="00BC40C1">
        <w:t xml:space="preserve"> </w:t>
      </w:r>
      <w:r>
        <w:t xml:space="preserve">practical </w:t>
      </w:r>
      <w:r w:rsidRPr="00BC40C1">
        <w:t xml:space="preserve">improvements </w:t>
      </w:r>
      <w:r w:rsidR="00CA2148">
        <w:t>to improve access,</w:t>
      </w:r>
      <w:r>
        <w:t xml:space="preserve"> save substantial time and resources and remove delays.</w:t>
      </w:r>
      <w:r w:rsidR="00B45C64">
        <w:rPr>
          <w:szCs w:val="24"/>
        </w:rPr>
        <w:t xml:space="preserve"> </w:t>
      </w:r>
      <w:r w:rsidR="003E6F21">
        <w:rPr>
          <w:szCs w:val="24"/>
        </w:rPr>
        <w:t>For example</w:t>
      </w:r>
      <w:r w:rsidRPr="005271B4">
        <w:rPr>
          <w:szCs w:val="24"/>
        </w:rPr>
        <w:t>:</w:t>
      </w:r>
    </w:p>
    <w:p w14:paraId="3539F72A" w14:textId="77777777" w:rsidR="00BC40C1" w:rsidRPr="005271B4" w:rsidRDefault="00BC40C1" w:rsidP="00AA7BF0">
      <w:pPr>
        <w:autoSpaceDE w:val="0"/>
        <w:autoSpaceDN w:val="0"/>
        <w:adjustRightInd w:val="0"/>
        <w:spacing w:after="0" w:line="240" w:lineRule="auto"/>
        <w:rPr>
          <w:b/>
          <w:szCs w:val="24"/>
        </w:rPr>
      </w:pPr>
    </w:p>
    <w:p w14:paraId="36E9B3C3" w14:textId="333370DA" w:rsidR="0058764C" w:rsidRPr="0058764C" w:rsidRDefault="000C241B" w:rsidP="00AA7BF0">
      <w:pPr>
        <w:pStyle w:val="ListParagraph"/>
        <w:numPr>
          <w:ilvl w:val="0"/>
          <w:numId w:val="5"/>
        </w:numPr>
        <w:suppressAutoHyphens/>
        <w:rPr>
          <w:sz w:val="24"/>
          <w:szCs w:val="24"/>
        </w:rPr>
      </w:pPr>
      <w:r w:rsidRPr="0058764C">
        <w:rPr>
          <w:sz w:val="24"/>
          <w:szCs w:val="24"/>
        </w:rPr>
        <w:t xml:space="preserve">Ensuring </w:t>
      </w:r>
      <w:r w:rsidR="1A927C1D" w:rsidRPr="0058764C">
        <w:rPr>
          <w:sz w:val="24"/>
          <w:szCs w:val="24"/>
        </w:rPr>
        <w:t>accessible information booklet</w:t>
      </w:r>
      <w:r w:rsidRPr="0058764C">
        <w:rPr>
          <w:sz w:val="24"/>
          <w:szCs w:val="24"/>
        </w:rPr>
        <w:t xml:space="preserve">s </w:t>
      </w:r>
      <w:r w:rsidR="1A927C1D" w:rsidRPr="0058764C">
        <w:rPr>
          <w:sz w:val="24"/>
          <w:szCs w:val="24"/>
        </w:rPr>
        <w:t xml:space="preserve">explaining the eligibility criteria </w:t>
      </w:r>
      <w:r w:rsidR="00524B07" w:rsidRPr="0058764C">
        <w:rPr>
          <w:sz w:val="24"/>
          <w:szCs w:val="24"/>
        </w:rPr>
        <w:t xml:space="preserve">are </w:t>
      </w:r>
      <w:r w:rsidR="1A927C1D" w:rsidRPr="0058764C">
        <w:rPr>
          <w:sz w:val="24"/>
          <w:szCs w:val="24"/>
        </w:rPr>
        <w:t>provided to prospective participants and their treating health practitioners</w:t>
      </w:r>
      <w:r w:rsidR="00524B07" w:rsidRPr="0058764C">
        <w:rPr>
          <w:sz w:val="24"/>
          <w:szCs w:val="24"/>
        </w:rPr>
        <w:t>, together with</w:t>
      </w:r>
      <w:r w:rsidR="1A927C1D" w:rsidRPr="0058764C">
        <w:rPr>
          <w:sz w:val="24"/>
          <w:szCs w:val="24"/>
        </w:rPr>
        <w:t xml:space="preserve"> </w:t>
      </w:r>
      <w:r w:rsidRPr="0058764C">
        <w:rPr>
          <w:sz w:val="24"/>
          <w:szCs w:val="24"/>
        </w:rPr>
        <w:t>the access request form or forms requesting supporting evidence or additional information.</w:t>
      </w:r>
      <w:r w:rsidR="1A927C1D" w:rsidRPr="0058764C">
        <w:rPr>
          <w:sz w:val="24"/>
          <w:szCs w:val="24"/>
        </w:rPr>
        <w:t xml:space="preserve"> </w:t>
      </w:r>
    </w:p>
    <w:p w14:paraId="4C632DB2" w14:textId="4ADEBC63" w:rsidR="000C241B" w:rsidRPr="0058764C" w:rsidRDefault="000C241B" w:rsidP="00AA7BF0">
      <w:pPr>
        <w:pStyle w:val="ListParagraph"/>
        <w:numPr>
          <w:ilvl w:val="0"/>
          <w:numId w:val="5"/>
        </w:numPr>
        <w:suppressAutoHyphens/>
        <w:rPr>
          <w:sz w:val="24"/>
          <w:szCs w:val="24"/>
        </w:rPr>
      </w:pPr>
      <w:r w:rsidRPr="0058764C">
        <w:rPr>
          <w:sz w:val="24"/>
          <w:szCs w:val="24"/>
        </w:rPr>
        <w:lastRenderedPageBreak/>
        <w:t xml:space="preserve">Supporting participants to complete required forms and obtain requested supporting information (e.g. additional funding for Local Area Coordinators to provide this level of support). </w:t>
      </w:r>
    </w:p>
    <w:p w14:paraId="55267ECC" w14:textId="5DEDF296" w:rsidR="0058764C" w:rsidRPr="0058764C" w:rsidRDefault="005271B4" w:rsidP="00AA7BF0">
      <w:pPr>
        <w:pStyle w:val="ListParagraph"/>
        <w:numPr>
          <w:ilvl w:val="0"/>
          <w:numId w:val="5"/>
        </w:numPr>
        <w:suppressAutoHyphens/>
        <w:rPr>
          <w:sz w:val="24"/>
          <w:szCs w:val="24"/>
        </w:rPr>
      </w:pPr>
      <w:r w:rsidRPr="0058764C">
        <w:rPr>
          <w:sz w:val="24"/>
          <w:szCs w:val="24"/>
        </w:rPr>
        <w:t xml:space="preserve">Online and telephone support for people completing the form to speak </w:t>
      </w:r>
      <w:r w:rsidR="000C241B" w:rsidRPr="0058764C">
        <w:rPr>
          <w:sz w:val="24"/>
          <w:szCs w:val="24"/>
        </w:rPr>
        <w:t xml:space="preserve">or webchat </w:t>
      </w:r>
      <w:r w:rsidRPr="0058764C">
        <w:rPr>
          <w:sz w:val="24"/>
          <w:szCs w:val="24"/>
        </w:rPr>
        <w:t>with a NDIA representative in a reasonable amount of time.</w:t>
      </w:r>
    </w:p>
    <w:p w14:paraId="4C52F8A9" w14:textId="35AB8DAF" w:rsidR="00CA2148" w:rsidRPr="0058764C" w:rsidRDefault="000C241B" w:rsidP="00AA7BF0">
      <w:pPr>
        <w:pStyle w:val="ListParagraph"/>
        <w:numPr>
          <w:ilvl w:val="0"/>
          <w:numId w:val="29"/>
        </w:numPr>
        <w:suppressAutoHyphens/>
        <w:rPr>
          <w:sz w:val="24"/>
          <w:szCs w:val="24"/>
        </w:rPr>
      </w:pPr>
      <w:r w:rsidRPr="0058764C">
        <w:rPr>
          <w:sz w:val="24"/>
          <w:szCs w:val="24"/>
        </w:rPr>
        <w:t xml:space="preserve">Providing useful resources developed by support organisations (e.g. </w:t>
      </w:r>
      <w:r w:rsidR="00524B07" w:rsidRPr="0058764C">
        <w:rPr>
          <w:sz w:val="24"/>
          <w:szCs w:val="24"/>
        </w:rPr>
        <w:t xml:space="preserve">the </w:t>
      </w:r>
      <w:r w:rsidRPr="0058764C">
        <w:rPr>
          <w:sz w:val="24"/>
          <w:szCs w:val="24"/>
        </w:rPr>
        <w:t>Self Advocacy for the NDIS (Mental Health) resource booklet</w:t>
      </w:r>
      <w:r w:rsidR="00524B07" w:rsidRPr="0058764C">
        <w:rPr>
          <w:sz w:val="24"/>
          <w:szCs w:val="24"/>
        </w:rPr>
        <w:t xml:space="preserve"> developed by Victoria Legal Aid’s Independent Mental Health Advocacy service in partnership with consumers</w:t>
      </w:r>
      <w:r w:rsidRPr="0058764C">
        <w:rPr>
          <w:sz w:val="24"/>
          <w:szCs w:val="24"/>
        </w:rPr>
        <w:t>).</w:t>
      </w:r>
      <w:r w:rsidR="00524B07" w:rsidRPr="0058764C">
        <w:rPr>
          <w:rStyle w:val="FootnoteReference"/>
          <w:sz w:val="24"/>
          <w:szCs w:val="24"/>
        </w:rPr>
        <w:footnoteReference w:id="24"/>
      </w:r>
    </w:p>
    <w:p w14:paraId="1D32DA7F" w14:textId="1DEAA073" w:rsidR="00BC40C1" w:rsidRPr="0058764C" w:rsidRDefault="00CA2148" w:rsidP="00AA7BF0">
      <w:pPr>
        <w:pStyle w:val="ListParagraph"/>
        <w:numPr>
          <w:ilvl w:val="0"/>
          <w:numId w:val="29"/>
        </w:numPr>
        <w:suppressAutoHyphens/>
        <w:autoSpaceDE w:val="0"/>
        <w:autoSpaceDN w:val="0"/>
        <w:adjustRightInd w:val="0"/>
        <w:spacing w:after="0" w:line="240" w:lineRule="auto"/>
        <w:rPr>
          <w:b/>
          <w:sz w:val="24"/>
          <w:szCs w:val="24"/>
        </w:rPr>
      </w:pPr>
      <w:r w:rsidRPr="0058764C">
        <w:rPr>
          <w:bCs/>
          <w:sz w:val="24"/>
          <w:szCs w:val="24"/>
        </w:rPr>
        <w:t>Consulting with the prospective participant directly, or their carer or family members or treating health practitioners provided the person consents, to better understand the impact of a person’s impairments.</w:t>
      </w:r>
    </w:p>
    <w:p w14:paraId="4DD8BE0A" w14:textId="43422764" w:rsidR="000872F9" w:rsidRDefault="000845A1" w:rsidP="00AA7BF0">
      <w:pPr>
        <w:pStyle w:val="headingnumber2"/>
      </w:pPr>
      <w:bookmarkStart w:id="106" w:name="_Toc22635880"/>
      <w:bookmarkStart w:id="107" w:name="_Toc22646264"/>
      <w:bookmarkStart w:id="108" w:name="_Toc23064601"/>
      <w:bookmarkStart w:id="109" w:name="_Toc23413637"/>
      <w:r>
        <w:t>5.</w:t>
      </w:r>
      <w:r w:rsidR="00CA2148">
        <w:t>3</w:t>
      </w:r>
      <w:r w:rsidR="222EB468">
        <w:t xml:space="preserve"> </w:t>
      </w:r>
      <w:r w:rsidR="00620A23">
        <w:tab/>
      </w:r>
      <w:r w:rsidR="00524B07">
        <w:t>T</w:t>
      </w:r>
      <w:r w:rsidR="000872F9">
        <w:t>ransparent and clear</w:t>
      </w:r>
      <w:bookmarkEnd w:id="106"/>
      <w:bookmarkEnd w:id="107"/>
      <w:bookmarkEnd w:id="108"/>
      <w:r w:rsidR="00524B07">
        <w:t xml:space="preserve"> access decisions</w:t>
      </w:r>
      <w:bookmarkEnd w:id="109"/>
      <w:r w:rsidR="00524B07">
        <w:t xml:space="preserve"> </w:t>
      </w:r>
    </w:p>
    <w:p w14:paraId="313FC7F3" w14:textId="73201C46" w:rsidR="000872F9" w:rsidRDefault="00CA2148" w:rsidP="00AA7BF0">
      <w:pPr>
        <w:spacing w:before="120" w:line="300" w:lineRule="exact"/>
      </w:pPr>
      <w:r>
        <w:t>Correspondence from the NDIA outlining reasons for access decisions are generally brief and do</w:t>
      </w:r>
      <w:r w:rsidR="1A927C1D">
        <w:t xml:space="preserve"> not provide sufficient information about how a decision was made or on what basis. </w:t>
      </w:r>
      <w:r>
        <w:t>This means that p</w:t>
      </w:r>
      <w:r w:rsidR="20070CFC">
        <w:t xml:space="preserve">eople refused access to the NDIS do not know on what basis access has been </w:t>
      </w:r>
      <w:r>
        <w:t>refused, and can be frustrated or confused as a result.</w:t>
      </w:r>
    </w:p>
    <w:p w14:paraId="4C909241" w14:textId="6E3DD958" w:rsidR="000872F9" w:rsidRDefault="00CA2148" w:rsidP="00AA7BF0">
      <w:pPr>
        <w:spacing w:before="120" w:line="300" w:lineRule="exact"/>
      </w:pPr>
      <w:r>
        <w:t>As part of the Participant Service Guarantee service standards on accessibility, and t</w:t>
      </w:r>
      <w:r w:rsidR="000872F9">
        <w:t xml:space="preserve">o improve transparency, refusal letters </w:t>
      </w:r>
      <w:r w:rsidR="009A2EFD">
        <w:t xml:space="preserve">should explain </w:t>
      </w:r>
      <w:r>
        <w:t>the decision maker</w:t>
      </w:r>
      <w:r w:rsidR="00524B07">
        <w:t>’</w:t>
      </w:r>
      <w:r>
        <w:t xml:space="preserve">s reasoning, including </w:t>
      </w:r>
      <w:r w:rsidR="000872F9">
        <w:t xml:space="preserve">the evidence considered and why the person does not meet the legislative </w:t>
      </w:r>
      <w:r w:rsidR="0D3EE6EE">
        <w:t>criteria</w:t>
      </w:r>
      <w:r w:rsidR="27D4FAD4" w:rsidRPr="20070CFC">
        <w:t xml:space="preserve"> </w:t>
      </w:r>
      <w:r w:rsidR="000872F9">
        <w:t>for access.</w:t>
      </w:r>
    </w:p>
    <w:tbl>
      <w:tblPr>
        <w:tblStyle w:val="TableGrid"/>
        <w:tblW w:w="0" w:type="auto"/>
        <w:tblLook w:val="04A0" w:firstRow="1" w:lastRow="0" w:firstColumn="1" w:lastColumn="0" w:noHBand="0" w:noVBand="1"/>
      </w:tblPr>
      <w:tblGrid>
        <w:gridCol w:w="9010"/>
      </w:tblGrid>
      <w:tr w:rsidR="0058764C" w14:paraId="7ADD2332" w14:textId="77777777" w:rsidTr="0058764C">
        <w:tc>
          <w:tcPr>
            <w:tcW w:w="9010" w:type="dxa"/>
            <w:shd w:val="clear" w:color="auto" w:fill="EAF1DD" w:themeFill="accent3" w:themeFillTint="33"/>
          </w:tcPr>
          <w:p w14:paraId="2151F96E" w14:textId="7BC5BBE8" w:rsidR="0058764C" w:rsidRPr="004E7FAB" w:rsidRDefault="0058764C" w:rsidP="00AA7BF0">
            <w:pPr>
              <w:pStyle w:val="headingnumber2"/>
              <w:spacing w:before="120"/>
              <w:rPr>
                <w:b w:val="0"/>
                <w:bCs w:val="0"/>
                <w:i/>
                <w:iCs/>
              </w:rPr>
            </w:pPr>
            <w:r w:rsidRPr="004E7FAB">
              <w:lastRenderedPageBreak/>
              <w:t>Recommendations: Improving access and supporting eligibility</w:t>
            </w:r>
          </w:p>
          <w:p w14:paraId="4803D5B1" w14:textId="559ABC70" w:rsidR="0058764C" w:rsidRDefault="0058764C" w:rsidP="00AA7BF0">
            <w:pPr>
              <w:pStyle w:val="ListParagraph"/>
              <w:numPr>
                <w:ilvl w:val="0"/>
                <w:numId w:val="27"/>
              </w:numPr>
              <w:suppressAutoHyphens/>
              <w:spacing w:before="120" w:line="300" w:lineRule="exact"/>
              <w:rPr>
                <w:sz w:val="24"/>
                <w:szCs w:val="24"/>
              </w:rPr>
            </w:pPr>
            <w:r w:rsidRPr="0058764C">
              <w:rPr>
                <w:b/>
                <w:bCs/>
                <w:sz w:val="24"/>
                <w:szCs w:val="24"/>
              </w:rPr>
              <w:t>Outreach, education and engagement:</w:t>
            </w:r>
            <w:r w:rsidRPr="0058764C">
              <w:rPr>
                <w:sz w:val="24"/>
                <w:szCs w:val="24"/>
              </w:rPr>
              <w:t xml:space="preserve"> The Participant Service Guarantee should require the NDIA to engage in education, outreach and engagement activities to support access through improving awareness of the NDIS and how and why to access it.</w:t>
            </w:r>
          </w:p>
          <w:p w14:paraId="2C3BFB7E" w14:textId="77777777" w:rsidR="00FE0A00" w:rsidRPr="0058764C" w:rsidRDefault="00FE0A00" w:rsidP="00AA7BF0">
            <w:pPr>
              <w:pStyle w:val="ListParagraph"/>
              <w:suppressAutoHyphens/>
              <w:spacing w:before="120" w:line="300" w:lineRule="exact"/>
              <w:ind w:left="360"/>
              <w:rPr>
                <w:sz w:val="24"/>
                <w:szCs w:val="24"/>
              </w:rPr>
            </w:pPr>
          </w:p>
          <w:p w14:paraId="5629B0BB" w14:textId="2D898F51" w:rsidR="0058764C" w:rsidRDefault="0058764C" w:rsidP="00AA7BF0">
            <w:pPr>
              <w:pStyle w:val="ListParagraph"/>
              <w:numPr>
                <w:ilvl w:val="0"/>
                <w:numId w:val="27"/>
              </w:numPr>
              <w:suppressAutoHyphens/>
              <w:autoSpaceDE w:val="0"/>
              <w:autoSpaceDN w:val="0"/>
              <w:adjustRightInd w:val="0"/>
              <w:spacing w:after="0" w:line="240" w:lineRule="auto"/>
              <w:rPr>
                <w:sz w:val="24"/>
                <w:szCs w:val="24"/>
              </w:rPr>
            </w:pPr>
            <w:r w:rsidRPr="0058764C">
              <w:rPr>
                <w:b/>
                <w:bCs/>
                <w:sz w:val="24"/>
                <w:szCs w:val="24"/>
              </w:rPr>
              <w:t xml:space="preserve">Assistance with access requests: </w:t>
            </w:r>
            <w:r w:rsidRPr="0058764C">
              <w:rPr>
                <w:sz w:val="24"/>
                <w:szCs w:val="24"/>
              </w:rPr>
              <w:t>The Participant Service Guarantee should require the NDIA to provide accessible, timely practical assistance for people completing the access request including more specific guidance accompanying the access request forms and requests for supporting evidence.</w:t>
            </w:r>
          </w:p>
          <w:p w14:paraId="27E302AC" w14:textId="77777777" w:rsidR="00FE0A00" w:rsidRPr="00FE0A00" w:rsidRDefault="00FE0A00" w:rsidP="00AA7BF0">
            <w:pPr>
              <w:pStyle w:val="ListParagraph"/>
              <w:suppressAutoHyphens/>
              <w:rPr>
                <w:sz w:val="24"/>
                <w:szCs w:val="24"/>
              </w:rPr>
            </w:pPr>
          </w:p>
          <w:p w14:paraId="186DD013" w14:textId="4898C2AC" w:rsidR="0058764C" w:rsidRDefault="0058764C" w:rsidP="00AA7BF0">
            <w:pPr>
              <w:pStyle w:val="ListParagraph"/>
              <w:numPr>
                <w:ilvl w:val="0"/>
                <w:numId w:val="27"/>
              </w:numPr>
              <w:suppressAutoHyphens/>
              <w:spacing w:line="300" w:lineRule="exact"/>
              <w:rPr>
                <w:sz w:val="24"/>
                <w:szCs w:val="24"/>
              </w:rPr>
            </w:pPr>
            <w:r w:rsidRPr="0058764C">
              <w:rPr>
                <w:b/>
                <w:sz w:val="24"/>
                <w:szCs w:val="24"/>
              </w:rPr>
              <w:t xml:space="preserve">Requests for further information: </w:t>
            </w:r>
            <w:r w:rsidRPr="0058764C">
              <w:rPr>
                <w:sz w:val="24"/>
                <w:szCs w:val="24"/>
              </w:rPr>
              <w:t xml:space="preserve">The Participant Service Guarantee should ensure that requests for further information are only made when strictly necessary to obtain information required </w:t>
            </w:r>
            <w:proofErr w:type="gramStart"/>
            <w:r w:rsidRPr="0058764C">
              <w:rPr>
                <w:sz w:val="24"/>
                <w:szCs w:val="24"/>
              </w:rPr>
              <w:t>to establish</w:t>
            </w:r>
            <w:proofErr w:type="gramEnd"/>
            <w:r w:rsidRPr="0058764C">
              <w:rPr>
                <w:sz w:val="24"/>
                <w:szCs w:val="24"/>
              </w:rPr>
              <w:t xml:space="preserve"> the eligibility criteria under the NDIS Act.</w:t>
            </w:r>
          </w:p>
          <w:p w14:paraId="3A9E21B8" w14:textId="77777777" w:rsidR="00FE0A00" w:rsidRPr="00FE0A00" w:rsidRDefault="00FE0A00" w:rsidP="00AA7BF0">
            <w:pPr>
              <w:pStyle w:val="ListParagraph"/>
              <w:suppressAutoHyphens/>
              <w:rPr>
                <w:sz w:val="24"/>
                <w:szCs w:val="24"/>
              </w:rPr>
            </w:pPr>
          </w:p>
          <w:p w14:paraId="47D43016" w14:textId="55C802D9" w:rsidR="0058764C" w:rsidRPr="00FE0A00" w:rsidRDefault="0058764C" w:rsidP="00AA7BF0">
            <w:pPr>
              <w:pStyle w:val="ListParagraph"/>
              <w:numPr>
                <w:ilvl w:val="0"/>
                <w:numId w:val="27"/>
              </w:numPr>
              <w:suppressAutoHyphens/>
              <w:spacing w:line="300" w:lineRule="exact"/>
              <w:rPr>
                <w:b/>
                <w:sz w:val="24"/>
                <w:szCs w:val="24"/>
              </w:rPr>
            </w:pPr>
            <w:bookmarkStart w:id="110" w:name="_Hlk23412856"/>
            <w:r w:rsidRPr="0058764C">
              <w:rPr>
                <w:b/>
                <w:bCs/>
                <w:sz w:val="24"/>
                <w:szCs w:val="24"/>
              </w:rPr>
              <w:t xml:space="preserve">Facilitating access and assistance with reports: </w:t>
            </w:r>
            <w:r w:rsidRPr="0058764C">
              <w:rPr>
                <w:sz w:val="24"/>
                <w:szCs w:val="24"/>
              </w:rPr>
              <w:t>The Participant Service Guarantee should facilitate access to the NDIS by helping people to provide evidence of their disability, including contacting treating health practitioners or other support people provided the person consents, and</w:t>
            </w:r>
            <w:r w:rsidR="00B400D4">
              <w:rPr>
                <w:sz w:val="24"/>
                <w:szCs w:val="24"/>
              </w:rPr>
              <w:t xml:space="preserve"> including criteria for when funding will be provided for</w:t>
            </w:r>
            <w:r w:rsidRPr="0058764C">
              <w:rPr>
                <w:sz w:val="24"/>
                <w:szCs w:val="24"/>
              </w:rPr>
              <w:t xml:space="preserve"> necessary reports.</w:t>
            </w:r>
          </w:p>
          <w:p w14:paraId="7D44B3A6" w14:textId="77777777" w:rsidR="00FE0A00" w:rsidRPr="00FE0A00" w:rsidRDefault="00FE0A00" w:rsidP="00AA7BF0">
            <w:pPr>
              <w:pStyle w:val="ListParagraph"/>
              <w:suppressAutoHyphens/>
              <w:rPr>
                <w:b/>
                <w:sz w:val="24"/>
                <w:szCs w:val="24"/>
              </w:rPr>
            </w:pPr>
          </w:p>
          <w:p w14:paraId="6F9D268F" w14:textId="7D16E553" w:rsidR="0058764C" w:rsidRPr="0058764C" w:rsidRDefault="0058764C" w:rsidP="00AA7BF0">
            <w:pPr>
              <w:pStyle w:val="ListParagraph"/>
              <w:numPr>
                <w:ilvl w:val="0"/>
                <w:numId w:val="27"/>
              </w:numPr>
              <w:suppressAutoHyphens/>
              <w:spacing w:before="120" w:line="300" w:lineRule="exact"/>
              <w:rPr>
                <w:szCs w:val="24"/>
              </w:rPr>
            </w:pPr>
            <w:r w:rsidRPr="0058764C">
              <w:rPr>
                <w:b/>
                <w:bCs/>
                <w:sz w:val="24"/>
                <w:szCs w:val="24"/>
              </w:rPr>
              <w:t xml:space="preserve">Reasons for refusing access: </w:t>
            </w:r>
            <w:r w:rsidRPr="0058764C">
              <w:rPr>
                <w:sz w:val="24"/>
                <w:szCs w:val="24"/>
              </w:rPr>
              <w:t xml:space="preserve">The NDIA should ensure that letters refusing an access request </w:t>
            </w:r>
            <w:r w:rsidR="003A5877">
              <w:rPr>
                <w:sz w:val="24"/>
                <w:szCs w:val="24"/>
              </w:rPr>
              <w:t xml:space="preserve">provide a person with </w:t>
            </w:r>
            <w:r w:rsidRPr="0058764C">
              <w:rPr>
                <w:sz w:val="24"/>
                <w:szCs w:val="24"/>
              </w:rPr>
              <w:t xml:space="preserve">reasons for the decision, </w:t>
            </w:r>
            <w:r w:rsidR="003A5877">
              <w:rPr>
                <w:sz w:val="24"/>
                <w:szCs w:val="24"/>
              </w:rPr>
              <w:t>refer to the</w:t>
            </w:r>
            <w:r w:rsidR="003A5877" w:rsidRPr="0058764C">
              <w:rPr>
                <w:sz w:val="24"/>
                <w:szCs w:val="24"/>
              </w:rPr>
              <w:t xml:space="preserve"> </w:t>
            </w:r>
            <w:r w:rsidRPr="0058764C">
              <w:rPr>
                <w:sz w:val="24"/>
                <w:szCs w:val="24"/>
              </w:rPr>
              <w:t>evidence considered in making the decision,</w:t>
            </w:r>
            <w:r w:rsidR="003A5877">
              <w:rPr>
                <w:sz w:val="24"/>
                <w:szCs w:val="24"/>
              </w:rPr>
              <w:t xml:space="preserve"> provide</w:t>
            </w:r>
            <w:r w:rsidRPr="0058764C">
              <w:rPr>
                <w:sz w:val="24"/>
                <w:szCs w:val="24"/>
              </w:rPr>
              <w:t xml:space="preserve"> information on all their options</w:t>
            </w:r>
            <w:r w:rsidR="003A5877">
              <w:rPr>
                <w:sz w:val="24"/>
                <w:szCs w:val="24"/>
              </w:rPr>
              <w:t>,</w:t>
            </w:r>
            <w:r w:rsidRPr="0058764C">
              <w:rPr>
                <w:sz w:val="24"/>
                <w:szCs w:val="24"/>
              </w:rPr>
              <w:t xml:space="preserve"> and </w:t>
            </w:r>
            <w:r w:rsidR="003A5877">
              <w:rPr>
                <w:sz w:val="24"/>
                <w:szCs w:val="24"/>
              </w:rPr>
              <w:t>provide information on</w:t>
            </w:r>
            <w:r w:rsidRPr="0058764C">
              <w:rPr>
                <w:sz w:val="24"/>
                <w:szCs w:val="24"/>
              </w:rPr>
              <w:t xml:space="preserve"> disability advocates and legal advice. </w:t>
            </w:r>
            <w:bookmarkEnd w:id="110"/>
          </w:p>
        </w:tc>
      </w:tr>
    </w:tbl>
    <w:p w14:paraId="5BBF5D62" w14:textId="77777777" w:rsidR="009D3458" w:rsidRDefault="009D3458" w:rsidP="00AA7BF0">
      <w:pPr>
        <w:pStyle w:val="Heading1"/>
        <w:numPr>
          <w:ilvl w:val="0"/>
          <w:numId w:val="17"/>
        </w:numPr>
        <w:sectPr w:rsidR="009D3458" w:rsidSect="008F3589">
          <w:pgSz w:w="11900" w:h="16840"/>
          <w:pgMar w:top="1440" w:right="1440" w:bottom="1440" w:left="1440" w:header="709" w:footer="828" w:gutter="0"/>
          <w:cols w:space="720"/>
          <w:titlePg/>
          <w:docGrid w:linePitch="326"/>
        </w:sectPr>
      </w:pPr>
      <w:bookmarkStart w:id="111" w:name="_Toc22635881"/>
      <w:bookmarkStart w:id="112" w:name="_Toc22646265"/>
      <w:bookmarkEnd w:id="67"/>
    </w:p>
    <w:p w14:paraId="2291B64D" w14:textId="3B87972D" w:rsidR="003A0C84" w:rsidRPr="00354532" w:rsidRDefault="009D0A6F" w:rsidP="00AA7BF0">
      <w:pPr>
        <w:pStyle w:val="Heading1"/>
        <w:numPr>
          <w:ilvl w:val="0"/>
          <w:numId w:val="17"/>
        </w:numPr>
      </w:pPr>
      <w:bookmarkStart w:id="113" w:name="_Toc23413638"/>
      <w:r>
        <w:lastRenderedPageBreak/>
        <w:t>Creating a plan</w:t>
      </w:r>
      <w:bookmarkEnd w:id="111"/>
      <w:bookmarkEnd w:id="112"/>
      <w:bookmarkEnd w:id="113"/>
    </w:p>
    <w:p w14:paraId="47DAC6C0" w14:textId="40041D1C" w:rsidR="000872F9" w:rsidRPr="000872F9" w:rsidRDefault="006251E1" w:rsidP="00AA7BF0">
      <w:pPr>
        <w:spacing w:line="300" w:lineRule="exact"/>
        <w:rPr>
          <w:szCs w:val="24"/>
          <w:lang w:eastAsia="en-AU"/>
        </w:rPr>
      </w:pPr>
      <w:r>
        <w:rPr>
          <w:szCs w:val="24"/>
          <w:lang w:eastAsia="en-AU"/>
        </w:rPr>
        <w:t xml:space="preserve">Ensuring a person has a NDIS </w:t>
      </w:r>
      <w:r w:rsidR="00B532D4">
        <w:rPr>
          <w:szCs w:val="24"/>
          <w:lang w:eastAsia="en-AU"/>
        </w:rPr>
        <w:t xml:space="preserve">plan </w:t>
      </w:r>
      <w:r>
        <w:rPr>
          <w:szCs w:val="24"/>
          <w:lang w:eastAsia="en-AU"/>
        </w:rPr>
        <w:t xml:space="preserve">with the right supports in the time they need for it to make an impact is central to the promise of the NDIS. Where there are excessive delays or plans do not cover the types or level of supports needed for a person to achieve their goals, this undermines the effectiveness of the NDIS and </w:t>
      </w:r>
      <w:r w:rsidR="003A5877">
        <w:rPr>
          <w:szCs w:val="24"/>
          <w:lang w:eastAsia="en-AU"/>
        </w:rPr>
        <w:t xml:space="preserve">can </w:t>
      </w:r>
      <w:r>
        <w:rPr>
          <w:szCs w:val="24"/>
          <w:lang w:eastAsia="en-AU"/>
        </w:rPr>
        <w:t xml:space="preserve">leave a person in a precarious situation without </w:t>
      </w:r>
      <w:r w:rsidR="003A5877">
        <w:rPr>
          <w:szCs w:val="24"/>
          <w:lang w:eastAsia="en-AU"/>
        </w:rPr>
        <w:t xml:space="preserve">the </w:t>
      </w:r>
      <w:r>
        <w:rPr>
          <w:szCs w:val="24"/>
          <w:lang w:eastAsia="en-AU"/>
        </w:rPr>
        <w:t xml:space="preserve">essential supports </w:t>
      </w:r>
      <w:r w:rsidR="003A5877">
        <w:rPr>
          <w:szCs w:val="24"/>
          <w:lang w:eastAsia="en-AU"/>
        </w:rPr>
        <w:t xml:space="preserve">needed </w:t>
      </w:r>
      <w:r>
        <w:rPr>
          <w:szCs w:val="24"/>
          <w:lang w:eastAsia="en-AU"/>
        </w:rPr>
        <w:t>to live their lives.</w:t>
      </w:r>
    </w:p>
    <w:p w14:paraId="6C770B69" w14:textId="677036BE" w:rsidR="000872F9" w:rsidRPr="00620A23" w:rsidRDefault="001901E9" w:rsidP="00AA7BF0">
      <w:pPr>
        <w:pStyle w:val="headingnumber2"/>
      </w:pPr>
      <w:bookmarkStart w:id="114" w:name="_Toc22646266"/>
      <w:bookmarkStart w:id="115" w:name="_Toc23413639"/>
      <w:bookmarkStart w:id="116" w:name="_Toc23064604"/>
      <w:r>
        <w:t>6</w:t>
      </w:r>
      <w:r w:rsidR="00620A23" w:rsidRPr="00811EF1">
        <w:t>.1</w:t>
      </w:r>
      <w:bookmarkStart w:id="117" w:name="_Toc22646267"/>
      <w:bookmarkEnd w:id="114"/>
      <w:r w:rsidR="009D3458">
        <w:tab/>
      </w:r>
      <w:r w:rsidR="00B532D4">
        <w:rPr>
          <w:iCs/>
        </w:rPr>
        <w:t>Reduced d</w:t>
      </w:r>
      <w:r w:rsidR="000872F9" w:rsidRPr="00620A23">
        <w:rPr>
          <w:iCs/>
        </w:rPr>
        <w:t xml:space="preserve">elays </w:t>
      </w:r>
      <w:r w:rsidR="00B532D4">
        <w:rPr>
          <w:iCs/>
        </w:rPr>
        <w:t>in planning</w:t>
      </w:r>
      <w:bookmarkEnd w:id="115"/>
      <w:r w:rsidR="00B532D4">
        <w:rPr>
          <w:iCs/>
        </w:rPr>
        <w:t xml:space="preserve"> </w:t>
      </w:r>
      <w:bookmarkEnd w:id="116"/>
      <w:bookmarkEnd w:id="117"/>
    </w:p>
    <w:p w14:paraId="792E4A29" w14:textId="1A9989BC" w:rsidR="5441DC92" w:rsidRDefault="21F82473" w:rsidP="00AA7BF0">
      <w:pPr>
        <w:rPr>
          <w:rFonts w:asciiTheme="minorHAnsi" w:eastAsiaTheme="minorEastAsia" w:hAnsiTheme="minorHAnsi" w:cstheme="minorBidi"/>
          <w:color w:val="000000" w:themeColor="text1"/>
          <w:szCs w:val="24"/>
          <w:lang w:val="en-US"/>
        </w:rPr>
      </w:pPr>
      <w:r>
        <w:t>For legal aid commission clients, delays in the planning process continue to be a major area of concern.</w:t>
      </w:r>
    </w:p>
    <w:p w14:paraId="371CAB1B" w14:textId="08E63F34" w:rsidR="008A77CA" w:rsidRPr="00A06D2C" w:rsidRDefault="008A77CA" w:rsidP="00AA7BF0">
      <w:pPr>
        <w:spacing w:before="240" w:line="300" w:lineRule="exact"/>
        <w:rPr>
          <w:rFonts w:asciiTheme="minorHAnsi" w:hAnsiTheme="minorHAnsi" w:cstheme="minorHAnsi"/>
          <w:szCs w:val="24"/>
          <w:lang w:eastAsia="en-AU"/>
        </w:rPr>
      </w:pPr>
      <w:r w:rsidRPr="00A06D2C">
        <w:rPr>
          <w:rFonts w:asciiTheme="minorHAnsi" w:hAnsiTheme="minorHAnsi" w:cstheme="minorHAnsi"/>
          <w:szCs w:val="24"/>
          <w:lang w:eastAsia="en-AU"/>
        </w:rPr>
        <w:t xml:space="preserve">Julia’s </w:t>
      </w:r>
      <w:r w:rsidR="00F414CF" w:rsidRPr="00A06D2C">
        <w:rPr>
          <w:rFonts w:asciiTheme="minorHAnsi" w:hAnsiTheme="minorHAnsi" w:cstheme="minorHAnsi"/>
          <w:szCs w:val="24"/>
          <w:lang w:eastAsia="en-AU"/>
        </w:rPr>
        <w:t>story</w:t>
      </w:r>
      <w:r w:rsidRPr="00A06D2C">
        <w:rPr>
          <w:rFonts w:asciiTheme="minorHAnsi" w:hAnsiTheme="minorHAnsi" w:cstheme="minorHAnsi"/>
          <w:szCs w:val="24"/>
          <w:lang w:eastAsia="en-AU"/>
        </w:rPr>
        <w:t xml:space="preserve"> highlights the significant impact of delays in </w:t>
      </w:r>
      <w:r w:rsidR="00B532D4">
        <w:rPr>
          <w:rFonts w:asciiTheme="minorHAnsi" w:hAnsiTheme="minorHAnsi" w:cstheme="minorHAnsi"/>
          <w:szCs w:val="24"/>
          <w:lang w:eastAsia="en-AU"/>
        </w:rPr>
        <w:t>getting</w:t>
      </w:r>
      <w:r w:rsidR="00B532D4" w:rsidRPr="00A06D2C">
        <w:rPr>
          <w:rFonts w:asciiTheme="minorHAnsi" w:hAnsiTheme="minorHAnsi" w:cstheme="minorHAnsi"/>
          <w:szCs w:val="24"/>
          <w:lang w:eastAsia="en-AU"/>
        </w:rPr>
        <w:t xml:space="preserve"> </w:t>
      </w:r>
      <w:r w:rsidRPr="00A06D2C">
        <w:rPr>
          <w:rFonts w:asciiTheme="minorHAnsi" w:hAnsiTheme="minorHAnsi" w:cstheme="minorHAnsi"/>
          <w:szCs w:val="24"/>
          <w:lang w:eastAsia="en-AU"/>
        </w:rPr>
        <w:t xml:space="preserve">a plan </w:t>
      </w:r>
      <w:r w:rsidR="00CD1A65" w:rsidRPr="00A06D2C">
        <w:rPr>
          <w:rFonts w:asciiTheme="minorHAnsi" w:hAnsiTheme="minorHAnsi" w:cstheme="minorHAnsi"/>
          <w:szCs w:val="24"/>
          <w:lang w:eastAsia="en-AU"/>
        </w:rPr>
        <w:t xml:space="preserve">during critical periods in a child’s life </w:t>
      </w:r>
      <w:r w:rsidR="005C6693" w:rsidRPr="00A06D2C">
        <w:rPr>
          <w:rFonts w:asciiTheme="minorHAnsi" w:hAnsiTheme="minorHAnsi" w:cstheme="minorHAnsi"/>
          <w:szCs w:val="24"/>
          <w:lang w:eastAsia="en-AU"/>
        </w:rPr>
        <w:t xml:space="preserve">when access to specialist </w:t>
      </w:r>
      <w:r w:rsidR="00A6329A" w:rsidRPr="00A06D2C">
        <w:rPr>
          <w:rFonts w:asciiTheme="minorHAnsi" w:hAnsiTheme="minorHAnsi" w:cstheme="minorHAnsi"/>
          <w:szCs w:val="24"/>
          <w:lang w:eastAsia="en-AU"/>
        </w:rPr>
        <w:t>therapy</w:t>
      </w:r>
      <w:r w:rsidR="005C6693" w:rsidRPr="00A06D2C">
        <w:rPr>
          <w:rFonts w:asciiTheme="minorHAnsi" w:hAnsiTheme="minorHAnsi" w:cstheme="minorHAnsi"/>
          <w:szCs w:val="24"/>
          <w:lang w:eastAsia="en-AU"/>
        </w:rPr>
        <w:t xml:space="preserve"> can have long-term consequences </w:t>
      </w:r>
      <w:r w:rsidR="00A719D1" w:rsidRPr="00A06D2C">
        <w:rPr>
          <w:rFonts w:asciiTheme="minorHAnsi" w:hAnsiTheme="minorHAnsi" w:cstheme="minorHAnsi"/>
          <w:szCs w:val="24"/>
          <w:lang w:eastAsia="en-AU"/>
        </w:rPr>
        <w:t>for a child’s social and educational outcomes for the future.</w:t>
      </w:r>
    </w:p>
    <w:tbl>
      <w:tblPr>
        <w:tblStyle w:val="TableGrid"/>
        <w:tblW w:w="0" w:type="auto"/>
        <w:tblLook w:val="04A0" w:firstRow="1" w:lastRow="0" w:firstColumn="1" w:lastColumn="0" w:noHBand="0" w:noVBand="1"/>
      </w:tblPr>
      <w:tblGrid>
        <w:gridCol w:w="9010"/>
      </w:tblGrid>
      <w:tr w:rsidR="009D0A6F" w14:paraId="0F45CE5E" w14:textId="77777777" w:rsidTr="006A382C">
        <w:trPr>
          <w:trHeight w:val="9499"/>
        </w:trPr>
        <w:tc>
          <w:tcPr>
            <w:tcW w:w="9010" w:type="dxa"/>
            <w:shd w:val="clear" w:color="auto" w:fill="DAEEF3" w:themeFill="accent5" w:themeFillTint="33"/>
          </w:tcPr>
          <w:p w14:paraId="48434AED" w14:textId="47C3FA17" w:rsidR="009D0A6F" w:rsidRPr="00A06D2C" w:rsidRDefault="56B3F518" w:rsidP="00AA7BF0">
            <w:pPr>
              <w:spacing w:after="120" w:line="300" w:lineRule="exact"/>
              <w:rPr>
                <w:rFonts w:asciiTheme="minorHAnsi" w:hAnsiTheme="minorHAnsi"/>
              </w:rPr>
            </w:pPr>
            <w:r w:rsidRPr="67E5CE28">
              <w:rPr>
                <w:rFonts w:asciiTheme="minorHAnsi" w:hAnsiTheme="minorHAnsi"/>
                <w:b/>
                <w:lang w:eastAsia="en-AU"/>
              </w:rPr>
              <w:lastRenderedPageBreak/>
              <w:t>Planning delays</w:t>
            </w:r>
            <w:r w:rsidR="006B0E3E" w:rsidRPr="67E5CE28">
              <w:rPr>
                <w:rFonts w:asciiTheme="minorHAnsi" w:hAnsiTheme="minorHAnsi"/>
                <w:b/>
                <w:lang w:eastAsia="en-AU"/>
              </w:rPr>
              <w:t xml:space="preserve"> </w:t>
            </w:r>
            <w:r w:rsidR="00192E07" w:rsidRPr="67E5CE28">
              <w:rPr>
                <w:rFonts w:asciiTheme="minorHAnsi" w:hAnsiTheme="minorHAnsi"/>
                <w:b/>
                <w:lang w:eastAsia="en-AU"/>
              </w:rPr>
              <w:t>affected opportunities for</w:t>
            </w:r>
            <w:r w:rsidR="00531EF5" w:rsidRPr="67E5CE28">
              <w:rPr>
                <w:rFonts w:asciiTheme="minorHAnsi" w:hAnsiTheme="minorHAnsi"/>
                <w:b/>
                <w:lang w:eastAsia="en-AU"/>
              </w:rPr>
              <w:t xml:space="preserve"> </w:t>
            </w:r>
            <w:r w:rsidR="00385AED" w:rsidRPr="67E5CE28">
              <w:rPr>
                <w:rFonts w:asciiTheme="minorHAnsi" w:hAnsiTheme="minorHAnsi"/>
                <w:b/>
                <w:lang w:eastAsia="en-AU"/>
              </w:rPr>
              <w:t xml:space="preserve">Julia’s early childhood </w:t>
            </w:r>
            <w:r w:rsidR="00531EF5" w:rsidRPr="67E5CE28">
              <w:rPr>
                <w:rFonts w:asciiTheme="minorHAnsi" w:hAnsiTheme="minorHAnsi"/>
                <w:b/>
                <w:lang w:eastAsia="en-AU"/>
              </w:rPr>
              <w:t>development</w:t>
            </w:r>
          </w:p>
          <w:p w14:paraId="2783353B" w14:textId="19176A22" w:rsidR="009D0A6F" w:rsidRPr="00A06D2C" w:rsidRDefault="004D5773" w:rsidP="00AA7BF0">
            <w:pPr>
              <w:spacing w:after="120" w:line="300" w:lineRule="exact"/>
              <w:rPr>
                <w:rFonts w:asciiTheme="minorHAnsi" w:hAnsiTheme="minorHAnsi" w:cstheme="minorHAnsi"/>
                <w:szCs w:val="24"/>
              </w:rPr>
            </w:pPr>
            <w:r w:rsidRPr="00A06D2C">
              <w:rPr>
                <w:rFonts w:asciiTheme="minorHAnsi" w:eastAsia="Calibri" w:hAnsiTheme="minorHAnsi" w:cstheme="minorHAnsi"/>
                <w:szCs w:val="24"/>
              </w:rPr>
              <w:t>When Julia was a toddler, she</w:t>
            </w:r>
            <w:r w:rsidR="56B3F518" w:rsidRPr="00A06D2C">
              <w:rPr>
                <w:rFonts w:asciiTheme="minorHAnsi" w:eastAsia="Calibri" w:hAnsiTheme="minorHAnsi" w:cstheme="minorHAnsi"/>
                <w:szCs w:val="24"/>
              </w:rPr>
              <w:t xml:space="preserve"> wouldn’t respond to her own name. </w:t>
            </w:r>
            <w:r w:rsidR="00F940ED" w:rsidRPr="00A06D2C">
              <w:rPr>
                <w:rFonts w:asciiTheme="minorHAnsi" w:eastAsia="Calibri" w:hAnsiTheme="minorHAnsi" w:cstheme="minorHAnsi"/>
                <w:szCs w:val="24"/>
              </w:rPr>
              <w:t>Julia’s mum</w:t>
            </w:r>
            <w:r w:rsidR="56B3F518" w:rsidRPr="00A06D2C">
              <w:rPr>
                <w:rFonts w:asciiTheme="minorHAnsi" w:eastAsia="Calibri" w:hAnsiTheme="minorHAnsi" w:cstheme="minorHAnsi"/>
                <w:szCs w:val="24"/>
              </w:rPr>
              <w:t xml:space="preserve"> Lisa and</w:t>
            </w:r>
            <w:r w:rsidR="00F940ED" w:rsidRPr="00A06D2C">
              <w:rPr>
                <w:rFonts w:asciiTheme="minorHAnsi" w:eastAsia="Calibri" w:hAnsiTheme="minorHAnsi" w:cstheme="minorHAnsi"/>
                <w:szCs w:val="24"/>
              </w:rPr>
              <w:t xml:space="preserve"> dad</w:t>
            </w:r>
            <w:r w:rsidR="56B3F518" w:rsidRPr="00A06D2C">
              <w:rPr>
                <w:rFonts w:asciiTheme="minorHAnsi" w:eastAsia="Calibri" w:hAnsiTheme="minorHAnsi" w:cstheme="minorHAnsi"/>
                <w:szCs w:val="24"/>
              </w:rPr>
              <w:t xml:space="preserve"> James finally understood why when she was diagnosed with </w:t>
            </w:r>
            <w:r w:rsidR="00D94166" w:rsidRPr="00A06D2C">
              <w:rPr>
                <w:rFonts w:asciiTheme="minorHAnsi" w:eastAsia="Calibri" w:hAnsiTheme="minorHAnsi" w:cstheme="minorHAnsi"/>
                <w:szCs w:val="24"/>
              </w:rPr>
              <w:t>a</w:t>
            </w:r>
            <w:r w:rsidR="56B3F518" w:rsidRPr="00A06D2C">
              <w:rPr>
                <w:rFonts w:asciiTheme="minorHAnsi" w:eastAsia="Calibri" w:hAnsiTheme="minorHAnsi" w:cstheme="minorHAnsi"/>
                <w:szCs w:val="24"/>
              </w:rPr>
              <w:t xml:space="preserve">utism </w:t>
            </w:r>
            <w:r w:rsidR="00CD61A9" w:rsidRPr="00A06D2C">
              <w:rPr>
                <w:rFonts w:asciiTheme="minorHAnsi" w:eastAsia="Calibri" w:hAnsiTheme="minorHAnsi" w:cstheme="minorHAnsi"/>
                <w:szCs w:val="24"/>
              </w:rPr>
              <w:t>when she was two years old</w:t>
            </w:r>
            <w:r w:rsidR="56B3F518" w:rsidRPr="00A06D2C">
              <w:rPr>
                <w:rFonts w:asciiTheme="minorHAnsi" w:eastAsia="Calibri" w:hAnsiTheme="minorHAnsi" w:cstheme="minorHAnsi"/>
                <w:szCs w:val="24"/>
              </w:rPr>
              <w:t xml:space="preserve">. Lisa and James did everything in their power to give Julia access to effective early intervention, trying a range of different therapies. </w:t>
            </w:r>
            <w:r w:rsidR="00CD61A9" w:rsidRPr="00A06D2C">
              <w:rPr>
                <w:rFonts w:asciiTheme="minorHAnsi" w:eastAsia="Calibri" w:hAnsiTheme="minorHAnsi" w:cstheme="minorHAnsi"/>
                <w:szCs w:val="24"/>
              </w:rPr>
              <w:t xml:space="preserve">But </w:t>
            </w:r>
            <w:r w:rsidR="56B3F518" w:rsidRPr="00A06D2C">
              <w:rPr>
                <w:rFonts w:asciiTheme="minorHAnsi" w:eastAsia="Calibri" w:hAnsiTheme="minorHAnsi" w:cstheme="minorHAnsi"/>
                <w:szCs w:val="24"/>
              </w:rPr>
              <w:t xml:space="preserve">Julia didn’t make progress. </w:t>
            </w:r>
            <w:r w:rsidR="00CD61A9" w:rsidRPr="00A06D2C">
              <w:rPr>
                <w:rFonts w:asciiTheme="minorHAnsi" w:eastAsia="Calibri" w:hAnsiTheme="minorHAnsi" w:cstheme="minorHAnsi"/>
                <w:szCs w:val="24"/>
              </w:rPr>
              <w:t xml:space="preserve">It was heartbreaking for her parents to </w:t>
            </w:r>
            <w:r w:rsidR="00A23195" w:rsidRPr="00A06D2C">
              <w:rPr>
                <w:rFonts w:asciiTheme="minorHAnsi" w:eastAsia="Calibri" w:hAnsiTheme="minorHAnsi" w:cstheme="minorHAnsi"/>
                <w:szCs w:val="24"/>
              </w:rPr>
              <w:t>learn that o</w:t>
            </w:r>
            <w:r w:rsidR="56B3F518" w:rsidRPr="00A06D2C">
              <w:rPr>
                <w:rFonts w:asciiTheme="minorHAnsi" w:eastAsia="Calibri" w:hAnsiTheme="minorHAnsi" w:cstheme="minorHAnsi"/>
                <w:szCs w:val="24"/>
              </w:rPr>
              <w:t xml:space="preserve">ther children would tease Julia in childcare because she was different. </w:t>
            </w:r>
          </w:p>
          <w:p w14:paraId="7A5C3699" w14:textId="278FD7DB" w:rsidR="009D0A6F" w:rsidRPr="00A06D2C" w:rsidRDefault="56B3F518" w:rsidP="00AA7BF0">
            <w:pPr>
              <w:spacing w:after="120" w:line="300" w:lineRule="exact"/>
              <w:rPr>
                <w:rFonts w:asciiTheme="minorHAnsi" w:hAnsiTheme="minorHAnsi" w:cstheme="minorHAnsi"/>
                <w:szCs w:val="24"/>
              </w:rPr>
            </w:pPr>
            <w:r w:rsidRPr="00A06D2C">
              <w:rPr>
                <w:rFonts w:asciiTheme="minorHAnsi" w:eastAsia="Calibri" w:hAnsiTheme="minorHAnsi" w:cstheme="minorHAnsi"/>
                <w:szCs w:val="24"/>
              </w:rPr>
              <w:t>When Julia started a new, more expensive program, she started to make incredible progress. Julia had never called Lisa “</w:t>
            </w:r>
            <w:r w:rsidR="00A23195" w:rsidRPr="00A06D2C">
              <w:rPr>
                <w:rFonts w:asciiTheme="minorHAnsi" w:eastAsia="Calibri" w:hAnsiTheme="minorHAnsi" w:cstheme="minorHAnsi"/>
                <w:szCs w:val="24"/>
              </w:rPr>
              <w:t>m</w:t>
            </w:r>
            <w:r w:rsidRPr="00A06D2C">
              <w:rPr>
                <w:rFonts w:asciiTheme="minorHAnsi" w:eastAsia="Calibri" w:hAnsiTheme="minorHAnsi" w:cstheme="minorHAnsi"/>
                <w:szCs w:val="24"/>
              </w:rPr>
              <w:t>um”</w:t>
            </w:r>
            <w:r w:rsidR="00A23195" w:rsidRPr="00A06D2C">
              <w:rPr>
                <w:rFonts w:asciiTheme="minorHAnsi" w:eastAsia="Calibri" w:hAnsiTheme="minorHAnsi" w:cstheme="minorHAnsi"/>
                <w:szCs w:val="24"/>
              </w:rPr>
              <w:t xml:space="preserve"> before</w:t>
            </w:r>
            <w:r w:rsidRPr="00A06D2C">
              <w:rPr>
                <w:rFonts w:asciiTheme="minorHAnsi" w:eastAsia="Calibri" w:hAnsiTheme="minorHAnsi" w:cstheme="minorHAnsi"/>
                <w:szCs w:val="24"/>
              </w:rPr>
              <w:t xml:space="preserve">. Within one month of starting the program she was </w:t>
            </w:r>
            <w:r w:rsidR="00DA6AC6" w:rsidRPr="00A06D2C">
              <w:rPr>
                <w:rFonts w:asciiTheme="minorHAnsi" w:eastAsia="Calibri" w:hAnsiTheme="minorHAnsi" w:cstheme="minorHAnsi"/>
                <w:szCs w:val="24"/>
              </w:rPr>
              <w:t>calling Lisa “mum”</w:t>
            </w:r>
            <w:r w:rsidRPr="00A06D2C">
              <w:rPr>
                <w:rFonts w:asciiTheme="minorHAnsi" w:eastAsia="Calibri" w:hAnsiTheme="minorHAnsi" w:cstheme="minorHAnsi"/>
                <w:szCs w:val="24"/>
              </w:rPr>
              <w:t xml:space="preserve"> regularly. </w:t>
            </w:r>
            <w:r w:rsidR="00DA6AC6" w:rsidRPr="00A06D2C">
              <w:rPr>
                <w:rFonts w:asciiTheme="minorHAnsi" w:eastAsia="Calibri" w:hAnsiTheme="minorHAnsi" w:cstheme="minorHAnsi"/>
                <w:szCs w:val="24"/>
              </w:rPr>
              <w:t>She also</w:t>
            </w:r>
            <w:r w:rsidRPr="00A06D2C">
              <w:rPr>
                <w:rFonts w:asciiTheme="minorHAnsi" w:eastAsia="Calibri" w:hAnsiTheme="minorHAnsi" w:cstheme="minorHAnsi"/>
                <w:szCs w:val="24"/>
              </w:rPr>
              <w:t xml:space="preserve"> started to respond to her own name. There was still a lot of room </w:t>
            </w:r>
            <w:r w:rsidR="00E06628" w:rsidRPr="00A06D2C">
              <w:rPr>
                <w:rFonts w:asciiTheme="minorHAnsi" w:eastAsia="Calibri" w:hAnsiTheme="minorHAnsi" w:cstheme="minorHAnsi"/>
                <w:szCs w:val="24"/>
              </w:rPr>
              <w:t>for her to grow</w:t>
            </w:r>
            <w:r w:rsidRPr="00A06D2C">
              <w:rPr>
                <w:rFonts w:asciiTheme="minorHAnsi" w:eastAsia="Calibri" w:hAnsiTheme="minorHAnsi" w:cstheme="minorHAnsi"/>
                <w:szCs w:val="24"/>
              </w:rPr>
              <w:t xml:space="preserve">, but </w:t>
            </w:r>
            <w:r w:rsidR="00F940ED" w:rsidRPr="00A06D2C">
              <w:rPr>
                <w:rFonts w:asciiTheme="minorHAnsi" w:eastAsia="Calibri" w:hAnsiTheme="minorHAnsi" w:cstheme="minorHAnsi"/>
                <w:szCs w:val="24"/>
              </w:rPr>
              <w:t xml:space="preserve">her mum said that the </w:t>
            </w:r>
            <w:r w:rsidRPr="00A06D2C">
              <w:rPr>
                <w:rFonts w:asciiTheme="minorHAnsi" w:eastAsia="Calibri" w:hAnsiTheme="minorHAnsi" w:cstheme="minorHAnsi"/>
                <w:szCs w:val="24"/>
              </w:rPr>
              <w:t>difference in Julia</w:t>
            </w:r>
            <w:r w:rsidR="00DA6AC6" w:rsidRPr="00A06D2C">
              <w:rPr>
                <w:rFonts w:asciiTheme="minorHAnsi" w:eastAsia="Calibri" w:hAnsiTheme="minorHAnsi" w:cstheme="minorHAnsi"/>
                <w:szCs w:val="24"/>
              </w:rPr>
              <w:t xml:space="preserve">’s </w:t>
            </w:r>
            <w:r w:rsidR="00067926" w:rsidRPr="00A06D2C">
              <w:rPr>
                <w:rFonts w:asciiTheme="minorHAnsi" w:eastAsia="Calibri" w:hAnsiTheme="minorHAnsi" w:cstheme="minorHAnsi"/>
                <w:szCs w:val="24"/>
              </w:rPr>
              <w:t>development with other people</w:t>
            </w:r>
            <w:r w:rsidRPr="00A06D2C">
              <w:rPr>
                <w:rFonts w:asciiTheme="minorHAnsi" w:eastAsia="Calibri" w:hAnsiTheme="minorHAnsi" w:cstheme="minorHAnsi"/>
                <w:szCs w:val="24"/>
              </w:rPr>
              <w:t xml:space="preserve"> after a year in the program was like a “before” and “after” advertisement.</w:t>
            </w:r>
          </w:p>
          <w:p w14:paraId="21FFF48E" w14:textId="378DE978" w:rsidR="009D0A6F" w:rsidRPr="00A06D2C" w:rsidRDefault="56B3F518" w:rsidP="00AA7BF0">
            <w:pPr>
              <w:spacing w:after="120" w:line="300" w:lineRule="exact"/>
              <w:rPr>
                <w:rFonts w:asciiTheme="minorHAnsi" w:hAnsiTheme="minorHAnsi"/>
              </w:rPr>
            </w:pPr>
            <w:r w:rsidRPr="54DFC9D0">
              <w:rPr>
                <w:rFonts w:asciiTheme="minorHAnsi" w:eastAsia="Calibri" w:hAnsiTheme="minorHAnsi"/>
              </w:rPr>
              <w:t xml:space="preserve">Julia was accepted onto the NDIS </w:t>
            </w:r>
            <w:r w:rsidR="00F940ED" w:rsidRPr="54DFC9D0">
              <w:rPr>
                <w:rFonts w:asciiTheme="minorHAnsi" w:eastAsia="Calibri" w:hAnsiTheme="minorHAnsi"/>
              </w:rPr>
              <w:t>when</w:t>
            </w:r>
            <w:r w:rsidRPr="54DFC9D0">
              <w:rPr>
                <w:rFonts w:asciiTheme="minorHAnsi" w:eastAsia="Calibri" w:hAnsiTheme="minorHAnsi"/>
              </w:rPr>
              <w:t xml:space="preserve"> she started the program. Despite urgent requests for NDIS funding, Lisa and James waited six months for Julia’s first NDIS plan. In the meantime</w:t>
            </w:r>
            <w:r w:rsidR="00C23D25" w:rsidRPr="54DFC9D0">
              <w:rPr>
                <w:rFonts w:asciiTheme="minorHAnsi" w:eastAsia="Calibri" w:hAnsiTheme="minorHAnsi"/>
              </w:rPr>
              <w:t>,</w:t>
            </w:r>
            <w:r w:rsidRPr="54DFC9D0">
              <w:rPr>
                <w:rFonts w:asciiTheme="minorHAnsi" w:eastAsia="Calibri" w:hAnsiTheme="minorHAnsi"/>
              </w:rPr>
              <w:t xml:space="preserve"> they had to</w:t>
            </w:r>
            <w:r w:rsidR="00C23D25" w:rsidRPr="54DFC9D0">
              <w:rPr>
                <w:rFonts w:asciiTheme="minorHAnsi" w:eastAsia="Calibri" w:hAnsiTheme="minorHAnsi"/>
              </w:rPr>
              <w:t xml:space="preserve"> personally</w:t>
            </w:r>
            <w:r w:rsidRPr="54DFC9D0">
              <w:rPr>
                <w:rFonts w:asciiTheme="minorHAnsi" w:eastAsia="Calibri" w:hAnsiTheme="minorHAnsi"/>
              </w:rPr>
              <w:t xml:space="preserve"> fund th</w:t>
            </w:r>
            <w:r w:rsidR="00C23D25" w:rsidRPr="54DFC9D0">
              <w:rPr>
                <w:rFonts w:asciiTheme="minorHAnsi" w:eastAsia="Calibri" w:hAnsiTheme="minorHAnsi"/>
              </w:rPr>
              <w:t>is</w:t>
            </w:r>
            <w:r w:rsidRPr="54DFC9D0">
              <w:rPr>
                <w:rFonts w:asciiTheme="minorHAnsi" w:eastAsia="Calibri" w:hAnsiTheme="minorHAnsi"/>
              </w:rPr>
              <w:t xml:space="preserve"> program. They sold a property and spent their entire savings to keep Julia in the program </w:t>
            </w:r>
            <w:r w:rsidR="00192E07" w:rsidRPr="54DFC9D0">
              <w:rPr>
                <w:rFonts w:asciiTheme="minorHAnsi" w:eastAsia="Calibri" w:hAnsiTheme="minorHAnsi"/>
              </w:rPr>
              <w:t xml:space="preserve">for </w:t>
            </w:r>
            <w:r w:rsidRPr="54DFC9D0">
              <w:rPr>
                <w:rFonts w:asciiTheme="minorHAnsi" w:eastAsia="Calibri" w:hAnsiTheme="minorHAnsi"/>
              </w:rPr>
              <w:t>as long as they could, but</w:t>
            </w:r>
            <w:r w:rsidR="00C23D25" w:rsidRPr="54DFC9D0">
              <w:rPr>
                <w:rFonts w:asciiTheme="minorHAnsi" w:eastAsia="Calibri" w:hAnsiTheme="minorHAnsi"/>
              </w:rPr>
              <w:t xml:space="preserve"> eventually</w:t>
            </w:r>
            <w:r w:rsidRPr="54DFC9D0">
              <w:rPr>
                <w:rFonts w:asciiTheme="minorHAnsi" w:eastAsia="Calibri" w:hAnsiTheme="minorHAnsi"/>
              </w:rPr>
              <w:t xml:space="preserve"> they ran out of money. They had to pull Julia out of the program</w:t>
            </w:r>
            <w:r w:rsidR="00415F19" w:rsidRPr="54DFC9D0">
              <w:rPr>
                <w:rFonts w:asciiTheme="minorHAnsi" w:eastAsia="Calibri" w:hAnsiTheme="minorHAnsi"/>
              </w:rPr>
              <w:t>.</w:t>
            </w:r>
            <w:r w:rsidRPr="54DFC9D0">
              <w:rPr>
                <w:rFonts w:asciiTheme="minorHAnsi" w:eastAsia="Calibri" w:hAnsiTheme="minorHAnsi"/>
              </w:rPr>
              <w:t xml:space="preserve"> Julia</w:t>
            </w:r>
            <w:r w:rsidR="00415F19" w:rsidRPr="54DFC9D0">
              <w:rPr>
                <w:rFonts w:asciiTheme="minorHAnsi" w:eastAsia="Calibri" w:hAnsiTheme="minorHAnsi"/>
              </w:rPr>
              <w:t xml:space="preserve"> </w:t>
            </w:r>
            <w:r w:rsidRPr="54DFC9D0">
              <w:rPr>
                <w:rFonts w:asciiTheme="minorHAnsi" w:eastAsia="Calibri" w:hAnsiTheme="minorHAnsi"/>
              </w:rPr>
              <w:t xml:space="preserve">started to go backwards. While they waited </w:t>
            </w:r>
            <w:r w:rsidR="00415F19" w:rsidRPr="54DFC9D0">
              <w:rPr>
                <w:rFonts w:asciiTheme="minorHAnsi" w:eastAsia="Calibri" w:hAnsiTheme="minorHAnsi"/>
              </w:rPr>
              <w:t>for</w:t>
            </w:r>
            <w:r w:rsidRPr="54DFC9D0">
              <w:rPr>
                <w:rFonts w:asciiTheme="minorHAnsi" w:eastAsia="Calibri" w:hAnsiTheme="minorHAnsi"/>
              </w:rPr>
              <w:t xml:space="preserve"> NDIS </w:t>
            </w:r>
            <w:r w:rsidR="00415F19" w:rsidRPr="54DFC9D0">
              <w:rPr>
                <w:rFonts w:asciiTheme="minorHAnsi" w:eastAsia="Calibri" w:hAnsiTheme="minorHAnsi"/>
              </w:rPr>
              <w:t>support</w:t>
            </w:r>
            <w:r w:rsidR="00410795" w:rsidRPr="54DFC9D0">
              <w:rPr>
                <w:rFonts w:asciiTheme="minorHAnsi" w:eastAsia="Calibri" w:hAnsiTheme="minorHAnsi"/>
              </w:rPr>
              <w:t>,</w:t>
            </w:r>
            <w:r w:rsidR="00415F19" w:rsidRPr="54DFC9D0">
              <w:rPr>
                <w:rFonts w:asciiTheme="minorHAnsi" w:eastAsia="Calibri" w:hAnsiTheme="minorHAnsi"/>
              </w:rPr>
              <w:t xml:space="preserve"> </w:t>
            </w:r>
            <w:r w:rsidRPr="54DFC9D0">
              <w:rPr>
                <w:rFonts w:asciiTheme="minorHAnsi" w:eastAsia="Calibri" w:hAnsiTheme="minorHAnsi"/>
              </w:rPr>
              <w:t>they knew that every day was a passing window for successful early intervention</w:t>
            </w:r>
            <w:r w:rsidR="00192E07" w:rsidRPr="54DFC9D0">
              <w:rPr>
                <w:rFonts w:asciiTheme="minorHAnsi" w:eastAsia="Calibri" w:hAnsiTheme="minorHAnsi"/>
              </w:rPr>
              <w:t xml:space="preserve"> for Julia</w:t>
            </w:r>
            <w:r w:rsidR="003457EF" w:rsidRPr="54DFC9D0">
              <w:rPr>
                <w:rFonts w:asciiTheme="minorHAnsi" w:eastAsia="Calibri" w:hAnsiTheme="minorHAnsi"/>
              </w:rPr>
              <w:t>’s developmental milestones</w:t>
            </w:r>
            <w:r w:rsidRPr="54DFC9D0">
              <w:rPr>
                <w:rFonts w:asciiTheme="minorHAnsi" w:eastAsia="Calibri" w:hAnsiTheme="minorHAnsi"/>
              </w:rPr>
              <w:t>.</w:t>
            </w:r>
          </w:p>
          <w:p w14:paraId="0009F07B" w14:textId="582360A5" w:rsidR="009D0A6F" w:rsidRPr="00A06D2C" w:rsidRDefault="56B3F518" w:rsidP="00AA7BF0">
            <w:pPr>
              <w:spacing w:after="120" w:line="300" w:lineRule="exact"/>
              <w:rPr>
                <w:rFonts w:asciiTheme="minorHAnsi" w:hAnsiTheme="minorHAnsi"/>
              </w:rPr>
            </w:pPr>
            <w:r w:rsidRPr="609D6783">
              <w:rPr>
                <w:rFonts w:asciiTheme="minorHAnsi" w:eastAsia="Calibri" w:hAnsiTheme="minorHAnsi"/>
              </w:rPr>
              <w:t xml:space="preserve">When Julia finally received </w:t>
            </w:r>
            <w:r w:rsidR="003457EF" w:rsidRPr="609D6783">
              <w:rPr>
                <w:rFonts w:asciiTheme="minorHAnsi" w:eastAsia="Calibri" w:hAnsiTheme="minorHAnsi"/>
              </w:rPr>
              <w:t>her</w:t>
            </w:r>
            <w:r w:rsidRPr="609D6783">
              <w:rPr>
                <w:rFonts w:asciiTheme="minorHAnsi" w:eastAsia="Calibri" w:hAnsiTheme="minorHAnsi"/>
              </w:rPr>
              <w:t xml:space="preserve"> NDIS plan it did not cover the cost of the program. Victoria Legal Aid represented Julia in the Administrative Appeals Tribunal and helped her to </w:t>
            </w:r>
            <w:r w:rsidR="003457EF" w:rsidRPr="609D6783">
              <w:rPr>
                <w:rFonts w:asciiTheme="minorHAnsi" w:eastAsia="Calibri" w:hAnsiTheme="minorHAnsi"/>
              </w:rPr>
              <w:t>secure</w:t>
            </w:r>
            <w:r w:rsidRPr="609D6783">
              <w:rPr>
                <w:rFonts w:asciiTheme="minorHAnsi" w:eastAsia="Calibri" w:hAnsiTheme="minorHAnsi"/>
              </w:rPr>
              <w:t xml:space="preserve"> funding for the program. Julia </w:t>
            </w:r>
            <w:r w:rsidR="003457EF" w:rsidRPr="609D6783">
              <w:rPr>
                <w:rFonts w:asciiTheme="minorHAnsi" w:eastAsia="Calibri" w:hAnsiTheme="minorHAnsi"/>
              </w:rPr>
              <w:t>finally had the support she needed to resume</w:t>
            </w:r>
            <w:r w:rsidRPr="609D6783">
              <w:rPr>
                <w:rFonts w:asciiTheme="minorHAnsi" w:eastAsia="Calibri" w:hAnsiTheme="minorHAnsi"/>
              </w:rPr>
              <w:t xml:space="preserve"> the program and has made great progress</w:t>
            </w:r>
            <w:r w:rsidR="003457EF" w:rsidRPr="609D6783">
              <w:rPr>
                <w:rFonts w:asciiTheme="minorHAnsi" w:eastAsia="Calibri" w:hAnsiTheme="minorHAnsi"/>
              </w:rPr>
              <w:t xml:space="preserve"> since then</w:t>
            </w:r>
            <w:r w:rsidRPr="609D6783">
              <w:rPr>
                <w:rFonts w:asciiTheme="minorHAnsi" w:eastAsia="Calibri" w:hAnsiTheme="minorHAnsi"/>
              </w:rPr>
              <w:t xml:space="preserve">. However, the NDIA would not </w:t>
            </w:r>
            <w:r w:rsidR="00930F7C" w:rsidRPr="609D6783">
              <w:rPr>
                <w:rFonts w:asciiTheme="minorHAnsi" w:eastAsia="Calibri" w:hAnsiTheme="minorHAnsi"/>
              </w:rPr>
              <w:t xml:space="preserve">retrospectively </w:t>
            </w:r>
            <w:r w:rsidRPr="609D6783">
              <w:rPr>
                <w:rFonts w:asciiTheme="minorHAnsi" w:eastAsia="Calibri" w:hAnsiTheme="minorHAnsi"/>
              </w:rPr>
              <w:t xml:space="preserve">cover the cost of the program during the six month period when Julia was waiting for a plan. </w:t>
            </w:r>
          </w:p>
          <w:p w14:paraId="6E06A070" w14:textId="5AF62EAB" w:rsidR="009D0A6F" w:rsidRPr="00A06D2C" w:rsidRDefault="56B3F518" w:rsidP="00AA7BF0">
            <w:pPr>
              <w:spacing w:after="120" w:line="300" w:lineRule="exact"/>
              <w:rPr>
                <w:rFonts w:asciiTheme="minorHAnsi" w:hAnsiTheme="minorHAnsi" w:cstheme="minorHAnsi"/>
                <w:i/>
                <w:szCs w:val="24"/>
                <w:lang w:eastAsia="en-AU"/>
              </w:rPr>
            </w:pPr>
            <w:r w:rsidRPr="00A06D2C">
              <w:rPr>
                <w:rFonts w:asciiTheme="minorHAnsi" w:eastAsia="Calibri" w:hAnsiTheme="minorHAnsi" w:cstheme="minorHAnsi"/>
                <w:szCs w:val="24"/>
              </w:rPr>
              <w:t xml:space="preserve">Lisa and James are overjoyed about Julia’s progress and have been told she will be ready </w:t>
            </w:r>
            <w:r w:rsidR="00427EB5" w:rsidRPr="00A06D2C">
              <w:rPr>
                <w:rFonts w:asciiTheme="minorHAnsi" w:eastAsia="Calibri" w:hAnsiTheme="minorHAnsi" w:cstheme="minorHAnsi"/>
                <w:szCs w:val="24"/>
              </w:rPr>
              <w:t>for</w:t>
            </w:r>
            <w:r w:rsidRPr="00A06D2C">
              <w:rPr>
                <w:rFonts w:asciiTheme="minorHAnsi" w:eastAsia="Calibri" w:hAnsiTheme="minorHAnsi" w:cstheme="minorHAnsi"/>
                <w:szCs w:val="24"/>
              </w:rPr>
              <w:t xml:space="preserve"> school. This was their dream for Julia. Lisa says that these days Julia is a completely changed </w:t>
            </w:r>
            <w:r w:rsidR="00427EB5" w:rsidRPr="00A06D2C">
              <w:rPr>
                <w:rFonts w:asciiTheme="minorHAnsi" w:eastAsia="Calibri" w:hAnsiTheme="minorHAnsi" w:cstheme="minorHAnsi"/>
                <w:szCs w:val="24"/>
              </w:rPr>
              <w:t>child</w:t>
            </w:r>
            <w:r w:rsidRPr="00A06D2C">
              <w:rPr>
                <w:rFonts w:asciiTheme="minorHAnsi" w:eastAsia="Calibri" w:hAnsiTheme="minorHAnsi" w:cstheme="minorHAnsi"/>
                <w:szCs w:val="24"/>
              </w:rPr>
              <w:t xml:space="preserve">. However, </w:t>
            </w:r>
            <w:r w:rsidR="0060074A" w:rsidRPr="00A06D2C">
              <w:rPr>
                <w:rFonts w:asciiTheme="minorHAnsi" w:eastAsia="Calibri" w:hAnsiTheme="minorHAnsi" w:cstheme="minorHAnsi"/>
                <w:szCs w:val="24"/>
              </w:rPr>
              <w:t>Lisa and James</w:t>
            </w:r>
            <w:r w:rsidRPr="00A06D2C">
              <w:rPr>
                <w:rFonts w:asciiTheme="minorHAnsi" w:eastAsia="Calibri" w:hAnsiTheme="minorHAnsi" w:cstheme="minorHAnsi"/>
                <w:szCs w:val="24"/>
              </w:rPr>
              <w:t xml:space="preserve"> are still </w:t>
            </w:r>
            <w:r w:rsidR="0060074A" w:rsidRPr="00A06D2C">
              <w:rPr>
                <w:rFonts w:asciiTheme="minorHAnsi" w:eastAsia="Calibri" w:hAnsiTheme="minorHAnsi" w:cstheme="minorHAnsi"/>
                <w:szCs w:val="24"/>
              </w:rPr>
              <w:t>experiencing significant financial hardship</w:t>
            </w:r>
            <w:r w:rsidR="00E057E1" w:rsidRPr="00A06D2C">
              <w:rPr>
                <w:rFonts w:asciiTheme="minorHAnsi" w:eastAsia="Calibri" w:hAnsiTheme="minorHAnsi" w:cstheme="minorHAnsi"/>
                <w:szCs w:val="24"/>
              </w:rPr>
              <w:t xml:space="preserve"> and have lost their </w:t>
            </w:r>
            <w:r w:rsidR="001C018C">
              <w:rPr>
                <w:rFonts w:asciiTheme="minorHAnsi" w:eastAsia="Calibri" w:hAnsiTheme="minorHAnsi" w:cstheme="minorHAnsi"/>
                <w:szCs w:val="24"/>
              </w:rPr>
              <w:t xml:space="preserve">financial </w:t>
            </w:r>
            <w:r w:rsidR="00E057E1" w:rsidRPr="00A06D2C">
              <w:rPr>
                <w:rFonts w:asciiTheme="minorHAnsi" w:eastAsia="Calibri" w:hAnsiTheme="minorHAnsi" w:cstheme="minorHAnsi"/>
                <w:szCs w:val="24"/>
              </w:rPr>
              <w:t>safety net</w:t>
            </w:r>
            <w:r w:rsidRPr="00A06D2C">
              <w:rPr>
                <w:rFonts w:asciiTheme="minorHAnsi" w:eastAsia="Calibri" w:hAnsiTheme="minorHAnsi" w:cstheme="minorHAnsi"/>
                <w:szCs w:val="24"/>
              </w:rPr>
              <w:t xml:space="preserve"> due to</w:t>
            </w:r>
            <w:r w:rsidR="00D34458" w:rsidRPr="00A06D2C">
              <w:rPr>
                <w:rFonts w:asciiTheme="minorHAnsi" w:eastAsia="Calibri" w:hAnsiTheme="minorHAnsi" w:cstheme="minorHAnsi"/>
                <w:szCs w:val="24"/>
              </w:rPr>
              <w:t xml:space="preserve"> the</w:t>
            </w:r>
            <w:r w:rsidRPr="00A06D2C">
              <w:rPr>
                <w:rFonts w:asciiTheme="minorHAnsi" w:eastAsia="Calibri" w:hAnsiTheme="minorHAnsi" w:cstheme="minorHAnsi"/>
                <w:szCs w:val="24"/>
              </w:rPr>
              <w:t xml:space="preserve"> delays experienced </w:t>
            </w:r>
            <w:r w:rsidR="0092573C" w:rsidRPr="00A06D2C">
              <w:rPr>
                <w:rFonts w:asciiTheme="minorHAnsi" w:eastAsia="Calibri" w:hAnsiTheme="minorHAnsi" w:cstheme="minorHAnsi"/>
                <w:szCs w:val="24"/>
              </w:rPr>
              <w:t>waiting for Julia’s NDIS plan.</w:t>
            </w:r>
          </w:p>
        </w:tc>
      </w:tr>
    </w:tbl>
    <w:p w14:paraId="78F53456" w14:textId="7AADE147" w:rsidR="000872F9" w:rsidRDefault="000872F9" w:rsidP="00AA7BF0">
      <w:pPr>
        <w:widowControl w:val="0"/>
        <w:spacing w:before="120"/>
      </w:pPr>
      <w:r w:rsidRPr="00C46733">
        <w:t xml:space="preserve">Once a </w:t>
      </w:r>
      <w:r>
        <w:t>child is assessed as eligible for NDIS early intervention support</w:t>
      </w:r>
      <w:r w:rsidRPr="00C46733">
        <w:t xml:space="preserve">, </w:t>
      </w:r>
      <w:r>
        <w:t>their NDIS plan should be created as soon as possible.</w:t>
      </w:r>
    </w:p>
    <w:p w14:paraId="03AAE031" w14:textId="36D3AC75" w:rsidR="006B6A75" w:rsidRDefault="001901E9" w:rsidP="00AA7BF0">
      <w:pPr>
        <w:pStyle w:val="headingnumber2"/>
      </w:pPr>
      <w:bookmarkStart w:id="118" w:name="_Toc22635884"/>
      <w:bookmarkStart w:id="119" w:name="_Toc22646268"/>
      <w:bookmarkStart w:id="120" w:name="_Toc23064605"/>
      <w:bookmarkStart w:id="121" w:name="_Toc23413640"/>
      <w:r>
        <w:t>6</w:t>
      </w:r>
      <w:r w:rsidR="00620A23">
        <w:t>.2</w:t>
      </w:r>
      <w:r w:rsidR="6E7DE405">
        <w:t xml:space="preserve"> </w:t>
      </w:r>
      <w:r w:rsidR="00620A23">
        <w:tab/>
      </w:r>
      <w:r w:rsidR="00B532D4">
        <w:t>P</w:t>
      </w:r>
      <w:r w:rsidR="006B6A75">
        <w:t>re-planning support</w:t>
      </w:r>
      <w:bookmarkEnd w:id="118"/>
      <w:bookmarkEnd w:id="119"/>
      <w:bookmarkEnd w:id="120"/>
      <w:bookmarkEnd w:id="121"/>
    </w:p>
    <w:p w14:paraId="1CE6ACF4" w14:textId="1519D387" w:rsidR="006B6A75" w:rsidRDefault="006B6A75" w:rsidP="00AA7BF0">
      <w:pPr>
        <w:spacing w:before="240" w:line="300" w:lineRule="exact"/>
        <w:rPr>
          <w:lang w:eastAsia="en-AU"/>
        </w:rPr>
      </w:pPr>
      <w:r>
        <w:rPr>
          <w:lang w:eastAsia="en-AU"/>
        </w:rPr>
        <w:t xml:space="preserve">In our experience, many participants need support to plan for a planning meeting. </w:t>
      </w:r>
      <w:r w:rsidR="1A927C1D" w:rsidRPr="1A927C1D">
        <w:rPr>
          <w:lang w:eastAsia="en-AU"/>
        </w:rPr>
        <w:t>Local Area Coordinators and Early Childhood Early Intervention (</w:t>
      </w:r>
      <w:r w:rsidR="1A927C1D" w:rsidRPr="008C738A">
        <w:rPr>
          <w:bCs/>
          <w:lang w:eastAsia="en-AU"/>
        </w:rPr>
        <w:t>ECEI</w:t>
      </w:r>
      <w:r w:rsidR="1A927C1D" w:rsidRPr="1A927C1D">
        <w:rPr>
          <w:lang w:eastAsia="en-AU"/>
        </w:rPr>
        <w:t xml:space="preserve">) partners are funded to provide some pre-planning support. However, our experience is that Local Area Coordinators do not often engage in comprehensive pre-planning. </w:t>
      </w:r>
    </w:p>
    <w:p w14:paraId="04FD12FD" w14:textId="78DD87D2" w:rsidR="003976E5" w:rsidRDefault="006251E1" w:rsidP="00AA7BF0">
      <w:pPr>
        <w:widowControl w:val="0"/>
      </w:pPr>
      <w:r>
        <w:t>Our clients</w:t>
      </w:r>
      <w:r w:rsidR="00915884">
        <w:t xml:space="preserve"> generally do not understand</w:t>
      </w:r>
      <w:r w:rsidR="00915884" w:rsidRPr="00C46733">
        <w:t xml:space="preserve"> the </w:t>
      </w:r>
      <w:r w:rsidR="00E56547">
        <w:t>sign</w:t>
      </w:r>
      <w:r w:rsidR="4AEA909D">
        <w:t>i</w:t>
      </w:r>
      <w:r w:rsidR="00E56547">
        <w:t>ficance</w:t>
      </w:r>
      <w:r w:rsidR="00915884" w:rsidRPr="00C46733">
        <w:t xml:space="preserve"> of </w:t>
      </w:r>
      <w:r w:rsidR="00915884">
        <w:t xml:space="preserve">considering what their goals are under their plan and what supports they will need to meet those goals. </w:t>
      </w:r>
      <w:r w:rsidR="00915884" w:rsidRPr="00C46733">
        <w:t xml:space="preserve">Specificity in goals is </w:t>
      </w:r>
      <w:r w:rsidR="00915884" w:rsidRPr="00C46733">
        <w:lastRenderedPageBreak/>
        <w:t xml:space="preserve">important </w:t>
      </w:r>
      <w:r w:rsidR="00915884">
        <w:t>because</w:t>
      </w:r>
      <w:r w:rsidR="00915884" w:rsidRPr="00C46733">
        <w:t xml:space="preserve"> </w:t>
      </w:r>
      <w:r>
        <w:t>it ensures people receive the right kinds of supports, but many NDIS plans contain generalised, non-individualised goals which can lead to inadequate NDIS plans.</w:t>
      </w:r>
    </w:p>
    <w:p w14:paraId="21F95235" w14:textId="4FCD61B2" w:rsidR="00915884" w:rsidRDefault="006251E1" w:rsidP="00AA7BF0">
      <w:pPr>
        <w:widowControl w:val="0"/>
      </w:pPr>
      <w:r>
        <w:t xml:space="preserve">In practice, lack of systematic and consistent pre-planning support </w:t>
      </w:r>
      <w:r w:rsidR="00B532D4">
        <w:t>is contributing</w:t>
      </w:r>
      <w:r>
        <w:t xml:space="preserve"> to a two-tiered system where people who have access to supports (either through funded services, family members or support people) obtain more relevant plans, while people who are unsupported and more likely to be socially isolated are more likely to receive inadequate plans.</w:t>
      </w:r>
    </w:p>
    <w:p w14:paraId="6319CC76" w14:textId="19C2ED8A" w:rsidR="006B6A75" w:rsidRDefault="001901E9" w:rsidP="00AA7BF0">
      <w:pPr>
        <w:pStyle w:val="headingnumber2"/>
      </w:pPr>
      <w:bookmarkStart w:id="122" w:name="_Toc22635885"/>
      <w:bookmarkStart w:id="123" w:name="_Toc22646269"/>
      <w:bookmarkStart w:id="124" w:name="_Toc23064606"/>
      <w:bookmarkStart w:id="125" w:name="_Toc23413641"/>
      <w:r>
        <w:t>6</w:t>
      </w:r>
      <w:r w:rsidR="00620A23">
        <w:t>.3</w:t>
      </w:r>
      <w:r w:rsidR="6E7DE405">
        <w:t xml:space="preserve"> </w:t>
      </w:r>
      <w:r w:rsidR="00620A23">
        <w:tab/>
      </w:r>
      <w:r w:rsidR="00B532D4">
        <w:t>Accessible and effective</w:t>
      </w:r>
      <w:r w:rsidR="00620A23">
        <w:t xml:space="preserve"> p</w:t>
      </w:r>
      <w:r w:rsidR="006B6A75" w:rsidRPr="006B6A75">
        <w:t>lanning meetings</w:t>
      </w:r>
      <w:bookmarkEnd w:id="122"/>
      <w:bookmarkEnd w:id="123"/>
      <w:bookmarkEnd w:id="124"/>
      <w:bookmarkEnd w:id="125"/>
    </w:p>
    <w:p w14:paraId="7B8FC50A" w14:textId="77777777" w:rsidR="0042753B" w:rsidRDefault="006B6A75" w:rsidP="00AA7BF0">
      <w:pPr>
        <w:spacing w:before="240" w:line="300" w:lineRule="exact"/>
        <w:rPr>
          <w:lang w:eastAsia="en-AU"/>
        </w:rPr>
      </w:pPr>
      <w:r>
        <w:rPr>
          <w:lang w:eastAsia="en-AU"/>
        </w:rPr>
        <w:t>A person’s NDIS plan should set them up properly</w:t>
      </w:r>
      <w:r w:rsidRPr="006B6A75">
        <w:rPr>
          <w:lang w:eastAsia="en-AU"/>
        </w:rPr>
        <w:t xml:space="preserve"> from the </w:t>
      </w:r>
      <w:r>
        <w:rPr>
          <w:lang w:eastAsia="en-AU"/>
        </w:rPr>
        <w:t>start.</w:t>
      </w:r>
    </w:p>
    <w:p w14:paraId="4044E7A2" w14:textId="7FF318B6" w:rsidR="006B6A75" w:rsidRDefault="0042753B" w:rsidP="00AA7BF0">
      <w:pPr>
        <w:spacing w:before="240" w:line="300" w:lineRule="exact"/>
        <w:rPr>
          <w:lang w:eastAsia="en-AU"/>
        </w:rPr>
      </w:pPr>
      <w:r w:rsidRPr="20070CFC">
        <w:rPr>
          <w:lang w:eastAsia="en-AU"/>
        </w:rPr>
        <w:t xml:space="preserve">Some of our clients report that inadequate time is given to planning meetings about creating their NDIS plans. </w:t>
      </w:r>
      <w:r w:rsidR="00121584">
        <w:rPr>
          <w:lang w:eastAsia="en-AU"/>
        </w:rPr>
        <w:t>M</w:t>
      </w:r>
      <w:r w:rsidR="006B6A75" w:rsidRPr="006B6A75">
        <w:rPr>
          <w:lang w:eastAsia="en-AU"/>
        </w:rPr>
        <w:t xml:space="preserve">any participants, especially those with complex needs, require support in planning meetings to communicate their goals, preferences and support needs. </w:t>
      </w:r>
      <w:r w:rsidR="003A5877">
        <w:rPr>
          <w:lang w:eastAsia="en-AU"/>
        </w:rPr>
        <w:t xml:space="preserve"> They need to provide a </w:t>
      </w:r>
      <w:r w:rsidR="006B6A75" w:rsidRPr="006B6A75">
        <w:rPr>
          <w:lang w:eastAsia="en-AU"/>
        </w:rPr>
        <w:t xml:space="preserve">significant amount of information regarding </w:t>
      </w:r>
      <w:r w:rsidR="006B6A75">
        <w:rPr>
          <w:lang w:eastAsia="en-AU"/>
        </w:rPr>
        <w:t xml:space="preserve">their </w:t>
      </w:r>
      <w:r w:rsidR="006B6A75" w:rsidRPr="006B6A75">
        <w:rPr>
          <w:lang w:eastAsia="en-AU"/>
        </w:rPr>
        <w:t xml:space="preserve">support needs, which </w:t>
      </w:r>
      <w:r w:rsidR="006B6A75">
        <w:rPr>
          <w:lang w:eastAsia="en-AU"/>
        </w:rPr>
        <w:t>is</w:t>
      </w:r>
      <w:r w:rsidR="006B6A75" w:rsidRPr="006B6A75">
        <w:rPr>
          <w:lang w:eastAsia="en-AU"/>
        </w:rPr>
        <w:t xml:space="preserve"> beyond the capacity of many people with cognitiv</w:t>
      </w:r>
      <w:r w:rsidR="006B6A75">
        <w:rPr>
          <w:lang w:eastAsia="en-AU"/>
        </w:rPr>
        <w:t>e impairments or complex needs.</w:t>
      </w:r>
    </w:p>
    <w:p w14:paraId="4628055F" w14:textId="7D14B72D" w:rsidR="006B6A75" w:rsidRDefault="146E8D36" w:rsidP="00AA7BF0">
      <w:pPr>
        <w:spacing w:before="240" w:line="300" w:lineRule="exact"/>
        <w:rPr>
          <w:lang w:eastAsia="en-AU"/>
        </w:rPr>
      </w:pPr>
      <w:r w:rsidRPr="146E8D36">
        <w:rPr>
          <w:lang w:eastAsia="en-AU"/>
        </w:rPr>
        <w:t xml:space="preserve">Participants should also be able to choose how planning meetings are held, whether that is face to face, over the telephone, using assisted communication facilities, web chat, with support people or on the papers. This method of engagement should be flexible to ensure it is the most useful and relevant for the participant at that point in time. </w:t>
      </w:r>
    </w:p>
    <w:p w14:paraId="2C012806" w14:textId="72EF1343" w:rsidR="006B6A75" w:rsidRDefault="006B6A75" w:rsidP="00AA7BF0">
      <w:pPr>
        <w:spacing w:before="240" w:line="300" w:lineRule="exact"/>
        <w:rPr>
          <w:lang w:eastAsia="en-AU"/>
        </w:rPr>
      </w:pPr>
      <w:r>
        <w:rPr>
          <w:lang w:eastAsia="en-AU"/>
        </w:rPr>
        <w:t xml:space="preserve">Jimmy’s story highlights the significant unfairness and difficulty </w:t>
      </w:r>
      <w:r w:rsidR="00E92C01">
        <w:rPr>
          <w:lang w:eastAsia="en-AU"/>
        </w:rPr>
        <w:t xml:space="preserve">that can result from </w:t>
      </w:r>
      <w:r>
        <w:rPr>
          <w:lang w:eastAsia="en-AU"/>
        </w:rPr>
        <w:t xml:space="preserve">a planning meeting </w:t>
      </w:r>
      <w:r w:rsidR="00E92C01">
        <w:rPr>
          <w:lang w:eastAsia="en-AU"/>
        </w:rPr>
        <w:t xml:space="preserve">being </w:t>
      </w:r>
      <w:r>
        <w:rPr>
          <w:lang w:eastAsia="en-AU"/>
        </w:rPr>
        <w:t>held without involving a person’s family members or nominated support people.</w:t>
      </w:r>
    </w:p>
    <w:tbl>
      <w:tblPr>
        <w:tblStyle w:val="TableGrid"/>
        <w:tblW w:w="0" w:type="auto"/>
        <w:tblLook w:val="04A0" w:firstRow="1" w:lastRow="0" w:firstColumn="1" w:lastColumn="0" w:noHBand="0" w:noVBand="1"/>
      </w:tblPr>
      <w:tblGrid>
        <w:gridCol w:w="9010"/>
      </w:tblGrid>
      <w:tr w:rsidR="006B6A75" w14:paraId="24D720D6" w14:textId="77777777" w:rsidTr="006B6A75">
        <w:tc>
          <w:tcPr>
            <w:tcW w:w="9010" w:type="dxa"/>
            <w:shd w:val="clear" w:color="auto" w:fill="DAEEF3" w:themeFill="accent5" w:themeFillTint="33"/>
          </w:tcPr>
          <w:p w14:paraId="0862D838" w14:textId="068F6FB7" w:rsidR="006B6A75" w:rsidRPr="009D0A6F" w:rsidRDefault="006B6A75" w:rsidP="00AA7BF0">
            <w:pPr>
              <w:spacing w:after="120" w:line="300" w:lineRule="exact"/>
            </w:pPr>
            <w:r>
              <w:rPr>
                <w:b/>
                <w:bCs/>
                <w:lang w:eastAsia="en-AU"/>
              </w:rPr>
              <w:t>Family and vital support people excluded from NDIS planning meeting</w:t>
            </w:r>
          </w:p>
          <w:p w14:paraId="5CEED455" w14:textId="7F4E32E4" w:rsidR="006B6A75" w:rsidRPr="006B6A75" w:rsidRDefault="006B6A75" w:rsidP="00AA7BF0">
            <w:pPr>
              <w:spacing w:after="120" w:line="300" w:lineRule="exact"/>
              <w:rPr>
                <w:rFonts w:eastAsia="Calibri" w:cs="Calibri"/>
                <w:szCs w:val="24"/>
              </w:rPr>
            </w:pPr>
            <w:r w:rsidRPr="006B6A75">
              <w:rPr>
                <w:rFonts w:eastAsia="Calibri" w:cs="Calibri"/>
                <w:szCs w:val="24"/>
              </w:rPr>
              <w:t>Jimmy has an intellectual disability and significant mental health issues. He is a forensic patient in custody</w:t>
            </w:r>
            <w:r w:rsidR="003A5877">
              <w:rPr>
                <w:rFonts w:eastAsia="Calibri" w:cs="Calibri"/>
                <w:szCs w:val="24"/>
              </w:rPr>
              <w:t xml:space="preserve"> in NSW</w:t>
            </w:r>
            <w:r w:rsidRPr="006B6A75">
              <w:rPr>
                <w:rFonts w:eastAsia="Calibri" w:cs="Calibri"/>
                <w:szCs w:val="24"/>
              </w:rPr>
              <w:t xml:space="preserve">. His disability support needs are not being met in custody and his father and legal representatives are trying to assist him to move to supported accommodation. He also has a public guardian. </w:t>
            </w:r>
          </w:p>
          <w:p w14:paraId="3B4D7039" w14:textId="515496D2" w:rsidR="006B6A75" w:rsidRPr="009D0A6F" w:rsidRDefault="006B6A75" w:rsidP="00AA7BF0">
            <w:pPr>
              <w:spacing w:after="120" w:line="300" w:lineRule="exact"/>
              <w:rPr>
                <w:i/>
                <w:iCs/>
                <w:lang w:eastAsia="en-AU"/>
              </w:rPr>
            </w:pPr>
            <w:r w:rsidRPr="006B6A75">
              <w:rPr>
                <w:rFonts w:eastAsia="Calibri" w:cs="Calibri"/>
                <w:szCs w:val="24"/>
              </w:rPr>
              <w:t xml:space="preserve">The NDIA conducted a planning process with Jimmy alone, without consulting his legal representatives, his father or the guardian. Because of his intellectual disability, Jimmy would have had difficulty communicating his needs and his plans on his own. His informal support network doesn’t know what assessments have been conducted, what goals are recorded in his plan or what supports </w:t>
            </w:r>
            <w:proofErr w:type="gramStart"/>
            <w:r w:rsidRPr="006B6A75">
              <w:rPr>
                <w:rFonts w:eastAsia="Calibri" w:cs="Calibri"/>
                <w:szCs w:val="24"/>
              </w:rPr>
              <w:t>are</w:t>
            </w:r>
            <w:proofErr w:type="gramEnd"/>
            <w:r w:rsidRPr="006B6A75">
              <w:rPr>
                <w:rFonts w:eastAsia="Calibri" w:cs="Calibri"/>
                <w:szCs w:val="24"/>
              </w:rPr>
              <w:t xml:space="preserve"> included in his plan.</w:t>
            </w:r>
          </w:p>
        </w:tc>
      </w:tr>
    </w:tbl>
    <w:p w14:paraId="62AD1565" w14:textId="23FC171D" w:rsidR="006B6A75" w:rsidRPr="006B6A75" w:rsidRDefault="006B6A75" w:rsidP="00AA7BF0">
      <w:pPr>
        <w:widowControl w:val="0"/>
        <w:spacing w:before="120"/>
      </w:pPr>
      <w:r w:rsidRPr="006B6A75">
        <w:t xml:space="preserve">A support person can assist the participant to outline their goals and preferences, and to recall all their support needs. A support person is particularly important for people with no experience of disability supports, </w:t>
      </w:r>
      <w:r w:rsidR="00431E4F">
        <w:t xml:space="preserve">or </w:t>
      </w:r>
      <w:r w:rsidRPr="006B6A75">
        <w:t xml:space="preserve">who were not previously connected with funded disability supports. They will often have limited knowledge of what supports are possible and available. </w:t>
      </w:r>
    </w:p>
    <w:p w14:paraId="09C51504" w14:textId="1DC1AD9E" w:rsidR="006B6A75" w:rsidRDefault="001901E9" w:rsidP="00AA7BF0">
      <w:pPr>
        <w:pStyle w:val="headingnumber2"/>
      </w:pPr>
      <w:bookmarkStart w:id="126" w:name="_Toc22635888"/>
      <w:bookmarkStart w:id="127" w:name="_Toc22646272"/>
      <w:bookmarkStart w:id="128" w:name="_Toc23064607"/>
      <w:bookmarkStart w:id="129" w:name="_Toc23413642"/>
      <w:r>
        <w:lastRenderedPageBreak/>
        <w:t>6</w:t>
      </w:r>
      <w:r w:rsidR="00620A23">
        <w:t>.</w:t>
      </w:r>
      <w:r>
        <w:t>4</w:t>
      </w:r>
      <w:r w:rsidR="11EBEE8E">
        <w:t xml:space="preserve"> </w:t>
      </w:r>
      <w:r w:rsidR="00620A23">
        <w:tab/>
      </w:r>
      <w:r w:rsidR="00B532D4">
        <w:t xml:space="preserve">Connection </w:t>
      </w:r>
      <w:r w:rsidR="006B6A75">
        <w:t>between planning meeting and NDIS plan</w:t>
      </w:r>
      <w:bookmarkEnd w:id="126"/>
      <w:bookmarkEnd w:id="127"/>
      <w:bookmarkEnd w:id="128"/>
      <w:bookmarkEnd w:id="129"/>
    </w:p>
    <w:p w14:paraId="58555759" w14:textId="77777777" w:rsidR="0042753B" w:rsidRDefault="0042753B" w:rsidP="00AA7BF0">
      <w:pPr>
        <w:widowControl w:val="0"/>
        <w:rPr>
          <w:lang w:eastAsia="en-AU"/>
        </w:rPr>
      </w:pPr>
      <w:r w:rsidRPr="20070CFC">
        <w:rPr>
          <w:lang w:eastAsia="en-AU"/>
        </w:rPr>
        <w:t>Clients report that the personal information and goals set out in their plans do not always reflect their own experience or preferences. As a result, funding is not always provided for the supports they need to meet their actual goals. In some cases, several planning meetings may need to be held before a plan is approved by the NDIA.</w:t>
      </w:r>
    </w:p>
    <w:p w14:paraId="183C4392" w14:textId="6D3209E2" w:rsidR="006B6A75" w:rsidRDefault="00B532D4" w:rsidP="00AA7BF0">
      <w:pPr>
        <w:widowControl w:val="0"/>
      </w:pPr>
      <w:r>
        <w:t>Legal aid commission</w:t>
      </w:r>
      <w:r w:rsidR="0042753B">
        <w:t xml:space="preserve"> clients frequently report</w:t>
      </w:r>
      <w:r w:rsidR="006B6A75">
        <w:t xml:space="preserve"> that what they told their planner in the planning meeting is not reflected in their plans, including:</w:t>
      </w:r>
    </w:p>
    <w:p w14:paraId="6BF9010F" w14:textId="1C8C31C5" w:rsidR="006B6A75" w:rsidRPr="006B6A75" w:rsidRDefault="00EB0219" w:rsidP="00AA7BF0">
      <w:pPr>
        <w:pStyle w:val="ListParagraph"/>
        <w:widowControl w:val="0"/>
        <w:numPr>
          <w:ilvl w:val="0"/>
          <w:numId w:val="10"/>
        </w:numPr>
        <w:suppressAutoHyphens/>
        <w:rPr>
          <w:sz w:val="24"/>
          <w:szCs w:val="24"/>
        </w:rPr>
      </w:pPr>
      <w:r>
        <w:rPr>
          <w:sz w:val="24"/>
          <w:szCs w:val="24"/>
        </w:rPr>
        <w:t>failing to identify</w:t>
      </w:r>
      <w:r w:rsidR="006B6A75" w:rsidRPr="006B6A75">
        <w:rPr>
          <w:sz w:val="24"/>
          <w:szCs w:val="24"/>
        </w:rPr>
        <w:t xml:space="preserve"> the person’s current supports and their goals and aspirations; and</w:t>
      </w:r>
    </w:p>
    <w:p w14:paraId="476D269E" w14:textId="388D46FB" w:rsidR="006B6A75" w:rsidRPr="006B6A75" w:rsidRDefault="00CE72A0" w:rsidP="00AA7BF0">
      <w:pPr>
        <w:pStyle w:val="ListParagraph"/>
        <w:widowControl w:val="0"/>
        <w:numPr>
          <w:ilvl w:val="0"/>
          <w:numId w:val="10"/>
        </w:numPr>
        <w:suppressAutoHyphens/>
        <w:rPr>
          <w:sz w:val="24"/>
          <w:szCs w:val="24"/>
        </w:rPr>
      </w:pPr>
      <w:proofErr w:type="gramStart"/>
      <w:r>
        <w:rPr>
          <w:sz w:val="24"/>
          <w:szCs w:val="24"/>
        </w:rPr>
        <w:t>not</w:t>
      </w:r>
      <w:proofErr w:type="gramEnd"/>
      <w:r>
        <w:rPr>
          <w:sz w:val="24"/>
          <w:szCs w:val="24"/>
        </w:rPr>
        <w:t xml:space="preserve"> including</w:t>
      </w:r>
      <w:r w:rsidR="000F7E24">
        <w:rPr>
          <w:sz w:val="24"/>
          <w:szCs w:val="24"/>
        </w:rPr>
        <w:t xml:space="preserve"> in the final written plan </w:t>
      </w:r>
      <w:r w:rsidR="006B6A75" w:rsidRPr="006B6A75">
        <w:rPr>
          <w:sz w:val="24"/>
          <w:szCs w:val="24"/>
        </w:rPr>
        <w:t xml:space="preserve">what they were </w:t>
      </w:r>
      <w:r w:rsidR="6650B586" w:rsidRPr="006B6A75">
        <w:rPr>
          <w:sz w:val="24"/>
          <w:szCs w:val="24"/>
        </w:rPr>
        <w:t>or</w:t>
      </w:r>
      <w:r w:rsidR="006B6A75" w:rsidRPr="006B6A75">
        <w:rPr>
          <w:sz w:val="24"/>
          <w:szCs w:val="24"/>
        </w:rPr>
        <w:t xml:space="preserve">ally told would be funded in their plan. </w:t>
      </w:r>
    </w:p>
    <w:p w14:paraId="0F8253D5" w14:textId="52B7CE06" w:rsidR="006B6A75" w:rsidRPr="006B6A75" w:rsidRDefault="006B6A75" w:rsidP="00AA7BF0">
      <w:pPr>
        <w:widowControl w:val="0"/>
      </w:pPr>
      <w:r w:rsidRPr="00C46733">
        <w:t xml:space="preserve">Once </w:t>
      </w:r>
      <w:r>
        <w:t>a NDIS plan is created</w:t>
      </w:r>
      <w:r w:rsidRPr="00C46733">
        <w:t>, it cannot be changed except by</w:t>
      </w:r>
      <w:r w:rsidR="009A5297">
        <w:t xml:space="preserve"> an</w:t>
      </w:r>
      <w:r w:rsidRPr="00C46733">
        <w:t xml:space="preserve"> internal review </w:t>
      </w:r>
      <w:r w:rsidR="009A5297">
        <w:t xml:space="preserve">of the statement </w:t>
      </w:r>
      <w:r w:rsidR="00F06898">
        <w:t xml:space="preserve">of </w:t>
      </w:r>
      <w:r w:rsidR="009A5297">
        <w:t xml:space="preserve">participant supports </w:t>
      </w:r>
      <w:r w:rsidRPr="00C46733">
        <w:t xml:space="preserve">or </w:t>
      </w:r>
      <w:r>
        <w:t xml:space="preserve">an </w:t>
      </w:r>
      <w:r w:rsidRPr="00C46733">
        <w:t xml:space="preserve">unscheduled </w:t>
      </w:r>
      <w:r w:rsidR="009A5297">
        <w:t>plan reassessment</w:t>
      </w:r>
      <w:r>
        <w:t xml:space="preserve">, even if it contains </w:t>
      </w:r>
      <w:r w:rsidRPr="00C46733">
        <w:t>clear errors</w:t>
      </w:r>
      <w:r>
        <w:t>.</w:t>
      </w:r>
      <w:r w:rsidR="0042753B">
        <w:rPr>
          <w:rStyle w:val="FootnoteReference"/>
        </w:rPr>
        <w:footnoteReference w:id="25"/>
      </w:r>
      <w:r>
        <w:t xml:space="preserve"> This sometimes results in </w:t>
      </w:r>
      <w:r w:rsidRPr="00C46733">
        <w:t xml:space="preserve">participants </w:t>
      </w:r>
      <w:r>
        <w:t>facing delays of months, if not years.</w:t>
      </w:r>
    </w:p>
    <w:p w14:paraId="4C19058D" w14:textId="4F919DC6" w:rsidR="0042753B" w:rsidRDefault="0042753B" w:rsidP="00AA7BF0">
      <w:pPr>
        <w:pStyle w:val="Default"/>
        <w:suppressAutoHyphens/>
        <w:rPr>
          <w:rFonts w:asciiTheme="minorHAnsi" w:hAnsiTheme="minorHAnsi"/>
        </w:rPr>
      </w:pPr>
      <w:r w:rsidRPr="00915884">
        <w:rPr>
          <w:rFonts w:asciiTheme="minorHAnsi" w:hAnsiTheme="minorHAnsi"/>
        </w:rPr>
        <w:t xml:space="preserve">After a planning meeting, planners should </w:t>
      </w:r>
      <w:r>
        <w:rPr>
          <w:rFonts w:asciiTheme="minorHAnsi" w:hAnsiTheme="minorHAnsi"/>
        </w:rPr>
        <w:t>actively seek further information to determine</w:t>
      </w:r>
      <w:r w:rsidRPr="00915884">
        <w:rPr>
          <w:rFonts w:asciiTheme="minorHAnsi" w:hAnsiTheme="minorHAnsi"/>
        </w:rPr>
        <w:t xml:space="preserve"> appropriate supports</w:t>
      </w:r>
      <w:r>
        <w:rPr>
          <w:rFonts w:asciiTheme="minorHAnsi" w:hAnsiTheme="minorHAnsi"/>
        </w:rPr>
        <w:t xml:space="preserve"> for a NDIS plan with the participant’s consent.</w:t>
      </w:r>
    </w:p>
    <w:p w14:paraId="1FA48049" w14:textId="77777777" w:rsidR="001901E9" w:rsidRPr="001901E9" w:rsidRDefault="001901E9" w:rsidP="00AA7BF0">
      <w:pPr>
        <w:pStyle w:val="Default"/>
        <w:suppressAutoHyphens/>
        <w:rPr>
          <w:rFonts w:asciiTheme="minorHAnsi" w:hAnsiTheme="minorHAnsi"/>
        </w:rPr>
      </w:pPr>
    </w:p>
    <w:tbl>
      <w:tblPr>
        <w:tblStyle w:val="TableGrid"/>
        <w:tblW w:w="0" w:type="auto"/>
        <w:tblLook w:val="04A0" w:firstRow="1" w:lastRow="0" w:firstColumn="1" w:lastColumn="0" w:noHBand="0" w:noVBand="1"/>
      </w:tblPr>
      <w:tblGrid>
        <w:gridCol w:w="9010"/>
      </w:tblGrid>
      <w:tr w:rsidR="006B6A75" w14:paraId="6B3769BB" w14:textId="77777777" w:rsidTr="20070CFC">
        <w:tc>
          <w:tcPr>
            <w:tcW w:w="9010" w:type="dxa"/>
            <w:shd w:val="clear" w:color="auto" w:fill="DAEEF3" w:themeFill="accent5" w:themeFillTint="33"/>
          </w:tcPr>
          <w:p w14:paraId="15D6BED0" w14:textId="00A77987" w:rsidR="006B6A75" w:rsidRPr="006B6A75" w:rsidRDefault="00915884" w:rsidP="008C738A">
            <w:pPr>
              <w:pStyle w:val="Default"/>
              <w:suppressAutoHyphens/>
              <w:spacing w:after="120" w:line="300" w:lineRule="exact"/>
              <w:rPr>
                <w:rFonts w:asciiTheme="minorHAnsi" w:hAnsiTheme="minorHAnsi"/>
                <w:b/>
                <w:bCs/>
              </w:rPr>
            </w:pPr>
            <w:r>
              <w:rPr>
                <w:rFonts w:asciiTheme="minorHAnsi" w:hAnsiTheme="minorHAnsi"/>
                <w:b/>
                <w:bCs/>
              </w:rPr>
              <w:t>“</w:t>
            </w:r>
            <w:r w:rsidRPr="00915884">
              <w:rPr>
                <w:rFonts w:asciiTheme="minorHAnsi" w:hAnsiTheme="minorHAnsi"/>
                <w:b/>
                <w:bCs/>
              </w:rPr>
              <w:t>She just substituted her own idea about what is best for our son</w:t>
            </w:r>
            <w:r>
              <w:rPr>
                <w:rFonts w:asciiTheme="minorHAnsi" w:hAnsiTheme="minorHAnsi"/>
                <w:b/>
                <w:bCs/>
              </w:rPr>
              <w:t>”</w:t>
            </w:r>
          </w:p>
          <w:p w14:paraId="5F9E9D27" w14:textId="45AFD92B" w:rsidR="006B6A75" w:rsidRPr="006B6A75" w:rsidRDefault="20070CFC" w:rsidP="008C738A">
            <w:pPr>
              <w:pStyle w:val="Default"/>
              <w:suppressAutoHyphens/>
              <w:spacing w:after="120" w:line="300" w:lineRule="exact"/>
              <w:rPr>
                <w:rFonts w:asciiTheme="minorHAnsi" w:hAnsiTheme="minorHAnsi"/>
              </w:rPr>
            </w:pPr>
            <w:r w:rsidRPr="20070CFC">
              <w:rPr>
                <w:rFonts w:asciiTheme="minorHAnsi" w:hAnsiTheme="minorHAnsi"/>
              </w:rPr>
              <w:t>My youngest child has Autism Spectrum Disorder Level 2.  He is nearly five years old and was diagnosed less than a year ago. He has real social, emotional and communicative problems and he needs intensive Applied Behaviour Analysis (</w:t>
            </w:r>
            <w:r w:rsidRPr="008C738A">
              <w:rPr>
                <w:rFonts w:asciiTheme="minorHAnsi" w:hAnsiTheme="minorHAnsi"/>
                <w:bCs/>
              </w:rPr>
              <w:t>ABA</w:t>
            </w:r>
            <w:r w:rsidRPr="20070CFC">
              <w:rPr>
                <w:rFonts w:asciiTheme="minorHAnsi" w:hAnsiTheme="minorHAnsi"/>
              </w:rPr>
              <w:t xml:space="preserve">) therapy before he starts school.  </w:t>
            </w:r>
          </w:p>
          <w:p w14:paraId="09BE55FE" w14:textId="61F325C2" w:rsidR="006B6A75" w:rsidRPr="006B6A75" w:rsidRDefault="006B6A75" w:rsidP="008C738A">
            <w:pPr>
              <w:pStyle w:val="Default"/>
              <w:suppressAutoHyphens/>
              <w:spacing w:after="120" w:line="300" w:lineRule="exact"/>
              <w:rPr>
                <w:rFonts w:asciiTheme="minorHAnsi" w:hAnsiTheme="minorHAnsi"/>
              </w:rPr>
            </w:pPr>
            <w:r w:rsidRPr="006B6A75">
              <w:rPr>
                <w:rFonts w:asciiTheme="minorHAnsi" w:hAnsiTheme="minorHAnsi"/>
              </w:rPr>
              <w:t xml:space="preserve">My partner and I wanted to be prepared for the planning meeting, so we asked a psychologist who was very experienced in ABA to attend the meeting with us.  She was great to have. She helped us get the planner to write down the goals our son needs to achieve so that he can start school. During our discussion, the planner told us about a new three-month trial plan where our son could get 20 hours each week of intensive ABA, probably with the provider of our choice. The purpose of the plan was to gather evidence to see if ABA would work for our son. The planner confirmed that it was “a given” that we would get three months’ worth of 20 hours per week of intensive ABA on this trial plan. </w:t>
            </w:r>
          </w:p>
          <w:p w14:paraId="1EE02758" w14:textId="7488632E" w:rsidR="006B6A75" w:rsidRPr="006B6A75" w:rsidRDefault="006B6A75" w:rsidP="008C738A">
            <w:pPr>
              <w:pStyle w:val="Default"/>
              <w:suppressAutoHyphens/>
              <w:spacing w:after="120" w:line="300" w:lineRule="exact"/>
              <w:rPr>
                <w:rFonts w:asciiTheme="minorHAnsi" w:hAnsiTheme="minorHAnsi"/>
              </w:rPr>
            </w:pPr>
            <w:r w:rsidRPr="006B6A75">
              <w:rPr>
                <w:rFonts w:asciiTheme="minorHAnsi" w:hAnsiTheme="minorHAnsi"/>
              </w:rPr>
              <w:t>After our planning meeting in February, we didn’t hear back from our planner for ages.  I chased her so many times. She did respond to emails</w:t>
            </w:r>
            <w:r w:rsidR="004D6719" w:rsidRPr="006B6A75">
              <w:rPr>
                <w:rFonts w:asciiTheme="minorHAnsi" w:hAnsiTheme="minorHAnsi"/>
              </w:rPr>
              <w:t>,</w:t>
            </w:r>
            <w:r w:rsidRPr="006B6A75">
              <w:rPr>
                <w:rFonts w:asciiTheme="minorHAnsi" w:hAnsiTheme="minorHAnsi"/>
              </w:rPr>
              <w:t xml:space="preserve"> but they didn’t tell us anything about the drastic plan changes that were underway.  </w:t>
            </w:r>
          </w:p>
          <w:p w14:paraId="1F1ADBED" w14:textId="27C86ABD" w:rsidR="006B6A75" w:rsidRPr="006B6A75" w:rsidRDefault="006B6A75" w:rsidP="008C738A">
            <w:pPr>
              <w:pStyle w:val="Default"/>
              <w:suppressAutoHyphens/>
              <w:spacing w:after="120" w:line="300" w:lineRule="exact"/>
              <w:rPr>
                <w:rFonts w:asciiTheme="minorHAnsi" w:hAnsiTheme="minorHAnsi"/>
              </w:rPr>
            </w:pPr>
            <w:r w:rsidRPr="006B6A75">
              <w:rPr>
                <w:rFonts w:asciiTheme="minorHAnsi" w:hAnsiTheme="minorHAnsi"/>
              </w:rPr>
              <w:t>Three months after the planning meeting we received my son’s plan</w:t>
            </w:r>
            <w:r w:rsidR="004D6719" w:rsidRPr="006B6A75">
              <w:rPr>
                <w:rFonts w:asciiTheme="minorHAnsi" w:hAnsiTheme="minorHAnsi"/>
              </w:rPr>
              <w:t>,</w:t>
            </w:r>
            <w:r w:rsidRPr="006B6A75">
              <w:rPr>
                <w:rFonts w:asciiTheme="minorHAnsi" w:hAnsiTheme="minorHAnsi"/>
              </w:rPr>
              <w:t xml:space="preserve"> but it bore no resemblance to the plan that my husband and I and the psychologist discussed with the </w:t>
            </w:r>
            <w:r w:rsidRPr="006B6A75">
              <w:rPr>
                <w:rFonts w:asciiTheme="minorHAnsi" w:hAnsiTheme="minorHAnsi"/>
              </w:rPr>
              <w:lastRenderedPageBreak/>
              <w:t xml:space="preserve">planner.   </w:t>
            </w:r>
          </w:p>
          <w:p w14:paraId="5793C3CC" w14:textId="401878F7" w:rsidR="006B6A75" w:rsidRDefault="006B6A75" w:rsidP="008C738A">
            <w:pPr>
              <w:pStyle w:val="NoSpacing"/>
              <w:suppressAutoHyphens/>
              <w:spacing w:after="120" w:line="300" w:lineRule="exact"/>
              <w:rPr>
                <w:sz w:val="24"/>
                <w:szCs w:val="24"/>
              </w:rPr>
            </w:pPr>
            <w:r w:rsidRPr="006B6A75">
              <w:rPr>
                <w:sz w:val="24"/>
                <w:szCs w:val="24"/>
              </w:rPr>
              <w:t>First, it was a 12</w:t>
            </w:r>
            <w:r w:rsidR="004D6719" w:rsidRPr="006B6A75">
              <w:rPr>
                <w:sz w:val="24"/>
                <w:szCs w:val="24"/>
              </w:rPr>
              <w:t>-</w:t>
            </w:r>
            <w:r w:rsidRPr="006B6A75">
              <w:rPr>
                <w:sz w:val="24"/>
                <w:szCs w:val="24"/>
              </w:rPr>
              <w:t xml:space="preserve">month plan. Second, it contained nothing like what we had asked for - no intensive therapy, nothing. I wanted to see what our planner had done so I did an FOI request.  I saw from the documents I got back that unbeknownst to us, our planner had discovered that our son wasn’t eligible for the “trial” plan because as soon as our son was diagnosed we had self-funded a course of parent training with our ABA provider which also went for </w:t>
            </w:r>
            <w:r w:rsidR="003D4623">
              <w:rPr>
                <w:sz w:val="24"/>
                <w:szCs w:val="24"/>
              </w:rPr>
              <w:t>three</w:t>
            </w:r>
            <w:r w:rsidRPr="006B6A75">
              <w:rPr>
                <w:sz w:val="24"/>
                <w:szCs w:val="24"/>
              </w:rPr>
              <w:t xml:space="preserve"> months, and we had started self-funding our son to have two hours of ABA each week (which w</w:t>
            </w:r>
            <w:r>
              <w:rPr>
                <w:sz w:val="24"/>
                <w:szCs w:val="24"/>
              </w:rPr>
              <w:t>as the most we could afford).</w:t>
            </w:r>
          </w:p>
          <w:p w14:paraId="4A5648E6" w14:textId="464A9A82" w:rsidR="006B6A75" w:rsidRPr="006B6A75" w:rsidRDefault="006B6A75" w:rsidP="008C738A">
            <w:pPr>
              <w:pStyle w:val="NoSpacing"/>
              <w:suppressAutoHyphens/>
              <w:spacing w:after="120" w:line="300" w:lineRule="exact"/>
              <w:rPr>
                <w:sz w:val="24"/>
                <w:szCs w:val="24"/>
              </w:rPr>
            </w:pPr>
            <w:r w:rsidRPr="006B6A75">
              <w:rPr>
                <w:sz w:val="24"/>
                <w:szCs w:val="24"/>
              </w:rPr>
              <w:t>Without consulting us, she put a completely different plan forward to the NDIA. It was like the planning meeting and what we asked for didn’t happen. She just substituted her own idea about what is best for our son without regard for our opinions based on our lived experience as parents.</w:t>
            </w:r>
          </w:p>
        </w:tc>
      </w:tr>
    </w:tbl>
    <w:p w14:paraId="5A99B4E4" w14:textId="77777777" w:rsidR="008679A1" w:rsidRDefault="008679A1" w:rsidP="00AA7BF0">
      <w:pPr>
        <w:pStyle w:val="Default"/>
        <w:suppressAutoHyphens/>
        <w:spacing w:before="120"/>
        <w:rPr>
          <w:rFonts w:asciiTheme="minorHAnsi" w:hAnsiTheme="minorHAnsi"/>
        </w:rPr>
      </w:pPr>
      <w:r>
        <w:rPr>
          <w:rFonts w:asciiTheme="minorHAnsi" w:hAnsiTheme="minorHAnsi"/>
        </w:rPr>
        <w:lastRenderedPageBreak/>
        <w:t>Greater</w:t>
      </w:r>
      <w:r w:rsidRPr="00915884">
        <w:rPr>
          <w:rFonts w:asciiTheme="minorHAnsi" w:hAnsiTheme="minorHAnsi"/>
        </w:rPr>
        <w:t xml:space="preserve"> tran</w:t>
      </w:r>
      <w:r>
        <w:rPr>
          <w:rFonts w:asciiTheme="minorHAnsi" w:hAnsiTheme="minorHAnsi"/>
        </w:rPr>
        <w:t>sparency in planning decisions is required. Before a</w:t>
      </w:r>
      <w:r w:rsidRPr="00915884">
        <w:rPr>
          <w:rFonts w:asciiTheme="minorHAnsi" w:hAnsiTheme="minorHAnsi"/>
        </w:rPr>
        <w:t xml:space="preserve"> statement of participant supports </w:t>
      </w:r>
      <w:r>
        <w:rPr>
          <w:rFonts w:asciiTheme="minorHAnsi" w:hAnsiTheme="minorHAnsi"/>
        </w:rPr>
        <w:t xml:space="preserve">is approved a </w:t>
      </w:r>
      <w:r w:rsidRPr="00915884">
        <w:rPr>
          <w:rFonts w:asciiTheme="minorHAnsi" w:hAnsiTheme="minorHAnsi"/>
        </w:rPr>
        <w:t xml:space="preserve">participant </w:t>
      </w:r>
      <w:r>
        <w:rPr>
          <w:rFonts w:asciiTheme="minorHAnsi" w:hAnsiTheme="minorHAnsi"/>
        </w:rPr>
        <w:t>should be provided with a draft and informed of</w:t>
      </w:r>
      <w:r w:rsidRPr="00915884">
        <w:rPr>
          <w:rFonts w:asciiTheme="minorHAnsi" w:hAnsiTheme="minorHAnsi"/>
        </w:rPr>
        <w:t xml:space="preserve">: </w:t>
      </w:r>
    </w:p>
    <w:p w14:paraId="55BD79AD" w14:textId="77777777" w:rsidR="008679A1" w:rsidRPr="00915884" w:rsidRDefault="008679A1" w:rsidP="00AA7BF0">
      <w:pPr>
        <w:pStyle w:val="Default"/>
        <w:suppressAutoHyphens/>
        <w:rPr>
          <w:rFonts w:asciiTheme="minorHAnsi" w:hAnsiTheme="minorHAnsi"/>
        </w:rPr>
      </w:pPr>
    </w:p>
    <w:p w14:paraId="60F1BC6F" w14:textId="77777777" w:rsidR="008679A1" w:rsidRPr="008C738A" w:rsidRDefault="008679A1" w:rsidP="008C738A">
      <w:pPr>
        <w:pStyle w:val="ListParagraph"/>
        <w:widowControl w:val="0"/>
        <w:numPr>
          <w:ilvl w:val="0"/>
          <w:numId w:val="10"/>
        </w:numPr>
        <w:suppressAutoHyphens/>
        <w:rPr>
          <w:sz w:val="24"/>
          <w:szCs w:val="24"/>
        </w:rPr>
      </w:pPr>
      <w:r w:rsidRPr="008C738A">
        <w:rPr>
          <w:sz w:val="24"/>
          <w:szCs w:val="24"/>
        </w:rPr>
        <w:t>what supports will and will not be included in their plan;</w:t>
      </w:r>
    </w:p>
    <w:p w14:paraId="34D6DF51" w14:textId="77777777" w:rsidR="008679A1" w:rsidRPr="008C738A" w:rsidRDefault="008679A1" w:rsidP="008C738A">
      <w:pPr>
        <w:pStyle w:val="ListParagraph"/>
        <w:widowControl w:val="0"/>
        <w:numPr>
          <w:ilvl w:val="0"/>
          <w:numId w:val="10"/>
        </w:numPr>
        <w:suppressAutoHyphens/>
        <w:rPr>
          <w:sz w:val="24"/>
          <w:szCs w:val="24"/>
        </w:rPr>
      </w:pPr>
      <w:r w:rsidRPr="008C738A">
        <w:rPr>
          <w:sz w:val="24"/>
          <w:szCs w:val="24"/>
        </w:rPr>
        <w:t xml:space="preserve">what decision will be made about the management of funding under their plan; </w:t>
      </w:r>
    </w:p>
    <w:p w14:paraId="3241FCF8" w14:textId="77777777" w:rsidR="008679A1" w:rsidRPr="008C738A" w:rsidRDefault="008679A1" w:rsidP="008C738A">
      <w:pPr>
        <w:pStyle w:val="ListParagraph"/>
        <w:widowControl w:val="0"/>
        <w:numPr>
          <w:ilvl w:val="0"/>
          <w:numId w:val="10"/>
        </w:numPr>
        <w:suppressAutoHyphens/>
        <w:rPr>
          <w:sz w:val="24"/>
          <w:szCs w:val="24"/>
        </w:rPr>
      </w:pPr>
      <w:r w:rsidRPr="008C738A">
        <w:rPr>
          <w:sz w:val="24"/>
          <w:szCs w:val="24"/>
        </w:rPr>
        <w:t>at what rate the NDIS amounts in their plans will be calculated; and</w:t>
      </w:r>
    </w:p>
    <w:p w14:paraId="187AC314" w14:textId="0874D82C" w:rsidR="008679A1" w:rsidRPr="008C738A" w:rsidRDefault="008679A1" w:rsidP="008C738A">
      <w:pPr>
        <w:pStyle w:val="ListParagraph"/>
        <w:widowControl w:val="0"/>
        <w:numPr>
          <w:ilvl w:val="0"/>
          <w:numId w:val="10"/>
        </w:numPr>
        <w:suppressAutoHyphens/>
        <w:rPr>
          <w:sz w:val="24"/>
          <w:szCs w:val="24"/>
        </w:rPr>
      </w:pPr>
      <w:proofErr w:type="gramStart"/>
      <w:r w:rsidRPr="008C738A">
        <w:rPr>
          <w:sz w:val="24"/>
          <w:szCs w:val="24"/>
        </w:rPr>
        <w:t>reasons</w:t>
      </w:r>
      <w:proofErr w:type="gramEnd"/>
      <w:r w:rsidRPr="008C738A">
        <w:rPr>
          <w:sz w:val="24"/>
          <w:szCs w:val="24"/>
        </w:rPr>
        <w:t xml:space="preserve"> for the draft NDIS plan.</w:t>
      </w:r>
    </w:p>
    <w:p w14:paraId="389A9402" w14:textId="4BC2D768" w:rsidR="008679A1" w:rsidRPr="00915884" w:rsidRDefault="008679A1" w:rsidP="00AA7BF0">
      <w:pPr>
        <w:pStyle w:val="Default"/>
        <w:suppressAutoHyphens/>
        <w:rPr>
          <w:rFonts w:asciiTheme="minorHAnsi" w:hAnsiTheme="minorHAnsi"/>
        </w:rPr>
      </w:pPr>
      <w:r w:rsidRPr="00915884">
        <w:rPr>
          <w:rFonts w:asciiTheme="minorHAnsi" w:hAnsiTheme="minorHAnsi"/>
        </w:rPr>
        <w:t xml:space="preserve">This would allow certainty for participants about </w:t>
      </w:r>
      <w:r>
        <w:rPr>
          <w:rFonts w:asciiTheme="minorHAnsi" w:hAnsiTheme="minorHAnsi"/>
        </w:rPr>
        <w:t xml:space="preserve">the supports they will receive and </w:t>
      </w:r>
      <w:r w:rsidRPr="00915884">
        <w:rPr>
          <w:rFonts w:asciiTheme="minorHAnsi" w:hAnsiTheme="minorHAnsi"/>
        </w:rPr>
        <w:t>make it possible to correct errors quickly</w:t>
      </w:r>
      <w:r>
        <w:rPr>
          <w:rFonts w:asciiTheme="minorHAnsi" w:hAnsiTheme="minorHAnsi"/>
        </w:rPr>
        <w:t xml:space="preserve"> before a plan is finalised</w:t>
      </w:r>
      <w:r w:rsidRPr="00915884">
        <w:rPr>
          <w:rFonts w:asciiTheme="minorHAnsi" w:hAnsiTheme="minorHAnsi"/>
        </w:rPr>
        <w:t xml:space="preserve"> without </w:t>
      </w:r>
      <w:r>
        <w:rPr>
          <w:rFonts w:asciiTheme="minorHAnsi" w:hAnsiTheme="minorHAnsi"/>
        </w:rPr>
        <w:t>having to rely on drawn</w:t>
      </w:r>
      <w:r w:rsidR="009A5297">
        <w:rPr>
          <w:rFonts w:asciiTheme="minorHAnsi" w:hAnsiTheme="minorHAnsi"/>
        </w:rPr>
        <w:t>-</w:t>
      </w:r>
      <w:r>
        <w:rPr>
          <w:rFonts w:asciiTheme="minorHAnsi" w:hAnsiTheme="minorHAnsi"/>
        </w:rPr>
        <w:t>out review process</w:t>
      </w:r>
      <w:r w:rsidR="009A5297">
        <w:rPr>
          <w:rFonts w:asciiTheme="minorHAnsi" w:hAnsiTheme="minorHAnsi"/>
        </w:rPr>
        <w:t>es</w:t>
      </w:r>
      <w:r>
        <w:rPr>
          <w:rFonts w:asciiTheme="minorHAnsi" w:hAnsiTheme="minorHAnsi"/>
        </w:rPr>
        <w:t>.</w:t>
      </w:r>
    </w:p>
    <w:p w14:paraId="48D69236" w14:textId="3BF21E96" w:rsidR="008679A1" w:rsidRPr="00FE0A00" w:rsidRDefault="008679A1" w:rsidP="00AA7BF0">
      <w:pPr>
        <w:tabs>
          <w:tab w:val="left" w:pos="1020"/>
        </w:tabs>
        <w:spacing w:before="120" w:after="0"/>
        <w:rPr>
          <w:rFonts w:asciiTheme="minorHAnsi" w:hAnsiTheme="minorHAnsi" w:cstheme="minorHAnsi"/>
          <w:szCs w:val="24"/>
        </w:rPr>
      </w:pPr>
      <w:r>
        <w:rPr>
          <w:rFonts w:asciiTheme="minorHAnsi" w:hAnsiTheme="minorHAnsi" w:cstheme="minorHAnsi"/>
          <w:szCs w:val="24"/>
        </w:rPr>
        <w:t>In addition, we</w:t>
      </w:r>
      <w:r>
        <w:rPr>
          <w:rFonts w:cstheme="minorHAnsi"/>
          <w:szCs w:val="24"/>
        </w:rPr>
        <w:t xml:space="preserve"> do not support a</w:t>
      </w:r>
      <w:r w:rsidRPr="00350C9E">
        <w:rPr>
          <w:rFonts w:asciiTheme="minorHAnsi" w:hAnsiTheme="minorHAnsi" w:cstheme="minorHAnsi"/>
          <w:szCs w:val="24"/>
        </w:rPr>
        <w:t xml:space="preserve"> more exhaustive definition of “reasonable and necessary” supports under section 34 of the NDIS Act.</w:t>
      </w:r>
      <w:r>
        <w:rPr>
          <w:rStyle w:val="FootnoteReference"/>
          <w:rFonts w:asciiTheme="minorHAnsi" w:hAnsiTheme="minorHAnsi"/>
          <w:szCs w:val="24"/>
        </w:rPr>
        <w:footnoteReference w:id="26"/>
      </w:r>
      <w:r w:rsidRPr="00350C9E">
        <w:rPr>
          <w:rFonts w:asciiTheme="minorHAnsi" w:hAnsiTheme="minorHAnsi" w:cstheme="minorHAnsi"/>
          <w:szCs w:val="24"/>
        </w:rPr>
        <w:t xml:space="preserve"> </w:t>
      </w:r>
      <w:r>
        <w:rPr>
          <w:rFonts w:asciiTheme="minorHAnsi" w:hAnsiTheme="minorHAnsi" w:cstheme="minorHAnsi"/>
          <w:szCs w:val="24"/>
        </w:rPr>
        <w:t>A more exhaustive definition could</w:t>
      </w:r>
      <w:r w:rsidRPr="00350C9E">
        <w:rPr>
          <w:rFonts w:asciiTheme="minorHAnsi" w:hAnsiTheme="minorHAnsi" w:cstheme="minorHAnsi"/>
          <w:szCs w:val="24"/>
        </w:rPr>
        <w:t xml:space="preserve"> have the </w:t>
      </w:r>
      <w:r>
        <w:rPr>
          <w:rFonts w:asciiTheme="minorHAnsi" w:hAnsiTheme="minorHAnsi" w:cstheme="minorHAnsi"/>
          <w:szCs w:val="24"/>
        </w:rPr>
        <w:t>unintended</w:t>
      </w:r>
      <w:r w:rsidRPr="00350C9E">
        <w:rPr>
          <w:rFonts w:asciiTheme="minorHAnsi" w:hAnsiTheme="minorHAnsi" w:cstheme="minorHAnsi"/>
          <w:szCs w:val="24"/>
        </w:rPr>
        <w:t xml:space="preserve"> consequence of further restricting participants’ entitlements to disability suppo</w:t>
      </w:r>
      <w:r>
        <w:rPr>
          <w:rFonts w:asciiTheme="minorHAnsi" w:hAnsiTheme="minorHAnsi" w:cstheme="minorHAnsi"/>
          <w:szCs w:val="24"/>
        </w:rPr>
        <w:t>rts.</w:t>
      </w:r>
    </w:p>
    <w:p w14:paraId="57574F68" w14:textId="58ED5CDA" w:rsidR="006B6A75" w:rsidRPr="00A2048B" w:rsidRDefault="001901E9" w:rsidP="00AA7BF0">
      <w:pPr>
        <w:pStyle w:val="headingnumber2"/>
      </w:pPr>
      <w:bookmarkStart w:id="130" w:name="_Toc22635889"/>
      <w:bookmarkStart w:id="131" w:name="_Toc22646273"/>
      <w:bookmarkStart w:id="132" w:name="_Toc23064608"/>
      <w:bookmarkStart w:id="133" w:name="_Toc23413643"/>
      <w:r>
        <w:t>6</w:t>
      </w:r>
      <w:r w:rsidR="00620A23" w:rsidRPr="00A2048B">
        <w:t>.</w:t>
      </w:r>
      <w:r>
        <w:t>5</w:t>
      </w:r>
      <w:r w:rsidR="643204B5">
        <w:t xml:space="preserve"> </w:t>
      </w:r>
      <w:r w:rsidR="00620A23" w:rsidRPr="00A2048B">
        <w:tab/>
      </w:r>
      <w:r w:rsidR="009D0A6F" w:rsidRPr="00A2048B">
        <w:t>Plans that adequately meet people’s needs</w:t>
      </w:r>
      <w:bookmarkEnd w:id="130"/>
      <w:bookmarkEnd w:id="131"/>
      <w:bookmarkEnd w:id="132"/>
      <w:bookmarkEnd w:id="133"/>
    </w:p>
    <w:p w14:paraId="48415710" w14:textId="005A7C14" w:rsidR="00582736" w:rsidRPr="003E5E8B" w:rsidRDefault="00582736" w:rsidP="00AA7BF0">
      <w:pPr>
        <w:rPr>
          <w:b/>
          <w:bCs/>
        </w:rPr>
      </w:pPr>
      <w:r w:rsidRPr="00A06D2C">
        <w:t xml:space="preserve">In </w:t>
      </w:r>
      <w:r w:rsidR="003A5877">
        <w:t>a number</w:t>
      </w:r>
      <w:r w:rsidR="003A5877" w:rsidRPr="00A06D2C">
        <w:t xml:space="preserve"> </w:t>
      </w:r>
      <w:r w:rsidRPr="00A06D2C">
        <w:t xml:space="preserve">of our clients’ cases, a lack of appropriate planning at the outset of their participation in the NDIS meant they were not set up with the supports they needed to live well and independently. Their disability needs were not well </w:t>
      </w:r>
      <w:r w:rsidR="009D3458" w:rsidRPr="00A06D2C">
        <w:t>met,</w:t>
      </w:r>
      <w:r w:rsidRPr="00A06D2C">
        <w:t xml:space="preserve"> and the intensive core supports they needed were not funded, which put pressure on the services that were funded and created a risk of those services withdrawing.  </w:t>
      </w:r>
    </w:p>
    <w:p w14:paraId="53B8E325" w14:textId="540D4559" w:rsidR="001901E9" w:rsidRPr="001901E9" w:rsidRDefault="001901E9" w:rsidP="00AA7BF0">
      <w:pPr>
        <w:spacing w:before="240" w:line="300" w:lineRule="exact"/>
        <w:rPr>
          <w:rFonts w:asciiTheme="minorHAnsi" w:hAnsiTheme="minorHAnsi" w:cstheme="minorHAnsi"/>
          <w:color w:val="auto"/>
          <w:szCs w:val="24"/>
        </w:rPr>
      </w:pPr>
      <w:r w:rsidRPr="00A06D2C">
        <w:rPr>
          <w:rFonts w:asciiTheme="minorHAnsi" w:hAnsiTheme="minorHAnsi" w:cstheme="minorHAnsi"/>
          <w:szCs w:val="24"/>
          <w:lang w:eastAsia="en-AU"/>
        </w:rPr>
        <w:t xml:space="preserve">Brian’s story illustrates the impact of people receiving inadequate NDIS plans that do not provide the level of support they need to fully participate in the community and to meaningfully engage in study, work or social activities. </w:t>
      </w:r>
      <w:r w:rsidRPr="00A06D2C">
        <w:rPr>
          <w:rFonts w:asciiTheme="minorHAnsi" w:hAnsiTheme="minorHAnsi" w:cstheme="minorHAnsi"/>
          <w:color w:val="auto"/>
          <w:szCs w:val="24"/>
        </w:rPr>
        <w:t xml:space="preserve">If the Victorian DHHS Intensive Support Team had not intervened in his individual case, </w:t>
      </w:r>
      <w:r w:rsidR="00E67C27">
        <w:rPr>
          <w:rFonts w:asciiTheme="minorHAnsi" w:hAnsiTheme="minorHAnsi" w:cstheme="minorHAnsi"/>
          <w:color w:val="auto"/>
          <w:szCs w:val="24"/>
        </w:rPr>
        <w:t xml:space="preserve">it is likely </w:t>
      </w:r>
      <w:r w:rsidRPr="00A06D2C">
        <w:rPr>
          <w:rFonts w:asciiTheme="minorHAnsi" w:hAnsiTheme="minorHAnsi" w:cstheme="minorHAnsi"/>
          <w:color w:val="auto"/>
          <w:szCs w:val="24"/>
        </w:rPr>
        <w:t xml:space="preserve">Brian would have been </w:t>
      </w:r>
      <w:r w:rsidRPr="00A06D2C">
        <w:rPr>
          <w:rFonts w:asciiTheme="minorHAnsi" w:hAnsiTheme="minorHAnsi" w:cstheme="minorHAnsi"/>
          <w:color w:val="auto"/>
          <w:szCs w:val="24"/>
        </w:rPr>
        <w:lastRenderedPageBreak/>
        <w:t xml:space="preserve">held in custody </w:t>
      </w:r>
      <w:r w:rsidR="00E67C27">
        <w:rPr>
          <w:rFonts w:asciiTheme="minorHAnsi" w:hAnsiTheme="minorHAnsi" w:cstheme="minorHAnsi"/>
          <w:color w:val="auto"/>
          <w:szCs w:val="24"/>
        </w:rPr>
        <w:t xml:space="preserve">unnecessarily </w:t>
      </w:r>
      <w:r w:rsidRPr="00A06D2C">
        <w:rPr>
          <w:rFonts w:asciiTheme="minorHAnsi" w:hAnsiTheme="minorHAnsi" w:cstheme="minorHAnsi"/>
          <w:color w:val="auto"/>
          <w:szCs w:val="24"/>
        </w:rPr>
        <w:t>for even longer</w:t>
      </w:r>
      <w:r w:rsidR="00E67C27">
        <w:rPr>
          <w:rFonts w:asciiTheme="minorHAnsi" w:hAnsiTheme="minorHAnsi" w:cstheme="minorHAnsi"/>
          <w:color w:val="auto"/>
          <w:szCs w:val="24"/>
        </w:rPr>
        <w:t>,</w:t>
      </w:r>
      <w:r w:rsidRPr="00A06D2C">
        <w:rPr>
          <w:rFonts w:asciiTheme="minorHAnsi" w:hAnsiTheme="minorHAnsi" w:cstheme="minorHAnsi"/>
          <w:color w:val="auto"/>
          <w:szCs w:val="24"/>
        </w:rPr>
        <w:t xml:space="preserve"> due to delays in having his NDIS plan reviewed.</w:t>
      </w:r>
    </w:p>
    <w:tbl>
      <w:tblPr>
        <w:tblStyle w:val="TableGrid"/>
        <w:tblW w:w="0" w:type="auto"/>
        <w:tblLook w:val="04A0" w:firstRow="1" w:lastRow="0" w:firstColumn="1" w:lastColumn="0" w:noHBand="0" w:noVBand="1"/>
      </w:tblPr>
      <w:tblGrid>
        <w:gridCol w:w="9010"/>
      </w:tblGrid>
      <w:tr w:rsidR="001901E9" w14:paraId="2CC9B069" w14:textId="77777777" w:rsidTr="20070CFC">
        <w:trPr>
          <w:trHeight w:val="1408"/>
        </w:trPr>
        <w:tc>
          <w:tcPr>
            <w:tcW w:w="9010" w:type="dxa"/>
            <w:shd w:val="clear" w:color="auto" w:fill="DAEEF3" w:themeFill="accent5" w:themeFillTint="33"/>
          </w:tcPr>
          <w:p w14:paraId="09C6CE19" w14:textId="77777777" w:rsidR="000E4571" w:rsidRDefault="000E4571" w:rsidP="008C738A">
            <w:pPr>
              <w:spacing w:after="120" w:line="300" w:lineRule="exact"/>
              <w:rPr>
                <w:rFonts w:ascii="Segoe UI" w:hAnsi="Segoe UI" w:cs="Segoe UI"/>
                <w:sz w:val="18"/>
                <w:szCs w:val="18"/>
                <w:lang w:eastAsia="en-AU"/>
              </w:rPr>
            </w:pPr>
            <w:r>
              <w:rPr>
                <w:rStyle w:val="normaltextrun"/>
                <w:rFonts w:cs="Calibri"/>
                <w:b/>
                <w:bCs/>
              </w:rPr>
              <w:t>Magistrate recommends increased NDIS supports so Brian can live in the community</w:t>
            </w:r>
            <w:r>
              <w:rPr>
                <w:rStyle w:val="eop"/>
                <w:rFonts w:cs="Calibri"/>
              </w:rPr>
              <w:t> </w:t>
            </w:r>
          </w:p>
          <w:p w14:paraId="4600DB5A" w14:textId="77777777" w:rsidR="008C738A" w:rsidRDefault="008C738A" w:rsidP="008C738A">
            <w:pPr>
              <w:spacing w:after="120" w:line="300" w:lineRule="exact"/>
              <w:rPr>
                <w:rStyle w:val="normaltextrun"/>
                <w:rFonts w:cs="Calibri"/>
              </w:rPr>
            </w:pPr>
            <w:r>
              <w:rPr>
                <w:rStyle w:val="normaltextrun"/>
                <w:rFonts w:cs="Calibri"/>
              </w:rPr>
              <w:t xml:space="preserve">Brian is 19 years old. He is friendly and sociable, and </w:t>
            </w:r>
            <w:r w:rsidR="000E4571">
              <w:rPr>
                <w:rStyle w:val="normaltextrun"/>
                <w:rFonts w:cs="Calibri"/>
              </w:rPr>
              <w:t>loves being around peo</w:t>
            </w:r>
            <w:r>
              <w:rPr>
                <w:rStyle w:val="normaltextrun"/>
                <w:rFonts w:cs="Calibri"/>
              </w:rPr>
              <w:t xml:space="preserve">ple, especially people his age. </w:t>
            </w:r>
            <w:r w:rsidR="000E4571">
              <w:rPr>
                <w:rStyle w:val="normaltextrun"/>
                <w:rFonts w:cs="Calibri"/>
              </w:rPr>
              <w:t xml:space="preserve">He </w:t>
            </w:r>
            <w:r>
              <w:rPr>
                <w:rStyle w:val="normaltextrun"/>
                <w:rFonts w:cs="Calibri"/>
              </w:rPr>
              <w:t xml:space="preserve">has an intellectual disability, </w:t>
            </w:r>
            <w:r w:rsidR="000E4571">
              <w:rPr>
                <w:rStyle w:val="normaltextrun"/>
                <w:rFonts w:cs="Calibri"/>
              </w:rPr>
              <w:t>Autism Sp</w:t>
            </w:r>
            <w:r>
              <w:rPr>
                <w:rStyle w:val="normaltextrun"/>
                <w:rFonts w:cs="Calibri"/>
              </w:rPr>
              <w:t xml:space="preserve">ectrum Disorder, and anxiety. Like many </w:t>
            </w:r>
            <w:r w:rsidR="000E4571">
              <w:rPr>
                <w:rStyle w:val="normaltextrun"/>
                <w:rFonts w:cs="Calibri"/>
              </w:rPr>
              <w:t>teenagers,</w:t>
            </w:r>
            <w:r>
              <w:rPr>
                <w:rStyle w:val="normaltextrun"/>
                <w:rFonts w:cs="Calibri"/>
              </w:rPr>
              <w:t xml:space="preserve"> he likes swimming at the pool, and going to </w:t>
            </w:r>
            <w:r w:rsidR="000E4571">
              <w:rPr>
                <w:rStyle w:val="normaltextrun"/>
                <w:rFonts w:cs="Calibri"/>
              </w:rPr>
              <w:t>the movies.</w:t>
            </w:r>
          </w:p>
          <w:p w14:paraId="3672D831" w14:textId="4C6042F2" w:rsidR="000E4571" w:rsidRDefault="008C738A" w:rsidP="008C738A">
            <w:pPr>
              <w:spacing w:after="120" w:line="300" w:lineRule="exact"/>
              <w:rPr>
                <w:rStyle w:val="normaltextrun"/>
                <w:rFonts w:cs="Calibri"/>
              </w:rPr>
            </w:pPr>
            <w:r>
              <w:rPr>
                <w:rStyle w:val="normaltextrun"/>
                <w:rFonts w:cs="Calibri"/>
              </w:rPr>
              <w:t xml:space="preserve">Due to his complex disability, Brian has </w:t>
            </w:r>
            <w:r w:rsidR="000E4571">
              <w:rPr>
                <w:rStyle w:val="normaltextrun"/>
                <w:rFonts w:cs="Calibri"/>
              </w:rPr>
              <w:t>trouble managing his impulses, and he needs</w:t>
            </w:r>
            <w:r>
              <w:rPr>
                <w:rStyle w:val="normaltextrun"/>
                <w:rFonts w:cs="Calibri"/>
              </w:rPr>
              <w:t xml:space="preserve"> ongoing support to work on regulating emotions like frustration and anger. When Victoria Legal Aid first </w:t>
            </w:r>
            <w:r w:rsidR="000E4571">
              <w:rPr>
                <w:rStyle w:val="normaltextrun"/>
                <w:rFonts w:cs="Calibri"/>
              </w:rPr>
              <w:t>met</w:t>
            </w:r>
            <w:r>
              <w:rPr>
                <w:rStyle w:val="normaltextrun"/>
                <w:rFonts w:cs="Calibri"/>
              </w:rPr>
              <w:t xml:space="preserve"> Brian, in mid-2018, he was referred by the Children’s Court to a program where he could access a range of local </w:t>
            </w:r>
            <w:r w:rsidR="000E4571">
              <w:rPr>
                <w:rStyle w:val="normaltextrun"/>
                <w:rFonts w:cs="Calibri"/>
              </w:rPr>
              <w:t>health, education, employment</w:t>
            </w:r>
            <w:r>
              <w:rPr>
                <w:rStyle w:val="normaltextrun"/>
                <w:rFonts w:cs="Calibri"/>
              </w:rPr>
              <w:t xml:space="preserve"> and </w:t>
            </w:r>
            <w:r w:rsidR="000E4571">
              <w:rPr>
                <w:rStyle w:val="normaltextrun"/>
                <w:rFonts w:cs="Calibri"/>
              </w:rPr>
              <w:t>recreational suppo</w:t>
            </w:r>
            <w:r>
              <w:rPr>
                <w:rStyle w:val="normaltextrun"/>
                <w:rFonts w:cs="Calibri"/>
              </w:rPr>
              <w:t xml:space="preserve">rts. Brian was progressing well and his behaviours of concern had lessened, </w:t>
            </w:r>
            <w:r w:rsidR="000E4571">
              <w:rPr>
                <w:rStyle w:val="normaltextrun"/>
                <w:rFonts w:cs="Calibri"/>
              </w:rPr>
              <w:t>but the funding</w:t>
            </w:r>
            <w:r>
              <w:rPr>
                <w:rStyle w:val="normaltextrun"/>
                <w:rFonts w:cs="Calibri"/>
              </w:rPr>
              <w:t xml:space="preserve"> for that program stopped </w:t>
            </w:r>
            <w:r w:rsidR="000E4571">
              <w:rPr>
                <w:rStyle w:val="normaltextrun"/>
                <w:rFonts w:cs="Calibri"/>
              </w:rPr>
              <w:t>once Brian’s court case finished.</w:t>
            </w:r>
          </w:p>
          <w:p w14:paraId="6EDCACEF" w14:textId="05101F14" w:rsidR="000E4571" w:rsidRDefault="008C738A" w:rsidP="008C738A">
            <w:pPr>
              <w:spacing w:after="120" w:line="300" w:lineRule="exact"/>
              <w:rPr>
                <w:rStyle w:val="normaltextrun"/>
                <w:rFonts w:cs="Calibri"/>
              </w:rPr>
            </w:pPr>
            <w:r>
              <w:rPr>
                <w:rStyle w:val="normaltextrun"/>
                <w:rFonts w:cs="Calibri"/>
              </w:rPr>
              <w:t xml:space="preserve">When the NDIA rolled out where he lived Brian </w:t>
            </w:r>
            <w:r w:rsidR="000E4571">
              <w:rPr>
                <w:rStyle w:val="normaltextrun"/>
                <w:rFonts w:cs="Calibri"/>
              </w:rPr>
              <w:t>received an NDIS plan. Despite his complex needs, previous behaviours and the clear success of more structu</w:t>
            </w:r>
            <w:r>
              <w:rPr>
                <w:rStyle w:val="normaltextrun"/>
                <w:rFonts w:cs="Calibri"/>
              </w:rPr>
              <w:t xml:space="preserve">red supports, Brian’s NDIS plan </w:t>
            </w:r>
            <w:r w:rsidR="000E4571">
              <w:rPr>
                <w:rStyle w:val="normaltextrun"/>
                <w:rFonts w:cs="Calibri"/>
                <w:color w:val="333333"/>
              </w:rPr>
              <w:t>only provided modest supports</w:t>
            </w:r>
            <w:r>
              <w:rPr>
                <w:rStyle w:val="normaltextrun"/>
                <w:rFonts w:cs="Calibri"/>
              </w:rPr>
              <w:t xml:space="preserve"> </w:t>
            </w:r>
            <w:r w:rsidR="000E4571">
              <w:rPr>
                <w:rStyle w:val="normaltextrun"/>
                <w:rFonts w:cs="Calibri"/>
              </w:rPr>
              <w:t>with no significant outreach or s</w:t>
            </w:r>
            <w:r>
              <w:rPr>
                <w:rStyle w:val="normaltextrun"/>
                <w:rFonts w:cs="Calibri"/>
              </w:rPr>
              <w:t xml:space="preserve">pecialist support coordination. Within six months, Brian </w:t>
            </w:r>
            <w:r w:rsidR="000E4571">
              <w:rPr>
                <w:rStyle w:val="normaltextrun"/>
                <w:rFonts w:cs="Calibri"/>
              </w:rPr>
              <w:t>was spe</w:t>
            </w:r>
            <w:r>
              <w:rPr>
                <w:rStyle w:val="normaltextrun"/>
                <w:rFonts w:cs="Calibri"/>
              </w:rPr>
              <w:t xml:space="preserve">nding much of his time at home, away from peers </w:t>
            </w:r>
            <w:r w:rsidR="000E4571">
              <w:rPr>
                <w:rStyle w:val="normaltextrun"/>
                <w:rFonts w:cs="Calibri"/>
              </w:rPr>
              <w:t>and disengaged from positive community supports.</w:t>
            </w:r>
          </w:p>
          <w:p w14:paraId="22E34490" w14:textId="5478F63C" w:rsidR="000E4571" w:rsidRDefault="008C738A" w:rsidP="008C738A">
            <w:pPr>
              <w:spacing w:after="120" w:line="300" w:lineRule="exact"/>
              <w:rPr>
                <w:rStyle w:val="normaltextrun"/>
                <w:rFonts w:cs="Calibri"/>
              </w:rPr>
            </w:pPr>
            <w:r>
              <w:rPr>
                <w:rStyle w:val="normaltextrun"/>
                <w:rFonts w:cs="Calibri"/>
              </w:rPr>
              <w:t xml:space="preserve">Earlier this year </w:t>
            </w:r>
            <w:r w:rsidR="000E4571">
              <w:rPr>
                <w:rStyle w:val="normaltextrun"/>
                <w:rFonts w:cs="Calibri"/>
              </w:rPr>
              <w:t xml:space="preserve">Brian seriously </w:t>
            </w:r>
            <w:r>
              <w:rPr>
                <w:rStyle w:val="normaltextrun"/>
                <w:rFonts w:cs="Calibri"/>
              </w:rPr>
              <w:t xml:space="preserve">injured his younger sibling and he was arrested and remanded in adult custody. Brian was seriously </w:t>
            </w:r>
            <w:r w:rsidR="000E4571">
              <w:rPr>
                <w:rStyle w:val="normaltextrun"/>
                <w:rFonts w:cs="Calibri"/>
              </w:rPr>
              <w:t xml:space="preserve">distressed in prison and </w:t>
            </w:r>
            <w:r>
              <w:rPr>
                <w:rStyle w:val="normaltextrun"/>
                <w:rFonts w:cs="Calibri"/>
              </w:rPr>
              <w:t xml:space="preserve">told his lawyer repeatedly that he wanted to go home. </w:t>
            </w:r>
            <w:r w:rsidR="000E4571">
              <w:rPr>
                <w:rStyle w:val="normaltextrun"/>
                <w:rFonts w:cs="Calibri"/>
              </w:rPr>
              <w:t>Given the change in circumstances, an urgent review of his NDIS plan was needed. He needed to access alternative supported accommodation and an increase in the level of fund</w:t>
            </w:r>
            <w:r>
              <w:rPr>
                <w:rStyle w:val="normaltextrun"/>
                <w:rFonts w:cs="Calibri"/>
              </w:rPr>
              <w:t xml:space="preserve">ed supports. Victoria Legal Aid </w:t>
            </w:r>
            <w:r w:rsidR="000E4571">
              <w:rPr>
                <w:rStyle w:val="normaltextrun"/>
                <w:rFonts w:cs="Calibri"/>
              </w:rPr>
              <w:t>immediately requested that his Disability Justice worker facilitate an NDIS plan review. The NDIA responded that it would take se</w:t>
            </w:r>
            <w:r>
              <w:rPr>
                <w:rStyle w:val="normaltextrun"/>
                <w:rFonts w:cs="Calibri"/>
              </w:rPr>
              <w:t xml:space="preserve">veral months, and nothing could be done to hurry up </w:t>
            </w:r>
            <w:r w:rsidR="000E4571">
              <w:rPr>
                <w:rStyle w:val="normaltextrun"/>
                <w:rFonts w:cs="Calibri"/>
              </w:rPr>
              <w:t>the review.</w:t>
            </w:r>
          </w:p>
          <w:p w14:paraId="03CA05FC" w14:textId="5C6A4A07" w:rsidR="000E4571" w:rsidRDefault="008C738A" w:rsidP="008C738A">
            <w:pPr>
              <w:spacing w:after="120" w:line="300" w:lineRule="exact"/>
              <w:rPr>
                <w:rStyle w:val="normaltextrun"/>
                <w:rFonts w:cs="Calibri"/>
              </w:rPr>
            </w:pPr>
            <w:r>
              <w:rPr>
                <w:rStyle w:val="normaltextrun"/>
                <w:rFonts w:cs="Calibri"/>
              </w:rPr>
              <w:t xml:space="preserve">Victoria Legal Aid </w:t>
            </w:r>
            <w:r w:rsidR="000E4571">
              <w:rPr>
                <w:rStyle w:val="normaltextrun"/>
                <w:rFonts w:cs="Calibri"/>
              </w:rPr>
              <w:t>continued to advocate to Brian’s Disability Justi</w:t>
            </w:r>
            <w:r>
              <w:rPr>
                <w:rStyle w:val="normaltextrun"/>
                <w:rFonts w:cs="Calibri"/>
              </w:rPr>
              <w:t xml:space="preserve">ce worker for urgent assistance </w:t>
            </w:r>
            <w:r w:rsidR="000E4571">
              <w:rPr>
                <w:rStyle w:val="normaltextrun"/>
                <w:rFonts w:cs="Calibri"/>
              </w:rPr>
              <w:t>and escalated the case to the state-base</w:t>
            </w:r>
            <w:r>
              <w:rPr>
                <w:rStyle w:val="normaltextrun"/>
                <w:rFonts w:cs="Calibri"/>
              </w:rPr>
              <w:t xml:space="preserve">d DHHS Intensive Support Team. </w:t>
            </w:r>
            <w:r w:rsidR="000E4571">
              <w:rPr>
                <w:rStyle w:val="normaltextrun"/>
                <w:rFonts w:cs="Calibri"/>
              </w:rPr>
              <w:t>An application</w:t>
            </w:r>
            <w:r>
              <w:rPr>
                <w:rStyle w:val="normaltextrun"/>
                <w:rFonts w:cs="Calibri"/>
              </w:rPr>
              <w:t xml:space="preserve"> </w:t>
            </w:r>
            <w:r w:rsidR="000E4571">
              <w:rPr>
                <w:rStyle w:val="normaltextrun"/>
                <w:rFonts w:cs="Calibri"/>
              </w:rPr>
              <w:t>for bail was made for Brian to be released from custody. At his bail hearing, the Magistrate insisted that more be done to increase funding to allow for greater outreach suppo</w:t>
            </w:r>
            <w:r>
              <w:rPr>
                <w:rStyle w:val="normaltextrun"/>
                <w:rFonts w:cs="Calibri"/>
              </w:rPr>
              <w:t>rt for Brian in the community.</w:t>
            </w:r>
          </w:p>
          <w:p w14:paraId="7045C84C" w14:textId="0BDE28AA" w:rsidR="000E4571" w:rsidRPr="009A5297" w:rsidRDefault="008C738A" w:rsidP="008C738A">
            <w:pPr>
              <w:spacing w:after="120" w:line="300" w:lineRule="exact"/>
              <w:rPr>
                <w:rFonts w:cs="Calibri"/>
              </w:rPr>
            </w:pPr>
            <w:r>
              <w:rPr>
                <w:rStyle w:val="normaltextrun"/>
                <w:rFonts w:cs="Calibri"/>
              </w:rPr>
              <w:t xml:space="preserve">Brian spent nearly three </w:t>
            </w:r>
            <w:r w:rsidR="000E4571">
              <w:rPr>
                <w:rStyle w:val="normaltextrun"/>
                <w:rFonts w:cs="Calibri"/>
              </w:rPr>
              <w:t>months in prison on remand before he had access to the disability supports he needed to be released on bail. The delay in reviewing his plan was the differenc</w:t>
            </w:r>
            <w:r>
              <w:rPr>
                <w:rStyle w:val="normaltextrun"/>
                <w:rFonts w:cs="Calibri"/>
              </w:rPr>
              <w:t xml:space="preserve">e between being held in custody </w:t>
            </w:r>
            <w:r w:rsidR="000E4571">
              <w:rPr>
                <w:rStyle w:val="normaltextrun"/>
                <w:rFonts w:cs="Calibri"/>
              </w:rPr>
              <w:t>and being supported to live in the community. In terms of its impact, the prolonged time he spent in custody took a significant toll on Brian’s health, wellbeing and sense of safety.</w:t>
            </w:r>
          </w:p>
          <w:p w14:paraId="2C00910F" w14:textId="528988CD" w:rsidR="001901E9" w:rsidRPr="008C738A" w:rsidRDefault="000E4571" w:rsidP="008C738A">
            <w:pPr>
              <w:spacing w:after="120" w:line="300" w:lineRule="exact"/>
              <w:rPr>
                <w:rFonts w:cs="Calibri"/>
              </w:rPr>
            </w:pPr>
            <w:r>
              <w:rPr>
                <w:rStyle w:val="normaltextrun"/>
                <w:rFonts w:cs="Calibri"/>
              </w:rPr>
              <w:t xml:space="preserve">Brian is now receiving the levels of NDIS support he needs to achieve his goals. He has access to </w:t>
            </w:r>
            <w:r w:rsidR="008C738A">
              <w:rPr>
                <w:rStyle w:val="normaltextrun"/>
                <w:rFonts w:cs="Calibri"/>
              </w:rPr>
              <w:t xml:space="preserve">specialist support coordination and a </w:t>
            </w:r>
            <w:r>
              <w:rPr>
                <w:rStyle w:val="normaltextrun"/>
                <w:rFonts w:cs="Calibri"/>
              </w:rPr>
              <w:t>skilled outreach worker wh</w:t>
            </w:r>
            <w:r w:rsidR="008C738A">
              <w:rPr>
                <w:rStyle w:val="normaltextrun"/>
                <w:rFonts w:cs="Calibri"/>
              </w:rPr>
              <w:t xml:space="preserve">o helps him with his behaviour and takes him to participate in recreational activities. </w:t>
            </w:r>
            <w:r>
              <w:rPr>
                <w:rStyle w:val="normaltextrun"/>
                <w:rFonts w:cs="Calibri"/>
              </w:rPr>
              <w:t>Brian’s</w:t>
            </w:r>
            <w:r w:rsidR="008C738A">
              <w:rPr>
                <w:rStyle w:val="normaltextrun"/>
                <w:rFonts w:cs="Calibri"/>
              </w:rPr>
              <w:t xml:space="preserve"> specialist support coordinator </w:t>
            </w:r>
            <w:r>
              <w:rPr>
                <w:rStyle w:val="normaltextrun"/>
                <w:rFonts w:cs="Calibri"/>
              </w:rPr>
              <w:t>p</w:t>
            </w:r>
            <w:r w:rsidR="008C738A">
              <w:rPr>
                <w:rStyle w:val="normaltextrun"/>
                <w:rFonts w:cs="Calibri"/>
              </w:rPr>
              <w:t xml:space="preserve">lays a crucial role in bringing </w:t>
            </w:r>
            <w:r>
              <w:rPr>
                <w:rStyle w:val="normaltextrun"/>
                <w:rFonts w:cs="Calibri"/>
              </w:rPr>
              <w:t>together the various agencies and</w:t>
            </w:r>
            <w:r w:rsidR="008C738A">
              <w:rPr>
                <w:rStyle w:val="normaltextrun"/>
                <w:rFonts w:cs="Calibri"/>
              </w:rPr>
              <w:t xml:space="preserve"> workers involved in supporting him to live </w:t>
            </w:r>
            <w:r>
              <w:rPr>
                <w:rStyle w:val="normaltextrun"/>
                <w:rFonts w:cs="Calibri"/>
              </w:rPr>
              <w:t>well and safely.</w:t>
            </w:r>
          </w:p>
        </w:tc>
      </w:tr>
    </w:tbl>
    <w:p w14:paraId="4536434D" w14:textId="77777777" w:rsidR="00B3337E" w:rsidRPr="00B3337E" w:rsidRDefault="00B3337E" w:rsidP="00AA7BF0">
      <w:pPr>
        <w:pStyle w:val="Default"/>
        <w:suppressAutoHyphens/>
        <w:rPr>
          <w:rFonts w:asciiTheme="minorHAnsi" w:hAnsiTheme="minorHAnsi"/>
        </w:rPr>
      </w:pPr>
    </w:p>
    <w:p w14:paraId="5947FD3D" w14:textId="4E80E610" w:rsidR="0042753B" w:rsidRDefault="00837079" w:rsidP="00AA7BF0">
      <w:pPr>
        <w:spacing w:after="0"/>
      </w:pPr>
      <w:r>
        <w:lastRenderedPageBreak/>
        <w:t xml:space="preserve">Brian’s story </w:t>
      </w:r>
      <w:r w:rsidR="003A5877">
        <w:t xml:space="preserve">highlights </w:t>
      </w:r>
      <w:r>
        <w:t>how poor planning can contribute to offending</w:t>
      </w:r>
      <w:r w:rsidR="003A5877">
        <w:t xml:space="preserve"> and </w:t>
      </w:r>
      <w:r w:rsidR="00642A4F">
        <w:t>how</w:t>
      </w:r>
      <w:r>
        <w:t xml:space="preserve"> delays </w:t>
      </w:r>
      <w:r w:rsidR="008679A1">
        <w:t xml:space="preserve">in plan </w:t>
      </w:r>
      <w:r w:rsidR="0058764C">
        <w:t>reassessment</w:t>
      </w:r>
      <w:r w:rsidR="008679A1">
        <w:t xml:space="preserve">s </w:t>
      </w:r>
      <w:r>
        <w:t>can contribute to imprisonment and harm</w:t>
      </w:r>
      <w:r w:rsidR="00642A4F">
        <w:t>. It demonstrates</w:t>
      </w:r>
      <w:r>
        <w:t xml:space="preserve"> the important role of the Intensive Support Team in</w:t>
      </w:r>
      <w:r w:rsidR="00642A4F">
        <w:t xml:space="preserve"> service</w:t>
      </w:r>
      <w:r>
        <w:t xml:space="preserve"> coordination and the positive outcome when the NDIS does work to make a real difference to people’s lives. </w:t>
      </w:r>
    </w:p>
    <w:p w14:paraId="57B744D3" w14:textId="32AEA568" w:rsidR="001901E9" w:rsidRDefault="001901E9" w:rsidP="00AA7BF0">
      <w:pPr>
        <w:pStyle w:val="headingnumber2"/>
      </w:pPr>
      <w:bookmarkStart w:id="134" w:name="_Toc23064609"/>
      <w:bookmarkStart w:id="135" w:name="_Toc23413644"/>
      <w:bookmarkStart w:id="136" w:name="_Toc22635892"/>
      <w:bookmarkStart w:id="137" w:name="_Toc22646276"/>
      <w:r>
        <w:t>6.</w:t>
      </w:r>
      <w:r w:rsidR="00D96FE4">
        <w:t>6</w:t>
      </w:r>
      <w:r w:rsidR="6035955D" w:rsidRPr="0A22E990">
        <w:t xml:space="preserve"> </w:t>
      </w:r>
      <w:r w:rsidR="00620A23">
        <w:tab/>
      </w:r>
      <w:r w:rsidR="0010061D">
        <w:t>Improv</w:t>
      </w:r>
      <w:r w:rsidR="008679A1">
        <w:t>ed</w:t>
      </w:r>
      <w:r w:rsidR="0010061D">
        <w:t xml:space="preserve"> access to specific supports</w:t>
      </w:r>
      <w:bookmarkEnd w:id="134"/>
      <w:bookmarkEnd w:id="135"/>
    </w:p>
    <w:p w14:paraId="32B48720" w14:textId="346B8CD0" w:rsidR="00D80339" w:rsidRPr="001901E9" w:rsidRDefault="00D80339" w:rsidP="00AA7BF0">
      <w:pPr>
        <w:spacing w:before="120"/>
        <w:rPr>
          <w:b/>
          <w:i/>
        </w:rPr>
      </w:pPr>
      <w:r w:rsidRPr="001901E9">
        <w:rPr>
          <w:b/>
          <w:i/>
        </w:rPr>
        <w:t>Greater transparency about Supported Independent Living funding</w:t>
      </w:r>
      <w:bookmarkEnd w:id="136"/>
      <w:bookmarkEnd w:id="137"/>
    </w:p>
    <w:p w14:paraId="1B84EC0A" w14:textId="7D7D8F41" w:rsidR="00D80339" w:rsidRDefault="00D80339" w:rsidP="00AA7BF0">
      <w:pPr>
        <w:spacing w:before="240" w:line="300" w:lineRule="exact"/>
        <w:rPr>
          <w:lang w:eastAsia="en-AU"/>
        </w:rPr>
      </w:pPr>
      <w:r>
        <w:rPr>
          <w:lang w:eastAsia="en-AU"/>
        </w:rPr>
        <w:t>Supported Independent Living funding is funding for assistance with daily tasks, delivered in the home on a shared or individual basis. In 2018, the NDIA removed Supported Independent Living prices from the Price Guide. Supported Independent Living providers were directed to instead submit quotes. While this measure was designed to increase individualisation of funding, for many participants this process is not transparent. Supported Independent Living funding amounts do not appear in the participant’s plan. If the funding for approve</w:t>
      </w:r>
      <w:r w:rsidR="008634BC">
        <w:rPr>
          <w:lang w:eastAsia="en-AU"/>
        </w:rPr>
        <w:t>d</w:t>
      </w:r>
      <w:r>
        <w:rPr>
          <w:lang w:eastAsia="en-AU"/>
        </w:rPr>
        <w:t xml:space="preserve"> independent living is lower than what was requested, the participant is reliant o</w:t>
      </w:r>
      <w:r w:rsidR="008634BC">
        <w:rPr>
          <w:lang w:eastAsia="en-AU"/>
        </w:rPr>
        <w:t>n</w:t>
      </w:r>
      <w:r>
        <w:rPr>
          <w:lang w:eastAsia="en-AU"/>
        </w:rPr>
        <w:t xml:space="preserve"> the provider to assist them to challenge the decision. </w:t>
      </w:r>
    </w:p>
    <w:p w14:paraId="2CCB858E" w14:textId="7698CBAF" w:rsidR="00D80339" w:rsidRDefault="20070CFC" w:rsidP="00AA7BF0">
      <w:pPr>
        <w:spacing w:before="240" w:line="300" w:lineRule="exact"/>
        <w:rPr>
          <w:lang w:eastAsia="en-AU"/>
        </w:rPr>
      </w:pPr>
      <w:r w:rsidRPr="20070CFC">
        <w:rPr>
          <w:lang w:eastAsia="en-AU"/>
        </w:rPr>
        <w:t>In some cases, the absence of information about how much funding has been provided, and what activities or tasks the Supported Independent Living funding is expected to fund, results in participants finding themselves in a dispute with their Supported Independent Living provider about what supports or services they are funded to receive under their NDIS plan.  For example, a Supported Independent Living provider may advise the participant that the funding does not cover a support the participant wants delivered, and the participant does not know whether this is accurate</w:t>
      </w:r>
      <w:r w:rsidR="00F55B79">
        <w:rPr>
          <w:lang w:eastAsia="en-AU"/>
        </w:rPr>
        <w:t xml:space="preserve"> or not. </w:t>
      </w:r>
    </w:p>
    <w:tbl>
      <w:tblPr>
        <w:tblStyle w:val="TableGrid"/>
        <w:tblW w:w="0" w:type="auto"/>
        <w:tblLook w:val="04A0" w:firstRow="1" w:lastRow="0" w:firstColumn="1" w:lastColumn="0" w:noHBand="0" w:noVBand="1"/>
      </w:tblPr>
      <w:tblGrid>
        <w:gridCol w:w="9010"/>
      </w:tblGrid>
      <w:tr w:rsidR="00642A4F" w14:paraId="6E19EA9E" w14:textId="77777777" w:rsidTr="009D3458">
        <w:tc>
          <w:tcPr>
            <w:tcW w:w="9010" w:type="dxa"/>
            <w:shd w:val="clear" w:color="auto" w:fill="DAEEF3" w:themeFill="accent5" w:themeFillTint="33"/>
          </w:tcPr>
          <w:p w14:paraId="102CA62A" w14:textId="0FCD201F" w:rsidR="00642A4F" w:rsidRPr="00642A4F" w:rsidRDefault="00545AE3" w:rsidP="00DB6E5F">
            <w:pPr>
              <w:spacing w:after="120" w:line="300" w:lineRule="exact"/>
              <w:rPr>
                <w:b/>
                <w:bCs/>
              </w:rPr>
            </w:pPr>
            <w:r>
              <w:rPr>
                <w:b/>
                <w:bCs/>
              </w:rPr>
              <w:t>Ian socially isolated due to insufficient Supported Independent Living funding information in his NDIS plan</w:t>
            </w:r>
          </w:p>
          <w:p w14:paraId="121EA209" w14:textId="7536C32D" w:rsidR="00545AE3" w:rsidRDefault="00642A4F" w:rsidP="00DB6E5F">
            <w:pPr>
              <w:spacing w:after="120" w:line="300" w:lineRule="exact"/>
            </w:pPr>
            <w:r>
              <w:t>Ian is a participant in the NDIS with an intellectual disability and has in the past had contact with the criminal justice system.</w:t>
            </w:r>
            <w:r w:rsidR="00545AE3">
              <w:t xml:space="preserve"> </w:t>
            </w:r>
            <w:r>
              <w:t>He lives in shared accommodation with S</w:t>
            </w:r>
            <w:r w:rsidR="00545AE3">
              <w:t>upported Independent Living (</w:t>
            </w:r>
            <w:r w:rsidR="00545AE3" w:rsidRPr="00DB6E5F">
              <w:rPr>
                <w:bCs/>
              </w:rPr>
              <w:t>SIL</w:t>
            </w:r>
            <w:r w:rsidR="00545AE3">
              <w:t>)</w:t>
            </w:r>
            <w:r>
              <w:t xml:space="preserve"> funding.</w:t>
            </w:r>
          </w:p>
          <w:p w14:paraId="6E4F19D1" w14:textId="527813F8" w:rsidR="00545AE3" w:rsidRDefault="00642A4F" w:rsidP="00DB6E5F">
            <w:pPr>
              <w:spacing w:after="120" w:line="300" w:lineRule="exact"/>
            </w:pPr>
            <w:r>
              <w:t>Ian is subject to a guardianship and a financial management order and has no family support. Ian’s SIL provider put in a quote for his care needs, but the SIL funding he received was much lower than the quote. The provider used the funding for Ian’s basic needs, but couldn’t accommodate his need to go out into the community for social interaction, so he spent every day in his room.</w:t>
            </w:r>
          </w:p>
          <w:p w14:paraId="489A9A2F" w14:textId="368776C6" w:rsidR="00642A4F" w:rsidRDefault="00642A4F" w:rsidP="00DB6E5F">
            <w:pPr>
              <w:spacing w:after="120" w:line="300" w:lineRule="exact"/>
              <w:rPr>
                <w:lang w:eastAsia="en-AU"/>
              </w:rPr>
            </w:pPr>
            <w:r>
              <w:t>Ian didn’t know why he couldn’t access the community</w:t>
            </w:r>
            <w:r w:rsidR="00545AE3">
              <w:t>. H</w:t>
            </w:r>
            <w:r>
              <w:t>e thought he was being punished. When he sought assistance from Legal Aid NSW, the SIL funding amount was not specified in his plan – the amount of funding and the use of it was entirely at his provider’s discretion. This made it much more difficult for him to have control of his supports and to access legal assistance</w:t>
            </w:r>
            <w:r w:rsidR="00DB6E5F">
              <w:t>.</w:t>
            </w:r>
          </w:p>
        </w:tc>
      </w:tr>
    </w:tbl>
    <w:p w14:paraId="5F369FBA" w14:textId="77777777" w:rsidR="00545AE3" w:rsidRDefault="00545AE3" w:rsidP="00AA7BF0">
      <w:pPr>
        <w:spacing w:after="0" w:line="300" w:lineRule="exact"/>
        <w:rPr>
          <w:lang w:eastAsia="en-AU"/>
        </w:rPr>
      </w:pPr>
    </w:p>
    <w:p w14:paraId="40B6D71A" w14:textId="753A2A4D" w:rsidR="00D80339" w:rsidRPr="001901E9" w:rsidRDefault="00620A23" w:rsidP="00AA7BF0">
      <w:pPr>
        <w:rPr>
          <w:b/>
          <w:i/>
        </w:rPr>
      </w:pPr>
      <w:bookmarkStart w:id="138" w:name="_Toc22635893"/>
      <w:bookmarkStart w:id="139" w:name="_Toc22646277"/>
      <w:r w:rsidRPr="001901E9">
        <w:rPr>
          <w:b/>
          <w:i/>
        </w:rPr>
        <w:t>A</w:t>
      </w:r>
      <w:r w:rsidR="00D80339" w:rsidRPr="001901E9">
        <w:rPr>
          <w:b/>
          <w:i/>
        </w:rPr>
        <w:t>ssistive technology, home modifications and specialist disability accommodation</w:t>
      </w:r>
      <w:bookmarkEnd w:id="138"/>
      <w:bookmarkEnd w:id="139"/>
    </w:p>
    <w:p w14:paraId="5548C882" w14:textId="3B622C02" w:rsidR="00837079" w:rsidRPr="00587162" w:rsidRDefault="20070CFC" w:rsidP="00AA7BF0">
      <w:pPr>
        <w:widowControl w:val="0"/>
      </w:pPr>
      <w:r>
        <w:t xml:space="preserve">Some participants request home modifications, assistive technology items and </w:t>
      </w:r>
      <w:r w:rsidR="00F55B79">
        <w:t xml:space="preserve">specialist </w:t>
      </w:r>
      <w:r w:rsidR="00F55B79">
        <w:lastRenderedPageBreak/>
        <w:t>disability accommodation</w:t>
      </w:r>
      <w:r>
        <w:t xml:space="preserve"> at a planning meeting. In these situations, planners generally request further information and/or assessments</w:t>
      </w:r>
      <w:r w:rsidR="00545AE3">
        <w:t>.</w:t>
      </w:r>
      <w:r>
        <w:t xml:space="preserve"> </w:t>
      </w:r>
      <w:r w:rsidR="00545AE3">
        <w:t>H</w:t>
      </w:r>
      <w:r w:rsidR="00642A4F">
        <w:t>owever</w:t>
      </w:r>
      <w:r w:rsidR="00545AE3">
        <w:t>,</w:t>
      </w:r>
      <w:r w:rsidR="00642A4F">
        <w:t xml:space="preserve"> there is no</w:t>
      </w:r>
      <w:r>
        <w:t xml:space="preserve"> timeframe </w:t>
      </w:r>
      <w:r w:rsidR="00642A4F">
        <w:t xml:space="preserve">for when a decision will be made about </w:t>
      </w:r>
      <w:r>
        <w:t xml:space="preserve">the appropriateness of the support and the funding amount that should be included. </w:t>
      </w:r>
    </w:p>
    <w:p w14:paraId="4D4E9040" w14:textId="0A2FC5EB" w:rsidR="2B786D49" w:rsidRDefault="2B786D49" w:rsidP="00AA7BF0">
      <w:pPr>
        <w:widowControl w:val="0"/>
        <w:rPr>
          <w:rFonts w:eastAsia="Calibri" w:cs="Calibri"/>
          <w:color w:val="000000" w:themeColor="text1"/>
          <w:szCs w:val="24"/>
        </w:rPr>
      </w:pPr>
      <w:r w:rsidRPr="76AD7842">
        <w:rPr>
          <w:rFonts w:eastAsia="Calibri" w:cs="Calibri"/>
          <w:color w:val="000000" w:themeColor="text1"/>
          <w:szCs w:val="24"/>
        </w:rPr>
        <w:t xml:space="preserve">Participants often wait months for </w:t>
      </w:r>
      <w:r w:rsidR="00145251">
        <w:rPr>
          <w:rFonts w:eastAsia="Calibri" w:cs="Calibri"/>
          <w:color w:val="000000" w:themeColor="text1"/>
          <w:szCs w:val="24"/>
        </w:rPr>
        <w:t>the deferred</w:t>
      </w:r>
      <w:r w:rsidRPr="76AD7842">
        <w:rPr>
          <w:rFonts w:eastAsia="Calibri" w:cs="Calibri"/>
          <w:color w:val="000000" w:themeColor="text1"/>
          <w:szCs w:val="24"/>
        </w:rPr>
        <w:t xml:space="preserve"> decision about funding </w:t>
      </w:r>
      <w:r w:rsidR="00145251">
        <w:rPr>
          <w:rFonts w:eastAsia="Calibri" w:cs="Calibri"/>
          <w:color w:val="000000" w:themeColor="text1"/>
          <w:szCs w:val="24"/>
        </w:rPr>
        <w:t xml:space="preserve">to be made, </w:t>
      </w:r>
      <w:r w:rsidRPr="76AD7842">
        <w:rPr>
          <w:rFonts w:eastAsia="Calibri" w:cs="Calibri"/>
          <w:color w:val="000000" w:themeColor="text1"/>
          <w:szCs w:val="24"/>
        </w:rPr>
        <w:t>after providing the assessment and/or quote. Many participants are confused about how the funding can be provided without a</w:t>
      </w:r>
      <w:r w:rsidR="000E4571">
        <w:rPr>
          <w:rFonts w:eastAsia="Calibri" w:cs="Calibri"/>
          <w:color w:val="000000" w:themeColor="text1"/>
          <w:szCs w:val="24"/>
        </w:rPr>
        <w:t>n internal</w:t>
      </w:r>
      <w:r w:rsidRPr="76AD7842">
        <w:rPr>
          <w:rFonts w:eastAsia="Calibri" w:cs="Calibri"/>
          <w:color w:val="000000" w:themeColor="text1"/>
          <w:szCs w:val="24"/>
        </w:rPr>
        <w:t xml:space="preserve"> review of the plan.</w:t>
      </w:r>
    </w:p>
    <w:p w14:paraId="5363DF40" w14:textId="275C2788" w:rsidR="008831EA" w:rsidRPr="00837079" w:rsidRDefault="17A99AA2" w:rsidP="00AA7BF0">
      <w:pPr>
        <w:rPr>
          <w:color w:val="000000" w:themeColor="text1"/>
        </w:rPr>
      </w:pPr>
      <w:r w:rsidRPr="292CDDB7">
        <w:rPr>
          <w:rFonts w:eastAsia="Calibri" w:cs="Calibri"/>
        </w:rPr>
        <w:t>Once the quote or assessment has been provided</w:t>
      </w:r>
      <w:r w:rsidR="00642A4F">
        <w:rPr>
          <w:rFonts w:eastAsia="Calibri" w:cs="Calibri"/>
        </w:rPr>
        <w:t xml:space="preserve"> and </w:t>
      </w:r>
      <w:r w:rsidR="00642A4F" w:rsidRPr="00837079">
        <w:rPr>
          <w:rFonts w:eastAsia="Calibri" w:cs="Calibri"/>
          <w:color w:val="000000" w:themeColor="text1"/>
          <w:szCs w:val="24"/>
        </w:rPr>
        <w:t>the NDIA approves the quote provided in the assessment and decides to fund the support</w:t>
      </w:r>
      <w:r w:rsidRPr="292CDDB7">
        <w:rPr>
          <w:rFonts w:eastAsia="Calibri" w:cs="Calibri"/>
        </w:rPr>
        <w:t>, there is no</w:t>
      </w:r>
      <w:r w:rsidR="00642A4F">
        <w:rPr>
          <w:rFonts w:eastAsia="Calibri" w:cs="Calibri"/>
        </w:rPr>
        <w:t xml:space="preserve"> </w:t>
      </w:r>
      <w:r w:rsidRPr="292CDDB7">
        <w:rPr>
          <w:rFonts w:eastAsia="Calibri" w:cs="Calibri"/>
        </w:rPr>
        <w:t>clear mechanism for</w:t>
      </w:r>
      <w:r w:rsidR="00837079">
        <w:rPr>
          <w:rFonts w:eastAsia="Calibri" w:cs="Calibri"/>
          <w:color w:val="000000" w:themeColor="text1"/>
          <w:szCs w:val="24"/>
        </w:rPr>
        <w:t xml:space="preserve"> </w:t>
      </w:r>
      <w:r w:rsidR="00837079" w:rsidRPr="00837079">
        <w:rPr>
          <w:rFonts w:eastAsia="Calibri" w:cs="Calibri"/>
          <w:color w:val="000000" w:themeColor="text1"/>
          <w:szCs w:val="24"/>
        </w:rPr>
        <w:t>i</w:t>
      </w:r>
      <w:r w:rsidRPr="00837079">
        <w:rPr>
          <w:rFonts w:eastAsia="Calibri" w:cs="Calibri"/>
          <w:color w:val="000000" w:themeColor="text1"/>
          <w:szCs w:val="24"/>
        </w:rPr>
        <w:t>ncluding the support in the plan</w:t>
      </w:r>
      <w:r w:rsidR="00642A4F">
        <w:rPr>
          <w:rFonts w:eastAsia="Calibri" w:cs="Calibri"/>
          <w:color w:val="000000" w:themeColor="text1"/>
          <w:szCs w:val="24"/>
        </w:rPr>
        <w:t>.</w:t>
      </w:r>
      <w:r w:rsidR="00837079">
        <w:rPr>
          <w:rFonts w:eastAsia="Calibri" w:cs="Calibri"/>
          <w:color w:val="000000" w:themeColor="text1"/>
        </w:rPr>
        <w:t xml:space="preserve"> </w:t>
      </w:r>
    </w:p>
    <w:p w14:paraId="46C3E280" w14:textId="57C99955" w:rsidR="26F0FE6B" w:rsidRDefault="00837079" w:rsidP="00AA7BF0">
      <w:r>
        <w:t>A</w:t>
      </w:r>
      <w:r w:rsidR="273564B6" w:rsidRPr="273564B6">
        <w:t xml:space="preserve"> participant may experience difficulty seeking</w:t>
      </w:r>
      <w:r w:rsidR="000E4571">
        <w:t xml:space="preserve"> an internal</w:t>
      </w:r>
      <w:r w:rsidR="273564B6" w:rsidRPr="273564B6">
        <w:t xml:space="preserve"> review if the NDIA refuses a request for assistive technology, home modifications or specialist disability accommodation following the provision of a quote.</w:t>
      </w:r>
      <w:r>
        <w:t xml:space="preserve"> Participants should be able to</w:t>
      </w:r>
      <w:r w:rsidR="26F0FE6B">
        <w:t xml:space="preserve"> seek </w:t>
      </w:r>
      <w:r w:rsidR="000E4571">
        <w:t xml:space="preserve">an internal </w:t>
      </w:r>
      <w:r w:rsidR="26F0FE6B">
        <w:t xml:space="preserve">review of a relevant decision </w:t>
      </w:r>
      <w:r w:rsidR="2DEB8359">
        <w:t>under</w:t>
      </w:r>
      <w:r w:rsidR="26F0FE6B">
        <w:t xml:space="preserve"> section 100 of the NDIS Act and, ultimately, AAT review if they disagree with the outcome.</w:t>
      </w:r>
    </w:p>
    <w:p w14:paraId="1B64950E" w14:textId="06F40B3F" w:rsidR="001901E9" w:rsidRDefault="001901E9" w:rsidP="00AA7BF0">
      <w:pPr>
        <w:pStyle w:val="headingnumber2"/>
        <w:rPr>
          <w:lang w:eastAsia="en-AU"/>
        </w:rPr>
      </w:pPr>
      <w:bookmarkStart w:id="140" w:name="_Toc22635887"/>
      <w:bookmarkStart w:id="141" w:name="_Toc22646271"/>
      <w:bookmarkStart w:id="142" w:name="_Toc23064610"/>
      <w:bookmarkStart w:id="143" w:name="_Toc23413645"/>
      <w:bookmarkStart w:id="144" w:name="_Toc22635894"/>
      <w:bookmarkStart w:id="145" w:name="_Toc22646278"/>
      <w:r>
        <w:t>6.</w:t>
      </w:r>
      <w:r w:rsidR="00D96FE4">
        <w:t>7</w:t>
      </w:r>
      <w:r>
        <w:tab/>
      </w:r>
      <w:bookmarkEnd w:id="140"/>
      <w:bookmarkEnd w:id="141"/>
      <w:r>
        <w:t>Consideration of relevant factors in decision</w:t>
      </w:r>
      <w:r w:rsidR="002A1B65">
        <w:t xml:space="preserve"> </w:t>
      </w:r>
      <w:r>
        <w:t>making</w:t>
      </w:r>
      <w:bookmarkEnd w:id="142"/>
      <w:bookmarkEnd w:id="143"/>
    </w:p>
    <w:p w14:paraId="57497193" w14:textId="0D6E835D" w:rsidR="001901E9" w:rsidRPr="001901E9" w:rsidRDefault="08068530" w:rsidP="00AA7BF0">
      <w:pPr>
        <w:spacing w:before="240" w:line="300" w:lineRule="exact"/>
        <w:rPr>
          <w:b/>
          <w:bCs/>
          <w:i/>
          <w:iCs/>
          <w:lang w:eastAsia="en-AU"/>
        </w:rPr>
      </w:pPr>
      <w:r w:rsidRPr="08068530">
        <w:rPr>
          <w:b/>
          <w:bCs/>
          <w:i/>
          <w:iCs/>
          <w:lang w:eastAsia="en-AU"/>
        </w:rPr>
        <w:t>Incorrect reliance on “primary disability”</w:t>
      </w:r>
    </w:p>
    <w:p w14:paraId="7CB6F653" w14:textId="3D4229A1" w:rsidR="001901E9" w:rsidRDefault="08068530" w:rsidP="00AA7BF0">
      <w:pPr>
        <w:spacing w:before="240" w:line="300" w:lineRule="exact"/>
        <w:rPr>
          <w:lang w:eastAsia="en-AU"/>
        </w:rPr>
      </w:pPr>
      <w:r w:rsidRPr="08068530">
        <w:rPr>
          <w:lang w:eastAsia="en-AU"/>
        </w:rPr>
        <w:t xml:space="preserve">Our clients have reported that planners refer to a “primary disability”, or a disability that most impacts upon them. In some instances, planners have refused to include supports in a plan that relate to a “secondary disability”. </w:t>
      </w:r>
    </w:p>
    <w:p w14:paraId="1214CFDB" w14:textId="05D09004" w:rsidR="001901E9" w:rsidRDefault="001901E9" w:rsidP="00AA7BF0">
      <w:pPr>
        <w:spacing w:before="240" w:line="300" w:lineRule="exact"/>
        <w:rPr>
          <w:lang w:eastAsia="en-AU"/>
        </w:rPr>
      </w:pPr>
      <w:r>
        <w:rPr>
          <w:lang w:eastAsia="en-AU"/>
        </w:rPr>
        <w:t xml:space="preserve">This approach </w:t>
      </w:r>
      <w:r w:rsidR="3E5778BB">
        <w:rPr>
          <w:lang w:eastAsia="en-AU"/>
        </w:rPr>
        <w:t>has</w:t>
      </w:r>
      <w:r>
        <w:rPr>
          <w:lang w:eastAsia="en-AU"/>
        </w:rPr>
        <w:t xml:space="preserve"> </w:t>
      </w:r>
      <w:r w:rsidR="3E5778BB">
        <w:rPr>
          <w:lang w:eastAsia="en-AU"/>
        </w:rPr>
        <w:t xml:space="preserve">no legislative basis. The NDIS Act </w:t>
      </w:r>
      <w:r>
        <w:rPr>
          <w:lang w:eastAsia="en-AU"/>
        </w:rPr>
        <w:t>contains no reference to primary or secondary disabilities. Multiple disabilities can compound the difficulties for participants in accessing supports. NDIS supports should not be limited to a single impairment and appropriate supports denied to people with multiple disabilities.</w:t>
      </w:r>
    </w:p>
    <w:p w14:paraId="4166963D" w14:textId="76C8B007" w:rsidR="001901E9" w:rsidRPr="001901E9" w:rsidRDefault="08068530" w:rsidP="00AA7BF0">
      <w:pPr>
        <w:spacing w:before="240" w:line="300" w:lineRule="exact"/>
        <w:rPr>
          <w:b/>
          <w:bCs/>
          <w:i/>
          <w:iCs/>
          <w:lang w:eastAsia="en-AU"/>
        </w:rPr>
      </w:pPr>
      <w:r w:rsidRPr="08068530">
        <w:rPr>
          <w:b/>
          <w:bCs/>
          <w:i/>
          <w:iCs/>
          <w:lang w:eastAsia="en-AU"/>
        </w:rPr>
        <w:t>Over-reliance on “typical support packages”</w:t>
      </w:r>
    </w:p>
    <w:p w14:paraId="6FD597CC" w14:textId="6ABA96F7" w:rsidR="0015479F" w:rsidRDefault="0015479F" w:rsidP="00AA7BF0">
      <w:pPr>
        <w:widowControl w:val="0"/>
        <w:rPr>
          <w:lang w:val="en"/>
        </w:rPr>
      </w:pPr>
      <w:r>
        <w:rPr>
          <w:lang w:val="en"/>
        </w:rPr>
        <w:t>The</w:t>
      </w:r>
      <w:r w:rsidR="21F82473" w:rsidRPr="21F82473">
        <w:rPr>
          <w:lang w:val="en"/>
        </w:rPr>
        <w:t xml:space="preserve"> NDIA has developed several typical support packages</w:t>
      </w:r>
      <w:r>
        <w:rPr>
          <w:lang w:val="en"/>
        </w:rPr>
        <w:t xml:space="preserve"> (</w:t>
      </w:r>
      <w:r w:rsidRPr="00DB6E5F">
        <w:rPr>
          <w:bCs/>
          <w:lang w:val="en"/>
        </w:rPr>
        <w:t>TSPs</w:t>
      </w:r>
      <w:r>
        <w:rPr>
          <w:lang w:val="en"/>
        </w:rPr>
        <w:t>)</w:t>
      </w:r>
      <w:r w:rsidR="21F82473" w:rsidRPr="21F82473">
        <w:rPr>
          <w:lang w:val="en"/>
        </w:rPr>
        <w:t xml:space="preserve">. </w:t>
      </w:r>
      <w:r>
        <w:rPr>
          <w:lang w:val="en"/>
        </w:rPr>
        <w:t>TSPs</w:t>
      </w:r>
      <w:r w:rsidR="21F82473" w:rsidRPr="21F82473">
        <w:rPr>
          <w:lang w:val="en"/>
        </w:rPr>
        <w:t xml:space="preserve"> </w:t>
      </w:r>
      <w:r>
        <w:rPr>
          <w:lang w:val="en"/>
        </w:rPr>
        <w:t xml:space="preserve">play an important role as guidelines to enable the NDIA scheme actuaries to monitor scheme spend as a guarantee of sustainability for people with disability into the future, and for national consistency. TSPs </w:t>
      </w:r>
      <w:r w:rsidR="21F82473" w:rsidRPr="21F82473">
        <w:rPr>
          <w:lang w:val="en"/>
        </w:rPr>
        <w:t>are used as a reference for planners to compare total dollar value of a plan they have built for a participant against a benchmark.</w:t>
      </w:r>
    </w:p>
    <w:p w14:paraId="440383ED" w14:textId="7FE291A9" w:rsidR="001901E9" w:rsidRDefault="001901E9" w:rsidP="00AA7BF0">
      <w:pPr>
        <w:widowControl w:val="0"/>
        <w:spacing w:after="0"/>
        <w:rPr>
          <w:lang w:val="en"/>
        </w:rPr>
      </w:pPr>
      <w:r w:rsidRPr="00C46733">
        <w:rPr>
          <w:lang w:val="en"/>
        </w:rPr>
        <w:t xml:space="preserve">The </w:t>
      </w:r>
      <w:r w:rsidR="00597A9E">
        <w:rPr>
          <w:lang w:val="en"/>
        </w:rPr>
        <w:t>NDIS Act require</w:t>
      </w:r>
      <w:r w:rsidR="00F55B79">
        <w:rPr>
          <w:lang w:val="en"/>
        </w:rPr>
        <w:t>s</w:t>
      </w:r>
      <w:r w:rsidR="00597A9E">
        <w:rPr>
          <w:lang w:val="en"/>
        </w:rPr>
        <w:t xml:space="preserve"> plans to be person-</w:t>
      </w:r>
      <w:proofErr w:type="spellStart"/>
      <w:r w:rsidR="00597A9E">
        <w:rPr>
          <w:lang w:val="en"/>
        </w:rPr>
        <w:t>centred</w:t>
      </w:r>
      <w:proofErr w:type="spellEnd"/>
      <w:r w:rsidR="00597A9E">
        <w:rPr>
          <w:lang w:val="en"/>
        </w:rPr>
        <w:t xml:space="preserve">, self-directed and </w:t>
      </w:r>
      <w:proofErr w:type="spellStart"/>
      <w:r w:rsidR="00597A9E">
        <w:rPr>
          <w:lang w:val="en"/>
        </w:rPr>
        <w:t>individualised</w:t>
      </w:r>
      <w:proofErr w:type="spellEnd"/>
      <w:r w:rsidRPr="00C46733">
        <w:rPr>
          <w:lang w:val="en"/>
        </w:rPr>
        <w:t>.</w:t>
      </w:r>
      <w:r w:rsidRPr="00C46733">
        <w:rPr>
          <w:rStyle w:val="FootnoteReference"/>
          <w:lang w:val="en"/>
        </w:rPr>
        <w:footnoteReference w:id="27"/>
      </w:r>
      <w:r w:rsidRPr="00C46733">
        <w:rPr>
          <w:lang w:val="en"/>
        </w:rPr>
        <w:t xml:space="preserve"> </w:t>
      </w:r>
      <w:r>
        <w:rPr>
          <w:lang w:val="en"/>
        </w:rPr>
        <w:t xml:space="preserve"> </w:t>
      </w:r>
      <w:r w:rsidRPr="00C46733">
        <w:rPr>
          <w:lang w:val="en"/>
        </w:rPr>
        <w:t>The first principle of the NDIS Act states that the CEO must take</w:t>
      </w:r>
      <w:r>
        <w:rPr>
          <w:lang w:val="en"/>
        </w:rPr>
        <w:t xml:space="preserve"> </w:t>
      </w:r>
      <w:proofErr w:type="spellStart"/>
      <w:r>
        <w:rPr>
          <w:lang w:val="en"/>
        </w:rPr>
        <w:t>individualisation</w:t>
      </w:r>
      <w:proofErr w:type="spellEnd"/>
      <w:r w:rsidRPr="00C46733">
        <w:rPr>
          <w:lang w:val="en"/>
        </w:rPr>
        <w:t xml:space="preserve"> into account </w:t>
      </w:r>
      <w:r w:rsidRPr="00C46733">
        <w:rPr>
          <w:lang w:val="en"/>
        </w:rPr>
        <w:lastRenderedPageBreak/>
        <w:t>when making and approving plans.</w:t>
      </w:r>
      <w:r w:rsidRPr="00C46733">
        <w:rPr>
          <w:rStyle w:val="FootnoteReference"/>
          <w:lang w:val="en"/>
        </w:rPr>
        <w:footnoteReference w:id="28"/>
      </w:r>
    </w:p>
    <w:p w14:paraId="55E8E5F3" w14:textId="77777777" w:rsidR="001901E9" w:rsidRDefault="001901E9" w:rsidP="00AA7BF0">
      <w:pPr>
        <w:spacing w:after="0" w:line="300" w:lineRule="exact"/>
        <w:rPr>
          <w:lang w:eastAsia="en-AU"/>
        </w:rPr>
      </w:pPr>
    </w:p>
    <w:tbl>
      <w:tblPr>
        <w:tblStyle w:val="TableGrid"/>
        <w:tblW w:w="0" w:type="auto"/>
        <w:tblLook w:val="04A0" w:firstRow="1" w:lastRow="0" w:firstColumn="1" w:lastColumn="0" w:noHBand="0" w:noVBand="1"/>
      </w:tblPr>
      <w:tblGrid>
        <w:gridCol w:w="9010"/>
      </w:tblGrid>
      <w:tr w:rsidR="001901E9" w14:paraId="5522B1E7" w14:textId="77777777" w:rsidTr="08068530">
        <w:tc>
          <w:tcPr>
            <w:tcW w:w="9010" w:type="dxa"/>
            <w:shd w:val="clear" w:color="auto" w:fill="DAEEF3" w:themeFill="accent5" w:themeFillTint="33"/>
          </w:tcPr>
          <w:p w14:paraId="62CA86B9" w14:textId="77777777" w:rsidR="001901E9" w:rsidRPr="00503697" w:rsidRDefault="001901E9" w:rsidP="00DB6E5F">
            <w:pPr>
              <w:spacing w:after="120" w:line="300" w:lineRule="exact"/>
              <w:rPr>
                <w:b/>
                <w:bCs/>
                <w:lang w:eastAsia="en-AU"/>
              </w:rPr>
            </w:pPr>
            <w:r>
              <w:rPr>
                <w:b/>
                <w:bCs/>
                <w:lang w:eastAsia="en-AU"/>
              </w:rPr>
              <w:t>Greg received inadequate supports due to incorrect application of “typical support plan”</w:t>
            </w:r>
          </w:p>
          <w:p w14:paraId="0E9F532F" w14:textId="2F2BEAE4" w:rsidR="001901E9" w:rsidRDefault="08068530" w:rsidP="00DB6E5F">
            <w:pPr>
              <w:spacing w:after="120" w:line="300" w:lineRule="exact"/>
              <w:rPr>
                <w:lang w:eastAsia="en-AU"/>
              </w:rPr>
            </w:pPr>
            <w:r w:rsidRPr="08068530">
              <w:rPr>
                <w:lang w:eastAsia="en-AU"/>
              </w:rPr>
              <w:t xml:space="preserve">Greg </w:t>
            </w:r>
            <w:r w:rsidR="00597A9E">
              <w:rPr>
                <w:lang w:eastAsia="en-AU"/>
              </w:rPr>
              <w:t xml:space="preserve">is </w:t>
            </w:r>
            <w:r w:rsidRPr="08068530">
              <w:rPr>
                <w:lang w:eastAsia="en-AU"/>
              </w:rPr>
              <w:t xml:space="preserve">60 years old, has an acquired brain injury and has been living independently for </w:t>
            </w:r>
            <w:r w:rsidR="00F55B79">
              <w:rPr>
                <w:lang w:eastAsia="en-AU"/>
              </w:rPr>
              <w:t>seven</w:t>
            </w:r>
            <w:r w:rsidRPr="08068530">
              <w:rPr>
                <w:lang w:eastAsia="en-AU"/>
              </w:rPr>
              <w:t xml:space="preserve"> years after the injury. He needs a high level of assistance each day to access the community, make decisions and maintain his health and wellbeing. </w:t>
            </w:r>
          </w:p>
          <w:p w14:paraId="1146DBBD" w14:textId="77777777" w:rsidR="001901E9" w:rsidRDefault="001901E9" w:rsidP="00DB6E5F">
            <w:pPr>
              <w:spacing w:after="120" w:line="300" w:lineRule="exact"/>
              <w:rPr>
                <w:lang w:eastAsia="en-AU"/>
              </w:rPr>
            </w:pPr>
            <w:r>
              <w:rPr>
                <w:lang w:eastAsia="en-AU"/>
              </w:rPr>
              <w:t xml:space="preserve">Each year when his plan was reviewed Greg received a lower and lower level of support. For his most recent plan, Greg’s providers said they were concerned that they could not provide enough care and with the assistance of his family, he appealed the decision to approve the supports in his plan. When his plan was reviewed by the NDIA, funding was increased but not to the level he needed, and he sought further review by the AAT. </w:t>
            </w:r>
          </w:p>
          <w:p w14:paraId="666894D6" w14:textId="29FE53A3" w:rsidR="001901E9" w:rsidRPr="009D0A6F" w:rsidRDefault="00642A4F" w:rsidP="00DB6E5F">
            <w:pPr>
              <w:spacing w:after="120" w:line="300" w:lineRule="exact"/>
              <w:rPr>
                <w:i/>
                <w:iCs/>
                <w:lang w:eastAsia="en-AU"/>
              </w:rPr>
            </w:pPr>
            <w:r>
              <w:rPr>
                <w:lang w:eastAsia="en-AU"/>
              </w:rPr>
              <w:t>When Legal Aid NSW came on board at the</w:t>
            </w:r>
            <w:r w:rsidR="001901E9">
              <w:rPr>
                <w:lang w:eastAsia="en-AU"/>
              </w:rPr>
              <w:t xml:space="preserve"> AAT</w:t>
            </w:r>
            <w:r>
              <w:rPr>
                <w:lang w:eastAsia="en-AU"/>
              </w:rPr>
              <w:t>,</w:t>
            </w:r>
            <w:r w:rsidR="001901E9">
              <w:rPr>
                <w:lang w:eastAsia="en-AU"/>
              </w:rPr>
              <w:t xml:space="preserve"> documents from Greg’s NDIA file were provided </w:t>
            </w:r>
            <w:r>
              <w:rPr>
                <w:lang w:eastAsia="en-AU"/>
              </w:rPr>
              <w:t xml:space="preserve">that </w:t>
            </w:r>
            <w:r w:rsidR="001901E9">
              <w:rPr>
                <w:lang w:eastAsia="en-AU"/>
              </w:rPr>
              <w:t xml:space="preserve">revealed that the planner who met with Greg had decided a much higher level of support was needed. Because the plan exceeded the typical support package used as a reference for Greg’s disability, it was sent to another planner for review and reduced by close to a third. In the AAT, the result of Greg’s matter was that he received support close to what was originally recommended. </w:t>
            </w:r>
          </w:p>
        </w:tc>
      </w:tr>
    </w:tbl>
    <w:p w14:paraId="2F0FD4CB" w14:textId="77777777" w:rsidR="001901E9" w:rsidRDefault="001901E9" w:rsidP="00AA7BF0">
      <w:pPr>
        <w:widowControl w:val="0"/>
        <w:spacing w:after="0"/>
        <w:rPr>
          <w:b/>
          <w:bCs/>
        </w:rPr>
      </w:pPr>
    </w:p>
    <w:p w14:paraId="1D498813" w14:textId="1CDB5568" w:rsidR="00597A9E" w:rsidRDefault="0015479F" w:rsidP="00AA7BF0">
      <w:pPr>
        <w:widowControl w:val="0"/>
        <w:rPr>
          <w:lang w:val="en"/>
        </w:rPr>
      </w:pPr>
      <w:r>
        <w:rPr>
          <w:lang w:val="en"/>
        </w:rPr>
        <w:t>TSPs</w:t>
      </w:r>
      <w:r w:rsidR="08068530" w:rsidRPr="08068530">
        <w:rPr>
          <w:lang w:val="en"/>
        </w:rPr>
        <w:t xml:space="preserve"> are not made available </w:t>
      </w:r>
      <w:r w:rsidR="00F55B79">
        <w:rPr>
          <w:lang w:val="en"/>
        </w:rPr>
        <w:t xml:space="preserve">to participants </w:t>
      </w:r>
      <w:r w:rsidR="08068530" w:rsidRPr="08068530">
        <w:rPr>
          <w:lang w:val="en"/>
        </w:rPr>
        <w:t>and there is concern among legal aid commissions that they are misused during planning. They are not intended to be binding or determinative, or to restrict the possible supports which a participant should receive under their NDIS plan.</w:t>
      </w:r>
    </w:p>
    <w:p w14:paraId="50111DB7" w14:textId="6E4CF489" w:rsidR="00597A9E" w:rsidRDefault="08068530" w:rsidP="00AA7BF0">
      <w:pPr>
        <w:widowControl w:val="0"/>
        <w:rPr>
          <w:lang w:val="en"/>
        </w:rPr>
      </w:pPr>
      <w:r w:rsidRPr="08068530">
        <w:rPr>
          <w:lang w:val="en"/>
        </w:rPr>
        <w:t xml:space="preserve">Where </w:t>
      </w:r>
      <w:r w:rsidR="0015479F">
        <w:rPr>
          <w:lang w:val="en"/>
        </w:rPr>
        <w:t>TSPs</w:t>
      </w:r>
      <w:r w:rsidRPr="08068530">
        <w:rPr>
          <w:lang w:val="en"/>
        </w:rPr>
        <w:t xml:space="preserve"> are misused this poses risks to the integrity and operation of the NDIS. </w:t>
      </w:r>
      <w:r w:rsidR="0015479F">
        <w:rPr>
          <w:lang w:val="en"/>
        </w:rPr>
        <w:t xml:space="preserve">For example, </w:t>
      </w:r>
      <w:r w:rsidR="00380C52">
        <w:rPr>
          <w:lang w:val="en"/>
        </w:rPr>
        <w:t xml:space="preserve">as Greg’s story above shows, </w:t>
      </w:r>
      <w:r w:rsidR="0015479F">
        <w:rPr>
          <w:lang w:val="en"/>
        </w:rPr>
        <w:t>t</w:t>
      </w:r>
      <w:r w:rsidR="0015479F" w:rsidRPr="21F82473">
        <w:rPr>
          <w:lang w:val="en"/>
        </w:rPr>
        <w:t xml:space="preserve">here have been instances where a participant’s file reveals that planners have been directed to adjust their funding decision to be within </w:t>
      </w:r>
      <w:r w:rsidR="0015479F">
        <w:rPr>
          <w:lang w:val="en"/>
        </w:rPr>
        <w:t>10</w:t>
      </w:r>
      <w:r w:rsidR="0015479F" w:rsidRPr="21F82473">
        <w:rPr>
          <w:lang w:val="en"/>
        </w:rPr>
        <w:t xml:space="preserve"> per cent of the typical support package</w:t>
      </w:r>
      <w:r w:rsidR="0015479F">
        <w:rPr>
          <w:lang w:val="en"/>
        </w:rPr>
        <w:t>,</w:t>
      </w:r>
      <w:r w:rsidR="0015479F" w:rsidRPr="21F82473">
        <w:rPr>
          <w:lang w:val="en"/>
        </w:rPr>
        <w:t xml:space="preserve"> despite clear evidence demonstrating the greater support needs of a client. </w:t>
      </w:r>
      <w:r w:rsidRPr="08068530">
        <w:rPr>
          <w:lang w:val="en"/>
        </w:rPr>
        <w:t xml:space="preserve">Using </w:t>
      </w:r>
      <w:r w:rsidR="0015479F">
        <w:rPr>
          <w:lang w:val="en"/>
        </w:rPr>
        <w:t>TSPs</w:t>
      </w:r>
      <w:r w:rsidRPr="08068530">
        <w:rPr>
          <w:lang w:val="en"/>
        </w:rPr>
        <w:t xml:space="preserve"> to deny access to specific supports is not consistent with the principles and purpose set out in the NDIS Act. In particular, </w:t>
      </w:r>
      <w:r w:rsidR="0015479F">
        <w:rPr>
          <w:lang w:val="en"/>
        </w:rPr>
        <w:t>TSPs</w:t>
      </w:r>
      <w:r w:rsidRPr="08068530">
        <w:rPr>
          <w:lang w:val="en"/>
        </w:rPr>
        <w:t xml:space="preserve"> should not skew decision making towards a range. NDIS plans should always be tailored to an individual’s goals.</w:t>
      </w:r>
    </w:p>
    <w:p w14:paraId="18E4AEC9" w14:textId="194E1EA3" w:rsidR="001901E9" w:rsidRPr="00D80339" w:rsidRDefault="0015479F" w:rsidP="00AA7BF0">
      <w:pPr>
        <w:widowControl w:val="0"/>
        <w:rPr>
          <w:lang w:val="en"/>
        </w:rPr>
      </w:pPr>
      <w:r>
        <w:rPr>
          <w:lang w:val="en"/>
        </w:rPr>
        <w:t xml:space="preserve">NDIS </w:t>
      </w:r>
      <w:r w:rsidR="08068530" w:rsidRPr="08068530">
        <w:rPr>
          <w:lang w:val="en"/>
        </w:rPr>
        <w:t>planners should</w:t>
      </w:r>
      <w:r>
        <w:rPr>
          <w:lang w:val="en"/>
        </w:rPr>
        <w:t xml:space="preserve"> always</w:t>
      </w:r>
      <w:r w:rsidR="08068530" w:rsidRPr="08068530">
        <w:rPr>
          <w:lang w:val="en"/>
        </w:rPr>
        <w:t xml:space="preserve"> place the participant at the </w:t>
      </w:r>
      <w:proofErr w:type="spellStart"/>
      <w:r w:rsidR="08068530" w:rsidRPr="08068530">
        <w:rPr>
          <w:lang w:val="en"/>
        </w:rPr>
        <w:t>centre</w:t>
      </w:r>
      <w:proofErr w:type="spellEnd"/>
      <w:r w:rsidR="08068530" w:rsidRPr="08068530">
        <w:rPr>
          <w:lang w:val="en"/>
        </w:rPr>
        <w:t xml:space="preserve"> of the decision making process and determine reasonable and necessary supports for an individual as required by the NDIS Act.</w:t>
      </w:r>
    </w:p>
    <w:p w14:paraId="2C67BAEE" w14:textId="74804542" w:rsidR="00582736" w:rsidRPr="001901E9" w:rsidRDefault="00582736" w:rsidP="00AA7BF0">
      <w:pPr>
        <w:widowControl w:val="0"/>
        <w:rPr>
          <w:lang w:val="en"/>
        </w:rPr>
      </w:pPr>
      <w:r>
        <w:rPr>
          <w:lang w:val="en"/>
        </w:rPr>
        <w:t xml:space="preserve">Where a plan is being considered or benchmarked against a </w:t>
      </w:r>
      <w:r w:rsidR="0015479F">
        <w:rPr>
          <w:lang w:val="en"/>
        </w:rPr>
        <w:t>TSP</w:t>
      </w:r>
      <w:r>
        <w:rPr>
          <w:lang w:val="en"/>
        </w:rPr>
        <w:t>, th</w:t>
      </w:r>
      <w:r w:rsidR="0015479F">
        <w:rPr>
          <w:lang w:val="en"/>
        </w:rPr>
        <w:t>is</w:t>
      </w:r>
      <w:r>
        <w:rPr>
          <w:lang w:val="en"/>
        </w:rPr>
        <w:t xml:space="preserve"> reliance should be </w:t>
      </w:r>
      <w:r w:rsidR="0015479F">
        <w:rPr>
          <w:lang w:val="en"/>
        </w:rPr>
        <w:t xml:space="preserve">disclosed </w:t>
      </w:r>
      <w:r>
        <w:rPr>
          <w:lang w:val="en"/>
        </w:rPr>
        <w:t>in the written decision and a copy provided to the participant and nominated support person.</w:t>
      </w:r>
    </w:p>
    <w:p w14:paraId="39AC364F" w14:textId="0785A003" w:rsidR="00915884" w:rsidRPr="00710580" w:rsidRDefault="001901E9" w:rsidP="00AA7BF0">
      <w:pPr>
        <w:pStyle w:val="headingnumber2"/>
      </w:pPr>
      <w:bookmarkStart w:id="146" w:name="_Toc23064611"/>
      <w:bookmarkStart w:id="147" w:name="_Toc23413646"/>
      <w:r>
        <w:lastRenderedPageBreak/>
        <w:t>6.</w:t>
      </w:r>
      <w:r w:rsidR="00D96FE4">
        <w:t>8</w:t>
      </w:r>
      <w:r w:rsidR="1318D440">
        <w:t xml:space="preserve"> </w:t>
      </w:r>
      <w:r w:rsidR="00620A23">
        <w:tab/>
      </w:r>
      <w:r w:rsidR="00B03693" w:rsidRPr="00B03693">
        <w:t>Improv</w:t>
      </w:r>
      <w:r w:rsidR="00F55B79">
        <w:t>ed</w:t>
      </w:r>
      <w:r w:rsidR="00B03693" w:rsidRPr="00B03693">
        <w:t xml:space="preserve"> reasons for planning decisions</w:t>
      </w:r>
      <w:bookmarkEnd w:id="144"/>
      <w:bookmarkEnd w:id="145"/>
      <w:bookmarkEnd w:id="146"/>
      <w:bookmarkEnd w:id="147"/>
    </w:p>
    <w:p w14:paraId="605733C7" w14:textId="45EF6D9B" w:rsidR="00B03693" w:rsidRDefault="00B03693" w:rsidP="00AA7BF0">
      <w:r>
        <w:t xml:space="preserve">Many participants do not understand how decisions are made about the supports in their plan. </w:t>
      </w:r>
      <w:r w:rsidR="0010061D">
        <w:t>For example, t</w:t>
      </w:r>
      <w:r>
        <w:t xml:space="preserve">hey have heard the phrases “reasonable and necessary” and “choice and control”, but do not understand how these words do, or do not, shape decisions about specific supports. </w:t>
      </w:r>
    </w:p>
    <w:p w14:paraId="498312E5" w14:textId="4339A790" w:rsidR="009D0A6F" w:rsidRPr="00A06D2C" w:rsidRDefault="00B03693" w:rsidP="00AA7BF0">
      <w:pPr>
        <w:spacing w:before="240" w:line="300" w:lineRule="exact"/>
        <w:rPr>
          <w:rFonts w:asciiTheme="minorHAnsi" w:hAnsiTheme="minorHAnsi" w:cstheme="minorHAnsi"/>
          <w:szCs w:val="24"/>
          <w:lang w:eastAsia="en-AU"/>
        </w:rPr>
      </w:pPr>
      <w:r>
        <w:t xml:space="preserve">The following </w:t>
      </w:r>
      <w:r w:rsidR="00F55B79">
        <w:t xml:space="preserve">story </w:t>
      </w:r>
      <w:r>
        <w:t>describe</w:t>
      </w:r>
      <w:r w:rsidR="00F55B79">
        <w:t>s</w:t>
      </w:r>
      <w:r>
        <w:t xml:space="preserve"> the confusion and frustration for parents when they receive a letter which </w:t>
      </w:r>
      <w:r w:rsidR="00595D6E">
        <w:t>refuses</w:t>
      </w:r>
      <w:r>
        <w:t xml:space="preserve"> the essential supports their child needs, without any reasoning about how that decision was made.</w:t>
      </w:r>
    </w:p>
    <w:tbl>
      <w:tblPr>
        <w:tblStyle w:val="TableGrid"/>
        <w:tblW w:w="0" w:type="auto"/>
        <w:tblLook w:val="04A0" w:firstRow="1" w:lastRow="0" w:firstColumn="1" w:lastColumn="0" w:noHBand="0" w:noVBand="1"/>
      </w:tblPr>
      <w:tblGrid>
        <w:gridCol w:w="9010"/>
      </w:tblGrid>
      <w:tr w:rsidR="009D0A6F" w14:paraId="4F7EDBD5" w14:textId="77777777" w:rsidTr="00077D91">
        <w:tc>
          <w:tcPr>
            <w:tcW w:w="9010" w:type="dxa"/>
            <w:shd w:val="clear" w:color="auto" w:fill="DAEEF3" w:themeFill="accent5" w:themeFillTint="33"/>
          </w:tcPr>
          <w:p w14:paraId="3B27CDA9" w14:textId="6E0159D3" w:rsidR="00B03693" w:rsidRDefault="00B03693" w:rsidP="00DB6E5F">
            <w:pPr>
              <w:spacing w:after="120" w:line="300" w:lineRule="exact"/>
              <w:rPr>
                <w:lang w:eastAsia="en-AU"/>
              </w:rPr>
            </w:pPr>
            <w:r>
              <w:rPr>
                <w:b/>
                <w:bCs/>
                <w:lang w:eastAsia="en-AU"/>
              </w:rPr>
              <w:t>“</w:t>
            </w:r>
            <w:r w:rsidRPr="00B03693">
              <w:rPr>
                <w:b/>
                <w:bCs/>
                <w:lang w:eastAsia="en-AU"/>
              </w:rPr>
              <w:t>I don’t know why the supports were not funded originally</w:t>
            </w:r>
            <w:r>
              <w:rPr>
                <w:b/>
                <w:bCs/>
                <w:lang w:eastAsia="en-AU"/>
              </w:rPr>
              <w:t>”</w:t>
            </w:r>
          </w:p>
          <w:p w14:paraId="0777B42F" w14:textId="3990712F" w:rsidR="00B03693" w:rsidRDefault="00B03693" w:rsidP="00DB6E5F">
            <w:pPr>
              <w:spacing w:after="120" w:line="300" w:lineRule="exact"/>
              <w:rPr>
                <w:lang w:eastAsia="en-AU"/>
              </w:rPr>
            </w:pPr>
            <w:r>
              <w:rPr>
                <w:lang w:eastAsia="en-AU"/>
              </w:rPr>
              <w:t>I have a nine</w:t>
            </w:r>
            <w:r w:rsidR="00DD7115">
              <w:rPr>
                <w:lang w:eastAsia="en-AU"/>
              </w:rPr>
              <w:t>-</w:t>
            </w:r>
            <w:r>
              <w:rPr>
                <w:lang w:eastAsia="en-AU"/>
              </w:rPr>
              <w:t xml:space="preserve">year-old son who has been diagnosed with Autism Spectrum Disorder, Attention Deficit and Hyperactivity Disorder and Oppositional Defiant Disorder, among some other diagnoses.  My son faces significant barriers to learning and every day with him is a struggle.  </w:t>
            </w:r>
          </w:p>
          <w:p w14:paraId="66D59EBD" w14:textId="16BCA9B1" w:rsidR="00B03693" w:rsidRDefault="00B03693" w:rsidP="00DB6E5F">
            <w:pPr>
              <w:spacing w:after="120" w:line="300" w:lineRule="exact"/>
              <w:rPr>
                <w:lang w:eastAsia="en-AU"/>
              </w:rPr>
            </w:pPr>
            <w:r>
              <w:rPr>
                <w:lang w:eastAsia="en-AU"/>
              </w:rPr>
              <w:t xml:space="preserve">We really needed funding for ongoing psychology and a behaviour support plan. These supports have been recommended by nearly every therapist and person we have spoken to.  At our planning meeting we asked for these supports and provided evidence to back up our son’s need for them. We got a plan back that did not have these supports and didn’t even have the goals that we asked for. I asked why this was, but no-one could tell me. I asked for an internal review straight away. The internal review decision just said that my son could not have his plan reviewed as his circumstances had not changed (even though I had asked for a review because the original plan was inadequate). </w:t>
            </w:r>
          </w:p>
          <w:p w14:paraId="3B3A87F7" w14:textId="2807160A" w:rsidR="009D0A6F" w:rsidRPr="00A06D2C" w:rsidRDefault="00B03693" w:rsidP="00DB6E5F">
            <w:pPr>
              <w:spacing w:after="120" w:line="300" w:lineRule="exact"/>
              <w:rPr>
                <w:rFonts w:asciiTheme="minorHAnsi" w:hAnsiTheme="minorHAnsi" w:cstheme="minorHAnsi"/>
                <w:i/>
                <w:szCs w:val="24"/>
                <w:lang w:eastAsia="en-AU"/>
              </w:rPr>
            </w:pPr>
            <w:r>
              <w:rPr>
                <w:lang w:eastAsia="en-AU"/>
              </w:rPr>
              <w:t xml:space="preserve">I made an application to the AAT </w:t>
            </w:r>
            <w:r w:rsidR="00B50C8F">
              <w:rPr>
                <w:lang w:eastAsia="en-AU"/>
              </w:rPr>
              <w:t>and was represented in the proceedings by Legal Aid NSW. S</w:t>
            </w:r>
            <w:r>
              <w:rPr>
                <w:lang w:eastAsia="en-AU"/>
              </w:rPr>
              <w:t>hortly after I filed</w:t>
            </w:r>
            <w:r w:rsidR="00B50C8F">
              <w:rPr>
                <w:lang w:eastAsia="en-AU"/>
              </w:rPr>
              <w:t xml:space="preserve"> the application</w:t>
            </w:r>
            <w:r>
              <w:rPr>
                <w:lang w:eastAsia="en-AU"/>
              </w:rPr>
              <w:t xml:space="preserve">, the NDIA agreed to fund my son’s supports. I don’t know why the supports were not funded originally and I don’t know why the NDIA changed its mind five months later.  </w:t>
            </w:r>
          </w:p>
        </w:tc>
      </w:tr>
    </w:tbl>
    <w:p w14:paraId="21308071" w14:textId="6E891090" w:rsidR="00B03693" w:rsidRDefault="00B03693" w:rsidP="00AA7BF0">
      <w:pPr>
        <w:spacing w:before="240" w:line="300" w:lineRule="exact"/>
        <w:rPr>
          <w:szCs w:val="24"/>
        </w:rPr>
      </w:pPr>
      <w:r w:rsidRPr="009B51B5">
        <w:rPr>
          <w:szCs w:val="24"/>
        </w:rPr>
        <w:t xml:space="preserve">The NDIA has worked with the Commonwealth Ombudsman to improve internal review decisions. We acknowledge the improvements made to internal review decision letters with participants being provided with statements of reasoning for a decision. Despite these improvements, the NDIA </w:t>
      </w:r>
      <w:r w:rsidR="00973D6B">
        <w:rPr>
          <w:szCs w:val="24"/>
        </w:rPr>
        <w:t>should</w:t>
      </w:r>
      <w:r w:rsidRPr="009B51B5">
        <w:rPr>
          <w:szCs w:val="24"/>
        </w:rPr>
        <w:t xml:space="preserve"> improve the quality and amount of information contained in original decision letters.</w:t>
      </w:r>
    </w:p>
    <w:tbl>
      <w:tblPr>
        <w:tblStyle w:val="TableGrid"/>
        <w:tblW w:w="0" w:type="auto"/>
        <w:tblLook w:val="04A0" w:firstRow="1" w:lastRow="0" w:firstColumn="1" w:lastColumn="0" w:noHBand="0" w:noVBand="1"/>
      </w:tblPr>
      <w:tblGrid>
        <w:gridCol w:w="9010"/>
      </w:tblGrid>
      <w:tr w:rsidR="0058764C" w14:paraId="4E37BD25" w14:textId="77777777" w:rsidTr="0058764C">
        <w:tc>
          <w:tcPr>
            <w:tcW w:w="9010" w:type="dxa"/>
            <w:shd w:val="clear" w:color="auto" w:fill="EAF1DD" w:themeFill="accent3" w:themeFillTint="33"/>
          </w:tcPr>
          <w:p w14:paraId="31E06CC5" w14:textId="77777777" w:rsidR="0058764C" w:rsidRPr="004E7FAB" w:rsidRDefault="0058764C" w:rsidP="00AA7BF0">
            <w:pPr>
              <w:pStyle w:val="headingnumber2"/>
              <w:spacing w:before="240" w:after="240"/>
              <w:rPr>
                <w:b w:val="0"/>
                <w:bCs w:val="0"/>
                <w:i/>
                <w:iCs/>
              </w:rPr>
            </w:pPr>
            <w:r w:rsidRPr="004E7FAB">
              <w:lastRenderedPageBreak/>
              <w:t xml:space="preserve">Recommendations: Creating a plan that sets a person up to meet their goals </w:t>
            </w:r>
          </w:p>
          <w:p w14:paraId="09B98C93" w14:textId="23BC954A" w:rsidR="0058764C" w:rsidRDefault="0058764C" w:rsidP="00AA7BF0">
            <w:pPr>
              <w:pStyle w:val="ListParagraph"/>
              <w:widowControl w:val="0"/>
              <w:numPr>
                <w:ilvl w:val="0"/>
                <w:numId w:val="27"/>
              </w:numPr>
              <w:suppressAutoHyphens/>
              <w:spacing w:before="120"/>
              <w:rPr>
                <w:sz w:val="24"/>
                <w:szCs w:val="24"/>
              </w:rPr>
            </w:pPr>
            <w:r w:rsidRPr="0058764C">
              <w:rPr>
                <w:b/>
                <w:sz w:val="24"/>
                <w:szCs w:val="24"/>
              </w:rPr>
              <w:t xml:space="preserve">Timeframe for early childhood intervention: </w:t>
            </w:r>
            <w:r w:rsidRPr="0058764C">
              <w:rPr>
                <w:sz w:val="24"/>
                <w:szCs w:val="24"/>
              </w:rPr>
              <w:t>The NDIS Act should be amended to ensure that a NDIS plan for a child assessed as eligible for early intervention support is created within 28 days of the access decision.</w:t>
            </w:r>
          </w:p>
          <w:p w14:paraId="408B3F6D" w14:textId="77777777" w:rsidR="00FE0A00" w:rsidRDefault="00FE0A00" w:rsidP="00AA7BF0">
            <w:pPr>
              <w:pStyle w:val="ListParagraph"/>
              <w:suppressAutoHyphens/>
              <w:spacing w:before="240" w:line="300" w:lineRule="exact"/>
              <w:ind w:left="360"/>
              <w:rPr>
                <w:sz w:val="24"/>
                <w:szCs w:val="24"/>
                <w:lang w:eastAsia="en-AU"/>
              </w:rPr>
            </w:pPr>
          </w:p>
          <w:p w14:paraId="2E529010" w14:textId="61477A96" w:rsidR="0058764C" w:rsidRDefault="0058764C" w:rsidP="00AA7BF0">
            <w:pPr>
              <w:pStyle w:val="ListParagraph"/>
              <w:numPr>
                <w:ilvl w:val="0"/>
                <w:numId w:val="27"/>
              </w:numPr>
              <w:suppressAutoHyphens/>
              <w:spacing w:before="240" w:line="300" w:lineRule="exact"/>
              <w:rPr>
                <w:sz w:val="24"/>
                <w:szCs w:val="24"/>
                <w:lang w:eastAsia="en-AU"/>
              </w:rPr>
            </w:pPr>
            <w:r w:rsidRPr="0058764C">
              <w:rPr>
                <w:b/>
                <w:sz w:val="24"/>
                <w:szCs w:val="24"/>
                <w:lang w:eastAsia="en-AU"/>
              </w:rPr>
              <w:t xml:space="preserve">Draft NDIS plans and reasons: </w:t>
            </w:r>
            <w:r w:rsidRPr="0058764C">
              <w:rPr>
                <w:sz w:val="24"/>
                <w:szCs w:val="24"/>
                <w:lang w:eastAsia="en-AU"/>
              </w:rPr>
              <w:t>The NDIS Act should require that a planner provide a proposed NDIS plan with reasons for decision-making to the participant and their nominated support people and allow for discussion of the NDIS plan before it is finalised.</w:t>
            </w:r>
          </w:p>
          <w:p w14:paraId="2D9D2437" w14:textId="77777777" w:rsidR="00FE0A00" w:rsidRPr="00FE0A00" w:rsidRDefault="00FE0A00" w:rsidP="00AA7BF0">
            <w:pPr>
              <w:pStyle w:val="ListParagraph"/>
              <w:suppressAutoHyphens/>
              <w:rPr>
                <w:sz w:val="24"/>
                <w:szCs w:val="24"/>
                <w:lang w:eastAsia="en-AU"/>
              </w:rPr>
            </w:pPr>
          </w:p>
          <w:p w14:paraId="306D732E" w14:textId="08A1F386" w:rsidR="0058764C" w:rsidRDefault="0058764C" w:rsidP="00AA7BF0">
            <w:pPr>
              <w:pStyle w:val="ListParagraph"/>
              <w:numPr>
                <w:ilvl w:val="0"/>
                <w:numId w:val="27"/>
              </w:numPr>
              <w:tabs>
                <w:tab w:val="left" w:pos="1020"/>
              </w:tabs>
              <w:suppressAutoHyphens/>
              <w:rPr>
                <w:sz w:val="24"/>
                <w:szCs w:val="24"/>
              </w:rPr>
            </w:pPr>
            <w:r w:rsidRPr="0058764C">
              <w:rPr>
                <w:b/>
                <w:sz w:val="24"/>
                <w:szCs w:val="24"/>
              </w:rPr>
              <w:t xml:space="preserve">Skilled planners: </w:t>
            </w:r>
            <w:r w:rsidRPr="0058764C">
              <w:rPr>
                <w:sz w:val="24"/>
                <w:szCs w:val="24"/>
              </w:rPr>
              <w:t>The Participant Service Guarantee should ensure that planners receive adequate training and guidance to ensure that people receive adequate plans individually tailored to support their needs and achieve their goals.</w:t>
            </w:r>
          </w:p>
          <w:p w14:paraId="78E112B1" w14:textId="77777777" w:rsidR="00FE0A00" w:rsidRPr="00FE0A00" w:rsidRDefault="00FE0A00" w:rsidP="00AA7BF0">
            <w:pPr>
              <w:pStyle w:val="ListParagraph"/>
              <w:suppressAutoHyphens/>
              <w:rPr>
                <w:sz w:val="24"/>
                <w:szCs w:val="24"/>
              </w:rPr>
            </w:pPr>
          </w:p>
          <w:p w14:paraId="71E87C7B" w14:textId="503A0D26" w:rsidR="0058764C" w:rsidRDefault="0058764C" w:rsidP="00AA7BF0">
            <w:pPr>
              <w:pStyle w:val="ListParagraph"/>
              <w:numPr>
                <w:ilvl w:val="0"/>
                <w:numId w:val="27"/>
              </w:numPr>
              <w:suppressAutoHyphens/>
              <w:spacing w:before="240" w:line="300" w:lineRule="exact"/>
              <w:rPr>
                <w:sz w:val="24"/>
                <w:szCs w:val="24"/>
                <w:lang w:eastAsia="en-AU"/>
              </w:rPr>
            </w:pPr>
            <w:r w:rsidRPr="0058764C">
              <w:rPr>
                <w:b/>
                <w:sz w:val="24"/>
                <w:szCs w:val="24"/>
                <w:lang w:eastAsia="en-AU"/>
              </w:rPr>
              <w:t xml:space="preserve">Supported Independent Living prices: </w:t>
            </w:r>
            <w:r w:rsidRPr="0058764C">
              <w:rPr>
                <w:sz w:val="24"/>
                <w:szCs w:val="24"/>
                <w:lang w:eastAsia="en-AU"/>
              </w:rPr>
              <w:t>The NDIA should ensure participants understand and have access to information about what services, activities and tasks are included under Supported Independent Living funding in their NDIS plan.</w:t>
            </w:r>
          </w:p>
          <w:p w14:paraId="1657A85D" w14:textId="77777777" w:rsidR="00FE0A00" w:rsidRPr="00FE0A00" w:rsidRDefault="00FE0A00" w:rsidP="00AA7BF0">
            <w:pPr>
              <w:pStyle w:val="ListParagraph"/>
              <w:suppressAutoHyphens/>
              <w:rPr>
                <w:sz w:val="24"/>
                <w:szCs w:val="24"/>
                <w:lang w:eastAsia="en-AU"/>
              </w:rPr>
            </w:pPr>
          </w:p>
          <w:p w14:paraId="1F9176CF" w14:textId="42EC2010" w:rsidR="0058764C" w:rsidRDefault="0058764C" w:rsidP="00AA7BF0">
            <w:pPr>
              <w:pStyle w:val="ListParagraph"/>
              <w:numPr>
                <w:ilvl w:val="0"/>
                <w:numId w:val="27"/>
              </w:numPr>
              <w:suppressAutoHyphens/>
              <w:rPr>
                <w:sz w:val="24"/>
                <w:szCs w:val="24"/>
              </w:rPr>
            </w:pPr>
            <w:r w:rsidRPr="0058764C">
              <w:rPr>
                <w:b/>
                <w:bCs/>
                <w:sz w:val="24"/>
                <w:szCs w:val="24"/>
              </w:rPr>
              <w:t xml:space="preserve">Requests for home modifications, assistive technology and specialist disability accommodation: </w:t>
            </w:r>
            <w:r w:rsidRPr="0058764C">
              <w:rPr>
                <w:sz w:val="24"/>
                <w:szCs w:val="24"/>
              </w:rPr>
              <w:t>The NDIS Act should be amended to establish a clear and responsive approach for the NDIA to consider requests for home modifications, assistive technology items and specialist disability accommodation</w:t>
            </w:r>
            <w:r w:rsidR="00595D6E">
              <w:rPr>
                <w:sz w:val="24"/>
                <w:szCs w:val="24"/>
              </w:rPr>
              <w:t>.</w:t>
            </w:r>
            <w:r w:rsidR="00545AE3">
              <w:rPr>
                <w:sz w:val="24"/>
                <w:szCs w:val="24"/>
              </w:rPr>
              <w:t xml:space="preserve"> </w:t>
            </w:r>
            <w:r w:rsidR="00B50C8F">
              <w:rPr>
                <w:sz w:val="24"/>
                <w:szCs w:val="24"/>
              </w:rPr>
              <w:t xml:space="preserve">Decisions about </w:t>
            </w:r>
            <w:r w:rsidR="00B50C8F" w:rsidRPr="0058764C">
              <w:rPr>
                <w:sz w:val="24"/>
                <w:szCs w:val="24"/>
              </w:rPr>
              <w:t>home modifications, assistive technology items and specialist disability accommodation</w:t>
            </w:r>
            <w:r w:rsidR="00B50C8F">
              <w:rPr>
                <w:sz w:val="24"/>
                <w:szCs w:val="24"/>
              </w:rPr>
              <w:t xml:space="preserve"> </w:t>
            </w:r>
            <w:r w:rsidR="00545AE3">
              <w:rPr>
                <w:sz w:val="24"/>
                <w:szCs w:val="24"/>
              </w:rPr>
              <w:t>sh</w:t>
            </w:r>
            <w:r w:rsidR="00B50C8F">
              <w:rPr>
                <w:sz w:val="24"/>
                <w:szCs w:val="24"/>
              </w:rPr>
              <w:t>ould be included as specific ‘reviewable decisions’ in s 99 of the NDIS Act.</w:t>
            </w:r>
          </w:p>
          <w:p w14:paraId="5439BE8A" w14:textId="77777777" w:rsidR="00FE0A00" w:rsidRPr="00FE0A00" w:rsidRDefault="00FE0A00" w:rsidP="00AA7BF0">
            <w:pPr>
              <w:pStyle w:val="ListParagraph"/>
              <w:suppressAutoHyphens/>
              <w:rPr>
                <w:sz w:val="24"/>
                <w:szCs w:val="24"/>
              </w:rPr>
            </w:pPr>
          </w:p>
          <w:p w14:paraId="0FEBA29A" w14:textId="094658CC" w:rsidR="0058764C" w:rsidRDefault="0058764C" w:rsidP="00AA7BF0">
            <w:pPr>
              <w:pStyle w:val="ListParagraph"/>
              <w:numPr>
                <w:ilvl w:val="0"/>
                <w:numId w:val="27"/>
              </w:numPr>
              <w:suppressAutoHyphens/>
              <w:rPr>
                <w:sz w:val="24"/>
                <w:szCs w:val="24"/>
              </w:rPr>
            </w:pPr>
            <w:r w:rsidRPr="0058764C">
              <w:rPr>
                <w:b/>
                <w:bCs/>
                <w:sz w:val="24"/>
                <w:szCs w:val="24"/>
              </w:rPr>
              <w:t xml:space="preserve">Timeframe after a quote provided: </w:t>
            </w:r>
            <w:r w:rsidRPr="0058764C">
              <w:rPr>
                <w:sz w:val="24"/>
                <w:szCs w:val="24"/>
              </w:rPr>
              <w:t xml:space="preserve">The NDIS Act should require the NDIA to make a decision about a request within </w:t>
            </w:r>
            <w:r w:rsidR="00B50C8F">
              <w:rPr>
                <w:sz w:val="24"/>
                <w:szCs w:val="24"/>
              </w:rPr>
              <w:t>28</w:t>
            </w:r>
            <w:r w:rsidRPr="0058764C">
              <w:rPr>
                <w:sz w:val="24"/>
                <w:szCs w:val="24"/>
              </w:rPr>
              <w:t xml:space="preserve"> days after a quote is provided, if the plan provided for a support to be funded subject to a quoting process, and allowing </w:t>
            </w:r>
            <w:r w:rsidR="000E4571">
              <w:rPr>
                <w:sz w:val="24"/>
                <w:szCs w:val="24"/>
              </w:rPr>
              <w:t xml:space="preserve">internal </w:t>
            </w:r>
            <w:r w:rsidRPr="0058764C">
              <w:rPr>
                <w:sz w:val="24"/>
                <w:szCs w:val="24"/>
              </w:rPr>
              <w:t xml:space="preserve">review of a decision if the timeframe is not complied with. </w:t>
            </w:r>
          </w:p>
          <w:p w14:paraId="6B9A5077" w14:textId="77777777" w:rsidR="00FE0A00" w:rsidRPr="00FE0A00" w:rsidRDefault="00FE0A00" w:rsidP="00AA7BF0">
            <w:pPr>
              <w:pStyle w:val="ListParagraph"/>
              <w:suppressAutoHyphens/>
              <w:rPr>
                <w:sz w:val="24"/>
                <w:szCs w:val="24"/>
              </w:rPr>
            </w:pPr>
          </w:p>
          <w:p w14:paraId="5DC9A23F" w14:textId="3C94DB03" w:rsidR="0058764C" w:rsidRDefault="0058764C" w:rsidP="00AA7BF0">
            <w:pPr>
              <w:pStyle w:val="ListParagraph"/>
              <w:numPr>
                <w:ilvl w:val="0"/>
                <w:numId w:val="27"/>
              </w:numPr>
              <w:suppressAutoHyphens/>
              <w:spacing w:before="240" w:line="300" w:lineRule="exact"/>
              <w:rPr>
                <w:sz w:val="24"/>
                <w:szCs w:val="24"/>
                <w:lang w:eastAsia="en-AU"/>
              </w:rPr>
            </w:pPr>
            <w:r w:rsidRPr="0058764C">
              <w:rPr>
                <w:b/>
                <w:bCs/>
                <w:sz w:val="24"/>
                <w:szCs w:val="24"/>
                <w:lang w:eastAsia="en-AU"/>
              </w:rPr>
              <w:t xml:space="preserve">Remove references to ‘primary disability’: </w:t>
            </w:r>
            <w:r w:rsidRPr="0058764C">
              <w:rPr>
                <w:sz w:val="24"/>
                <w:szCs w:val="24"/>
                <w:lang w:eastAsia="en-AU"/>
              </w:rPr>
              <w:t>The NDIS guidelines, forms and practice should be changed to no longer rely on the concept of a person’s ‘primary disability’.</w:t>
            </w:r>
          </w:p>
          <w:p w14:paraId="45321BBE" w14:textId="77777777" w:rsidR="00FE0A00" w:rsidRPr="00FE0A00" w:rsidRDefault="00FE0A00" w:rsidP="00AA7BF0">
            <w:pPr>
              <w:pStyle w:val="ListParagraph"/>
              <w:suppressAutoHyphens/>
              <w:rPr>
                <w:sz w:val="24"/>
                <w:szCs w:val="24"/>
                <w:lang w:eastAsia="en-AU"/>
              </w:rPr>
            </w:pPr>
          </w:p>
          <w:p w14:paraId="0FD3DFA7" w14:textId="4ECBD36E" w:rsidR="0058764C" w:rsidRPr="0058764C" w:rsidRDefault="0058764C" w:rsidP="00AA7BF0">
            <w:pPr>
              <w:pStyle w:val="ListParagraph"/>
              <w:widowControl w:val="0"/>
              <w:numPr>
                <w:ilvl w:val="0"/>
                <w:numId w:val="27"/>
              </w:numPr>
              <w:suppressAutoHyphens/>
              <w:rPr>
                <w:sz w:val="24"/>
                <w:szCs w:val="24"/>
                <w:lang w:val="en"/>
              </w:rPr>
            </w:pPr>
            <w:r w:rsidRPr="0058764C">
              <w:rPr>
                <w:b/>
                <w:bCs/>
                <w:sz w:val="24"/>
                <w:szCs w:val="24"/>
                <w:lang w:val="en"/>
              </w:rPr>
              <w:t xml:space="preserve">Typical support packages: </w:t>
            </w:r>
            <w:r w:rsidRPr="0058764C">
              <w:rPr>
                <w:sz w:val="24"/>
                <w:szCs w:val="24"/>
                <w:lang w:val="en"/>
              </w:rPr>
              <w:t>The Participant Service Guarantee should ensure that the NDIA does not misuse ‘typical support packages’ to create NDIS plans which are not person-</w:t>
            </w:r>
            <w:proofErr w:type="spellStart"/>
            <w:r w:rsidRPr="0058764C">
              <w:rPr>
                <w:sz w:val="24"/>
                <w:szCs w:val="24"/>
                <w:lang w:val="en"/>
              </w:rPr>
              <w:t>centred</w:t>
            </w:r>
            <w:proofErr w:type="spellEnd"/>
            <w:r w:rsidRPr="0058764C">
              <w:rPr>
                <w:sz w:val="24"/>
                <w:szCs w:val="24"/>
                <w:lang w:val="en"/>
              </w:rPr>
              <w:t xml:space="preserve"> or tailored for an individual’s goals.</w:t>
            </w:r>
          </w:p>
        </w:tc>
      </w:tr>
    </w:tbl>
    <w:p w14:paraId="07D1C226" w14:textId="77777777" w:rsidR="009D3458" w:rsidRDefault="009D3458" w:rsidP="00AA7BF0">
      <w:pPr>
        <w:pStyle w:val="Heading1"/>
        <w:numPr>
          <w:ilvl w:val="0"/>
          <w:numId w:val="17"/>
        </w:numPr>
        <w:sectPr w:rsidR="009D3458" w:rsidSect="008F3589">
          <w:pgSz w:w="11900" w:h="16840"/>
          <w:pgMar w:top="1440" w:right="1440" w:bottom="1440" w:left="1440" w:header="709" w:footer="828" w:gutter="0"/>
          <w:cols w:space="720"/>
          <w:titlePg/>
          <w:docGrid w:linePitch="326"/>
        </w:sectPr>
      </w:pPr>
      <w:bookmarkStart w:id="148" w:name="_Toc22635895"/>
      <w:bookmarkStart w:id="149" w:name="_Toc22646279"/>
    </w:p>
    <w:p w14:paraId="253F5A4A" w14:textId="5CE63D7D" w:rsidR="003A0C84" w:rsidRDefault="009D0A6F" w:rsidP="00AA7BF0">
      <w:pPr>
        <w:pStyle w:val="Heading1"/>
        <w:numPr>
          <w:ilvl w:val="0"/>
          <w:numId w:val="17"/>
        </w:numPr>
      </w:pPr>
      <w:bookmarkStart w:id="150" w:name="_Toc23413647"/>
      <w:r>
        <w:lastRenderedPageBreak/>
        <w:t>Using a plan</w:t>
      </w:r>
      <w:bookmarkEnd w:id="148"/>
      <w:bookmarkEnd w:id="149"/>
      <w:bookmarkEnd w:id="150"/>
    </w:p>
    <w:p w14:paraId="4F57FCDB" w14:textId="41D9D666" w:rsidR="00206CE4" w:rsidRPr="00206CE4" w:rsidRDefault="00D94F66" w:rsidP="00AA7BF0">
      <w:pPr>
        <w:autoSpaceDE w:val="0"/>
        <w:autoSpaceDN w:val="0"/>
        <w:adjustRightInd w:val="0"/>
        <w:spacing w:after="0" w:line="240" w:lineRule="auto"/>
        <w:rPr>
          <w:rFonts w:cstheme="minorHAnsi"/>
          <w:szCs w:val="24"/>
        </w:rPr>
      </w:pPr>
      <w:r w:rsidRPr="00D94F66">
        <w:rPr>
          <w:rFonts w:cstheme="minorHAnsi"/>
          <w:szCs w:val="24"/>
        </w:rPr>
        <w:t xml:space="preserve">People with disability </w:t>
      </w:r>
      <w:r>
        <w:rPr>
          <w:rFonts w:cstheme="minorHAnsi"/>
          <w:szCs w:val="24"/>
        </w:rPr>
        <w:t>are often denied</w:t>
      </w:r>
      <w:r w:rsidRPr="00D94F66">
        <w:rPr>
          <w:rFonts w:cstheme="minorHAnsi"/>
          <w:szCs w:val="24"/>
        </w:rPr>
        <w:t xml:space="preserve"> </w:t>
      </w:r>
      <w:r>
        <w:rPr>
          <w:rFonts w:cstheme="minorHAnsi"/>
          <w:szCs w:val="24"/>
        </w:rPr>
        <w:t>the disability</w:t>
      </w:r>
      <w:r w:rsidRPr="00D94F66">
        <w:rPr>
          <w:rFonts w:cstheme="minorHAnsi"/>
          <w:szCs w:val="24"/>
        </w:rPr>
        <w:t xml:space="preserve"> supports they need because they are</w:t>
      </w:r>
      <w:r>
        <w:rPr>
          <w:rFonts w:cstheme="minorHAnsi"/>
          <w:szCs w:val="24"/>
        </w:rPr>
        <w:t xml:space="preserve"> not</w:t>
      </w:r>
      <w:r w:rsidRPr="00D94F66">
        <w:rPr>
          <w:rFonts w:cstheme="minorHAnsi"/>
          <w:szCs w:val="24"/>
        </w:rPr>
        <w:t xml:space="preserve"> available where they live or because they</w:t>
      </w:r>
      <w:r>
        <w:rPr>
          <w:rFonts w:cstheme="minorHAnsi"/>
          <w:szCs w:val="24"/>
        </w:rPr>
        <w:t xml:space="preserve"> </w:t>
      </w:r>
      <w:r w:rsidR="00F25695">
        <w:rPr>
          <w:rFonts w:cstheme="minorHAnsi"/>
          <w:szCs w:val="24"/>
        </w:rPr>
        <w:t>cannot access them</w:t>
      </w:r>
      <w:r w:rsidRPr="00D94F66">
        <w:rPr>
          <w:rFonts w:cstheme="minorHAnsi"/>
          <w:szCs w:val="24"/>
        </w:rPr>
        <w:t>.</w:t>
      </w:r>
      <w:r w:rsidR="007D6383">
        <w:rPr>
          <w:rFonts w:cstheme="minorHAnsi"/>
          <w:szCs w:val="24"/>
        </w:rPr>
        <w:t xml:space="preserve"> This submission </w:t>
      </w:r>
      <w:r w:rsidR="00B145EE">
        <w:rPr>
          <w:rFonts w:cstheme="minorHAnsi"/>
          <w:szCs w:val="24"/>
        </w:rPr>
        <w:t>shares</w:t>
      </w:r>
      <w:r w:rsidR="007D6383">
        <w:rPr>
          <w:rFonts w:cstheme="minorHAnsi"/>
          <w:szCs w:val="24"/>
        </w:rPr>
        <w:t xml:space="preserve"> stories from </w:t>
      </w:r>
      <w:r w:rsidR="00B145EE">
        <w:rPr>
          <w:rFonts w:cstheme="minorHAnsi"/>
          <w:szCs w:val="24"/>
        </w:rPr>
        <w:t xml:space="preserve">clients in </w:t>
      </w:r>
      <w:r w:rsidR="007D6383">
        <w:rPr>
          <w:rFonts w:cstheme="minorHAnsi"/>
          <w:szCs w:val="24"/>
        </w:rPr>
        <w:t>rural and regional parts of Australia</w:t>
      </w:r>
      <w:r w:rsidR="00B145EE">
        <w:rPr>
          <w:rFonts w:cstheme="minorHAnsi"/>
          <w:szCs w:val="24"/>
        </w:rPr>
        <w:t xml:space="preserve"> and</w:t>
      </w:r>
      <w:r w:rsidR="007D6383">
        <w:rPr>
          <w:rFonts w:cstheme="minorHAnsi"/>
          <w:szCs w:val="24"/>
        </w:rPr>
        <w:t xml:space="preserve"> clients with complex support needs and </w:t>
      </w:r>
      <w:r w:rsidR="00B145EE">
        <w:rPr>
          <w:rFonts w:cstheme="minorHAnsi"/>
          <w:szCs w:val="24"/>
        </w:rPr>
        <w:t xml:space="preserve">highlights </w:t>
      </w:r>
      <w:r w:rsidR="007D6383">
        <w:rPr>
          <w:rFonts w:cstheme="minorHAnsi"/>
          <w:szCs w:val="24"/>
        </w:rPr>
        <w:t xml:space="preserve">the </w:t>
      </w:r>
      <w:r w:rsidR="008F545B">
        <w:rPr>
          <w:rFonts w:cstheme="minorHAnsi"/>
          <w:szCs w:val="24"/>
        </w:rPr>
        <w:t xml:space="preserve">damage caused by the lack of a </w:t>
      </w:r>
      <w:r w:rsidR="006251E1">
        <w:rPr>
          <w:rFonts w:cstheme="minorHAnsi"/>
          <w:szCs w:val="24"/>
        </w:rPr>
        <w:t>s</w:t>
      </w:r>
      <w:r w:rsidR="008F545B">
        <w:rPr>
          <w:rFonts w:cstheme="minorHAnsi"/>
          <w:szCs w:val="24"/>
        </w:rPr>
        <w:t xml:space="preserve">ervice </w:t>
      </w:r>
      <w:r w:rsidR="006251E1">
        <w:rPr>
          <w:rFonts w:cstheme="minorHAnsi"/>
          <w:szCs w:val="24"/>
        </w:rPr>
        <w:t>s</w:t>
      </w:r>
      <w:r w:rsidR="008F545B">
        <w:rPr>
          <w:rFonts w:cstheme="minorHAnsi"/>
          <w:szCs w:val="24"/>
        </w:rPr>
        <w:t xml:space="preserve">afety </w:t>
      </w:r>
      <w:r w:rsidR="006251E1">
        <w:rPr>
          <w:rFonts w:cstheme="minorHAnsi"/>
          <w:szCs w:val="24"/>
        </w:rPr>
        <w:t>n</w:t>
      </w:r>
      <w:r w:rsidR="008F545B">
        <w:rPr>
          <w:rFonts w:cstheme="minorHAnsi"/>
          <w:szCs w:val="24"/>
        </w:rPr>
        <w:t xml:space="preserve">et </w:t>
      </w:r>
      <w:r w:rsidR="008E1A87">
        <w:rPr>
          <w:rFonts w:cstheme="minorHAnsi"/>
          <w:szCs w:val="24"/>
        </w:rPr>
        <w:t>to ensure access to crucial NDIS supports.</w:t>
      </w:r>
      <w:r w:rsidR="00B145EE">
        <w:rPr>
          <w:rStyle w:val="FootnoteReference"/>
          <w:szCs w:val="24"/>
        </w:rPr>
        <w:footnoteReference w:id="29"/>
      </w:r>
    </w:p>
    <w:p w14:paraId="43524212" w14:textId="49F12E96" w:rsidR="00595687" w:rsidRDefault="0087251B" w:rsidP="00AA7BF0">
      <w:pPr>
        <w:pStyle w:val="headingnumber2"/>
      </w:pPr>
      <w:bookmarkStart w:id="151" w:name="_Toc23064614"/>
      <w:bookmarkStart w:id="152" w:name="_Toc23413648"/>
      <w:r>
        <w:t>7.1</w:t>
      </w:r>
      <w:bookmarkStart w:id="153" w:name="_Toc22635896"/>
      <w:bookmarkStart w:id="154" w:name="_Toc22646280"/>
      <w:r w:rsidR="00603799">
        <w:tab/>
      </w:r>
      <w:r w:rsidR="00595687">
        <w:t xml:space="preserve">Understanding </w:t>
      </w:r>
      <w:r>
        <w:t xml:space="preserve">a </w:t>
      </w:r>
      <w:r w:rsidR="00595687">
        <w:t>plan</w:t>
      </w:r>
      <w:bookmarkEnd w:id="151"/>
      <w:bookmarkEnd w:id="153"/>
      <w:bookmarkEnd w:id="154"/>
      <w:bookmarkEnd w:id="152"/>
    </w:p>
    <w:p w14:paraId="40879D1F" w14:textId="5D02CFF5" w:rsidR="00595687" w:rsidRDefault="00595687" w:rsidP="00AA7BF0">
      <w:pPr>
        <w:widowControl w:val="0"/>
      </w:pPr>
      <w:r>
        <w:t>A lack of understanding of what the funding in plans can be used for</w:t>
      </w:r>
      <w:r w:rsidR="002C1FFC">
        <w:t xml:space="preserve"> can</w:t>
      </w:r>
      <w:r>
        <w:t xml:space="preserve"> result in under-utilisation of NDIS funding. Participants are given a statement of supports that sets out lump sum figures in different categories covering core supports, improved daily living supports, and supports for social and community participation. Sometimes those categories are so broadly described, that the participant doesn’t understand what supports they have been funded for. Our clients report that when</w:t>
      </w:r>
      <w:r w:rsidRPr="00C46733">
        <w:t xml:space="preserve"> participants seek further information from their planner</w:t>
      </w:r>
      <w:r>
        <w:t xml:space="preserve"> about what they can use the funding for</w:t>
      </w:r>
      <w:r w:rsidRPr="00C46733">
        <w:t xml:space="preserve">, </w:t>
      </w:r>
      <w:r w:rsidR="00827CB8">
        <w:t xml:space="preserve">often </w:t>
      </w:r>
      <w:r w:rsidRPr="00C46733">
        <w:t xml:space="preserve">emails are left unanswered and phone calls </w:t>
      </w:r>
      <w:r>
        <w:t xml:space="preserve">are not </w:t>
      </w:r>
      <w:r w:rsidRPr="00C46733">
        <w:t>returned.</w:t>
      </w:r>
    </w:p>
    <w:p w14:paraId="53330C89" w14:textId="66D1B662" w:rsidR="00E715F0" w:rsidRDefault="26BC2BBF" w:rsidP="00AA7BF0">
      <w:r>
        <w:t xml:space="preserve">Legal </w:t>
      </w:r>
      <w:r w:rsidR="00E715F0">
        <w:t>a</w:t>
      </w:r>
      <w:r>
        <w:t xml:space="preserve">id </w:t>
      </w:r>
      <w:r w:rsidR="00E715F0">
        <w:t>c</w:t>
      </w:r>
      <w:r>
        <w:t>ommissions support the NDIA’s approach to allowing participants to flexibly use funding in the plan, within the constraint of broad categories of support. However, greater guidance should be given to participants about how to use their NDIS plan and how they can choose to use their funding.</w:t>
      </w:r>
    </w:p>
    <w:p w14:paraId="2DE86D16" w14:textId="6AC952B6" w:rsidR="00972CA4" w:rsidRPr="00972CA4" w:rsidRDefault="00972CA4" w:rsidP="00AA7BF0">
      <w:pPr>
        <w:pStyle w:val="headingnumber2"/>
      </w:pPr>
      <w:bookmarkStart w:id="155" w:name="_Toc23064615"/>
      <w:bookmarkStart w:id="156" w:name="_Toc23413649"/>
      <w:r w:rsidRPr="00972CA4">
        <w:t>7.</w:t>
      </w:r>
      <w:r>
        <w:t>2</w:t>
      </w:r>
      <w:r w:rsidRPr="00972CA4">
        <w:tab/>
        <w:t>Choice and control for people in rural</w:t>
      </w:r>
      <w:r w:rsidR="00D97F5A">
        <w:t xml:space="preserve">, </w:t>
      </w:r>
      <w:r w:rsidRPr="00972CA4">
        <w:t xml:space="preserve">regional </w:t>
      </w:r>
      <w:r w:rsidR="00D97F5A">
        <w:t xml:space="preserve">and remote </w:t>
      </w:r>
      <w:r w:rsidRPr="00972CA4">
        <w:t>areas</w:t>
      </w:r>
      <w:bookmarkEnd w:id="155"/>
      <w:bookmarkEnd w:id="156"/>
    </w:p>
    <w:p w14:paraId="48ADBCBC" w14:textId="5A95EB14" w:rsidR="00972CA4" w:rsidRDefault="00972CA4" w:rsidP="00AA7BF0">
      <w:r w:rsidRPr="0A22E990">
        <w:t xml:space="preserve">People with disability in </w:t>
      </w:r>
      <w:r>
        <w:t>rural, regional and remote</w:t>
      </w:r>
      <w:r w:rsidRPr="0A22E990">
        <w:t xml:space="preserve"> areas continue to be disadvantaged in the roll-out of the NDIS</w:t>
      </w:r>
      <w:r>
        <w:t xml:space="preserve"> </w:t>
      </w:r>
      <w:r w:rsidRPr="0A22E990">
        <w:t xml:space="preserve">because the available services they need for their disability do not exist close to where they </w:t>
      </w:r>
      <w:proofErr w:type="gramStart"/>
      <w:r w:rsidRPr="0A22E990">
        <w:t>live,</w:t>
      </w:r>
      <w:proofErr w:type="gramEnd"/>
      <w:r w:rsidRPr="0A22E990">
        <w:t xml:space="preserve"> or they are denied </w:t>
      </w:r>
      <w:r w:rsidR="009D3458" w:rsidRPr="0A22E990">
        <w:t>accessing</w:t>
      </w:r>
      <w:r w:rsidRPr="0A22E990">
        <w:t xml:space="preserve"> suitable services. These difficulties are exacerbated for people with disability with complex needs and a lack of social supports. </w:t>
      </w:r>
    </w:p>
    <w:p w14:paraId="4C2E46AC" w14:textId="545365C5" w:rsidR="00972CA4" w:rsidRDefault="00972CA4" w:rsidP="00AA7BF0">
      <w:r w:rsidRPr="26BC2BBF">
        <w:t xml:space="preserve">In </w:t>
      </w:r>
      <w:r>
        <w:t xml:space="preserve">rural, </w:t>
      </w:r>
      <w:r w:rsidRPr="26BC2BBF">
        <w:t>regional</w:t>
      </w:r>
      <w:r>
        <w:t xml:space="preserve"> and remote</w:t>
      </w:r>
      <w:r w:rsidRPr="26BC2BBF">
        <w:t xml:space="preserve"> areas, participants generally have less choice of service providers. </w:t>
      </w:r>
      <w:r>
        <w:t>L</w:t>
      </w:r>
      <w:r w:rsidRPr="26BC2BBF">
        <w:t xml:space="preserve">arger service providers </w:t>
      </w:r>
      <w:r>
        <w:t>with</w:t>
      </w:r>
      <w:r w:rsidRPr="26BC2BBF">
        <w:t xml:space="preserve"> branches or franchises in small towns</w:t>
      </w:r>
      <w:r>
        <w:t xml:space="preserve"> are often the only service providers and </w:t>
      </w:r>
      <w:r w:rsidRPr="26BC2BBF">
        <w:t>dominate regional markets meaning price is not competitive</w:t>
      </w:r>
      <w:r>
        <w:t xml:space="preserve">, and </w:t>
      </w:r>
      <w:r w:rsidRPr="26BC2BBF">
        <w:t xml:space="preserve">there is little to no flexibility for participants to make the most out of their NDIS funding.  </w:t>
      </w:r>
    </w:p>
    <w:tbl>
      <w:tblPr>
        <w:tblStyle w:val="TableGrid"/>
        <w:tblW w:w="0" w:type="auto"/>
        <w:tblLook w:val="04A0" w:firstRow="1" w:lastRow="0" w:firstColumn="1" w:lastColumn="0" w:noHBand="0" w:noVBand="1"/>
      </w:tblPr>
      <w:tblGrid>
        <w:gridCol w:w="9010"/>
      </w:tblGrid>
      <w:tr w:rsidR="00315FE6" w14:paraId="5AA58F5C" w14:textId="77777777" w:rsidTr="00B145EE">
        <w:trPr>
          <w:trHeight w:val="983"/>
        </w:trPr>
        <w:tc>
          <w:tcPr>
            <w:tcW w:w="9010" w:type="dxa"/>
            <w:shd w:val="clear" w:color="auto" w:fill="DAEEF3" w:themeFill="accent5" w:themeFillTint="33"/>
          </w:tcPr>
          <w:p w14:paraId="04CA776A" w14:textId="164EBA40" w:rsidR="00315FE6" w:rsidRPr="00315FE6" w:rsidDel="00E715F0" w:rsidRDefault="00B145EE" w:rsidP="00DB6E5F">
            <w:pPr>
              <w:spacing w:after="120" w:line="300" w:lineRule="exact"/>
            </w:pPr>
            <w:r>
              <w:rPr>
                <w:b/>
                <w:bCs/>
              </w:rPr>
              <w:t>Four</w:t>
            </w:r>
            <w:r w:rsidR="00315FE6" w:rsidRPr="00315FE6">
              <w:rPr>
                <w:b/>
                <w:bCs/>
              </w:rPr>
              <w:t>-year-old Zachary missing out on services in remote Queensland</w:t>
            </w:r>
          </w:p>
          <w:p w14:paraId="6653E24A" w14:textId="77777777" w:rsidR="00315FE6" w:rsidRPr="00315FE6" w:rsidDel="00E715F0" w:rsidRDefault="00315FE6" w:rsidP="00DB6E5F">
            <w:pPr>
              <w:spacing w:after="120" w:line="300" w:lineRule="exact"/>
            </w:pPr>
            <w:r w:rsidRPr="00315FE6" w:rsidDel="00E715F0">
              <w:t xml:space="preserve">Zachary is four years old. He has a rare genetic disorder that manifests in both physical and intellectual impairments. Due to his age, the provision of early childhood intervention, physiotherapy, occupational therapy, psychology and support in the home </w:t>
            </w:r>
            <w:r w:rsidRPr="00315FE6" w:rsidDel="00E715F0">
              <w:lastRenderedPageBreak/>
              <w:t xml:space="preserve">and community is critical.  </w:t>
            </w:r>
          </w:p>
          <w:p w14:paraId="3B1D2758" w14:textId="77777777" w:rsidR="00315FE6" w:rsidRPr="00315FE6" w:rsidDel="00E715F0" w:rsidRDefault="00315FE6" w:rsidP="00DB6E5F">
            <w:pPr>
              <w:spacing w:after="120" w:line="300" w:lineRule="exact"/>
            </w:pPr>
            <w:r w:rsidRPr="00315FE6" w:rsidDel="00E715F0">
              <w:t xml:space="preserve">Zachary lives in a remote community in Queensland, and his mother is required to travel over 800km each week to take Zachary to the closest regional town, city and metropolitan city for medical appointments, assessments and therapy services. The funding in Zachary’s current NDIS plan does not include any allowance for travel time or for the provision of support workers to assist Zachary at home.  </w:t>
            </w:r>
          </w:p>
          <w:p w14:paraId="687B3B79" w14:textId="77777777" w:rsidR="00315FE6" w:rsidRPr="002C1FFC" w:rsidRDefault="00315FE6" w:rsidP="00DB6E5F">
            <w:pPr>
              <w:spacing w:after="120" w:line="300" w:lineRule="exact"/>
              <w:rPr>
                <w:highlight w:val="yellow"/>
              </w:rPr>
            </w:pPr>
            <w:r w:rsidRPr="00315FE6" w:rsidDel="00E715F0">
              <w:t>Zachary’s parents are physically and emotionally exhausted and this current arrangement is unsustainable. They have commenced a review in the AAT regarding the adequacy of the supports in Zachary’s plan, but even with the support of a disability advocate and a Legal Aid Queensland lawyer, it is anticipated that securing funding for travel time or for support workers to assist Zachary at home will be a challenge.</w:t>
            </w:r>
            <w:r w:rsidRPr="26BC2BBF" w:rsidDel="00E715F0">
              <w:t xml:space="preserve"> </w:t>
            </w:r>
          </w:p>
        </w:tc>
      </w:tr>
    </w:tbl>
    <w:p w14:paraId="1C79A6AC" w14:textId="77777777" w:rsidR="00315FE6" w:rsidRDefault="00315FE6" w:rsidP="00AA7BF0">
      <w:pPr>
        <w:spacing w:after="0"/>
      </w:pPr>
    </w:p>
    <w:p w14:paraId="265A0E2D" w14:textId="2EAFAEC7" w:rsidR="00972CA4" w:rsidRPr="00B145EE" w:rsidRDefault="00972CA4" w:rsidP="00AA7BF0">
      <w:pPr>
        <w:rPr>
          <w:szCs w:val="24"/>
        </w:rPr>
      </w:pPr>
      <w:r w:rsidRPr="00B145EE">
        <w:rPr>
          <w:szCs w:val="24"/>
        </w:rPr>
        <w:t xml:space="preserve">Northern Territory Legal Aid recently assisted young people detained in the Alice Springs Youth Detention Centre and Don Dale Youth Detention Centre with their NDIS claims. Significant difficulties in gaining access to the necessary specialist assessment services as a detainee caused lengthy delays in </w:t>
      </w:r>
      <w:proofErr w:type="gramStart"/>
      <w:r w:rsidRPr="00B145EE">
        <w:rPr>
          <w:szCs w:val="24"/>
        </w:rPr>
        <w:t>progressing</w:t>
      </w:r>
      <w:proofErr w:type="gramEnd"/>
      <w:r w:rsidRPr="00B145EE">
        <w:rPr>
          <w:szCs w:val="24"/>
        </w:rPr>
        <w:t xml:space="preserve"> the status of these claims. This delay often meant that the young person cycled out of detention and back into the community without any decisions being made about their claim. </w:t>
      </w:r>
      <w:r w:rsidR="00B145EE">
        <w:rPr>
          <w:szCs w:val="24"/>
        </w:rPr>
        <w:t xml:space="preserve">Once the young people did have a plan, as Joseph’s story shows, lack of access to services severely undermines the ability of the NDIS to support young people with disability to live their lives in their communities. </w:t>
      </w:r>
    </w:p>
    <w:tbl>
      <w:tblPr>
        <w:tblStyle w:val="TableGrid"/>
        <w:tblW w:w="0" w:type="auto"/>
        <w:tblLook w:val="04A0" w:firstRow="1" w:lastRow="0" w:firstColumn="1" w:lastColumn="0" w:noHBand="0" w:noVBand="1"/>
      </w:tblPr>
      <w:tblGrid>
        <w:gridCol w:w="9010"/>
      </w:tblGrid>
      <w:tr w:rsidR="00972CA4" w14:paraId="6FB20240" w14:textId="77777777" w:rsidTr="0082580E">
        <w:trPr>
          <w:trHeight w:val="4679"/>
        </w:trPr>
        <w:tc>
          <w:tcPr>
            <w:tcW w:w="9010" w:type="dxa"/>
            <w:shd w:val="clear" w:color="auto" w:fill="DAEEF3" w:themeFill="accent5" w:themeFillTint="33"/>
          </w:tcPr>
          <w:p w14:paraId="67DE9815" w14:textId="77777777" w:rsidR="00972CA4" w:rsidRDefault="00972CA4" w:rsidP="0082580E">
            <w:pPr>
              <w:pStyle w:val="Default"/>
              <w:suppressAutoHyphens/>
              <w:spacing w:after="120" w:line="300" w:lineRule="exact"/>
              <w:rPr>
                <w:rFonts w:asciiTheme="minorHAnsi" w:hAnsiTheme="minorHAnsi"/>
                <w:b/>
                <w:bCs/>
              </w:rPr>
            </w:pPr>
            <w:r>
              <w:rPr>
                <w:rFonts w:asciiTheme="minorHAnsi" w:hAnsiTheme="minorHAnsi"/>
                <w:b/>
                <w:bCs/>
              </w:rPr>
              <w:t>Joseph cycled in and out of youth</w:t>
            </w:r>
            <w:r w:rsidRPr="0037385C">
              <w:rPr>
                <w:rFonts w:asciiTheme="minorHAnsi" w:hAnsiTheme="minorHAnsi"/>
                <w:b/>
                <w:bCs/>
              </w:rPr>
              <w:t xml:space="preserve"> detention without NDIS supports</w:t>
            </w:r>
          </w:p>
          <w:p w14:paraId="617D3F42" w14:textId="17270D93" w:rsidR="00972CA4" w:rsidRPr="00B3337E" w:rsidRDefault="00972CA4" w:rsidP="0082580E">
            <w:pPr>
              <w:pStyle w:val="Default"/>
              <w:suppressAutoHyphens/>
              <w:spacing w:after="120" w:line="300" w:lineRule="exact"/>
              <w:rPr>
                <w:rFonts w:asciiTheme="minorHAnsi" w:hAnsiTheme="minorHAnsi" w:cstheme="minorBidi"/>
              </w:rPr>
            </w:pPr>
            <w:r w:rsidRPr="1A927C1D">
              <w:rPr>
                <w:rFonts w:asciiTheme="minorHAnsi" w:hAnsiTheme="minorHAnsi" w:cstheme="minorBidi"/>
              </w:rPr>
              <w:t>Joseph is a young person who was detained in Alice Springs Youth Detention Centre</w:t>
            </w:r>
            <w:r w:rsidR="00B50C8F">
              <w:rPr>
                <w:rFonts w:asciiTheme="minorHAnsi" w:hAnsiTheme="minorHAnsi" w:cstheme="minorBidi"/>
              </w:rPr>
              <w:t xml:space="preserve"> and</w:t>
            </w:r>
            <w:r w:rsidRPr="1A927C1D">
              <w:rPr>
                <w:rFonts w:asciiTheme="minorHAnsi" w:hAnsiTheme="minorHAnsi" w:cstheme="minorBidi"/>
              </w:rPr>
              <w:t xml:space="preserve"> who has been diagnosed with Foetal Alcohol Spectrum Disorder and an intellectual disability. Joseph lives in a remote area of the Northern Territory. He was not diagnosed or formally assessed prior to entering detention, despite several interactions with the justice system. </w:t>
            </w:r>
          </w:p>
          <w:p w14:paraId="5A3BB6B8" w14:textId="654BEB43" w:rsidR="00972CA4" w:rsidRPr="00B3337E" w:rsidRDefault="00972CA4" w:rsidP="0082580E">
            <w:pPr>
              <w:pStyle w:val="Default"/>
              <w:suppressAutoHyphens/>
              <w:spacing w:after="120" w:line="300" w:lineRule="exact"/>
              <w:rPr>
                <w:rFonts w:asciiTheme="minorHAnsi" w:hAnsiTheme="minorHAnsi" w:cstheme="minorHAnsi"/>
              </w:rPr>
            </w:pPr>
            <w:r w:rsidRPr="00B3337E">
              <w:rPr>
                <w:rFonts w:asciiTheme="minorHAnsi" w:hAnsiTheme="minorHAnsi" w:cstheme="minorHAnsi"/>
              </w:rPr>
              <w:t>When Joseph entered detention N</w:t>
            </w:r>
            <w:r w:rsidR="00B145EE">
              <w:rPr>
                <w:rFonts w:asciiTheme="minorHAnsi" w:hAnsiTheme="minorHAnsi" w:cstheme="minorHAnsi"/>
              </w:rPr>
              <w:t>orthern Territory</w:t>
            </w:r>
            <w:r w:rsidRPr="00B3337E">
              <w:rPr>
                <w:rFonts w:asciiTheme="minorHAnsi" w:hAnsiTheme="minorHAnsi" w:cstheme="minorHAnsi"/>
              </w:rPr>
              <w:t xml:space="preserve"> Legal Aid arranged for him to undergo diagnostic assessment from the only service provider who can provide assessments in Alice Springs. As a result, Joseph was granted access to the NDIS. </w:t>
            </w:r>
          </w:p>
          <w:p w14:paraId="35375E0B" w14:textId="77777777" w:rsidR="00972CA4" w:rsidRPr="00B3337E" w:rsidRDefault="00972CA4" w:rsidP="0082580E">
            <w:pPr>
              <w:pStyle w:val="Default"/>
              <w:suppressAutoHyphens/>
              <w:spacing w:after="120" w:line="300" w:lineRule="exact"/>
              <w:rPr>
                <w:rFonts w:asciiTheme="minorHAnsi" w:hAnsiTheme="minorHAnsi" w:cstheme="minorHAnsi"/>
              </w:rPr>
            </w:pPr>
            <w:r w:rsidRPr="00B3337E">
              <w:rPr>
                <w:rFonts w:asciiTheme="minorHAnsi" w:hAnsiTheme="minorHAnsi" w:cstheme="minorHAnsi"/>
              </w:rPr>
              <w:t>Joseph’s diagnostic assessment recommended a number of specialised supports, but these supports do not exist in Alice Springs. This has caused significant delays in establishing his NDIS plan, as any supports provided to Joseph in detention will need to be delivered by visiting interstate service providers.</w:t>
            </w:r>
          </w:p>
          <w:p w14:paraId="5FE50307" w14:textId="36431D65" w:rsidR="0082580E" w:rsidRPr="0082580E" w:rsidRDefault="00972CA4" w:rsidP="0082580E">
            <w:pPr>
              <w:pStyle w:val="Default"/>
              <w:suppressAutoHyphens/>
              <w:spacing w:after="120" w:line="300" w:lineRule="exact"/>
            </w:pPr>
            <w:r w:rsidRPr="00B3337E">
              <w:rPr>
                <w:rFonts w:asciiTheme="minorHAnsi" w:hAnsiTheme="minorHAnsi" w:cstheme="minorHAnsi"/>
              </w:rPr>
              <w:t xml:space="preserve">In that time, Joseph was released and subsequently detained again due to re-offending </w:t>
            </w:r>
            <w:r w:rsidR="00B50C8F" w:rsidRPr="00B3337E">
              <w:rPr>
                <w:rFonts w:asciiTheme="minorHAnsi" w:hAnsiTheme="minorHAnsi" w:cstheme="minorHAnsi"/>
              </w:rPr>
              <w:t>resulting from a lack of necessary supports</w:t>
            </w:r>
            <w:r w:rsidR="009D3458">
              <w:t>.</w:t>
            </w:r>
          </w:p>
        </w:tc>
      </w:tr>
    </w:tbl>
    <w:p w14:paraId="1B0D41DF" w14:textId="77777777" w:rsidR="00972CA4" w:rsidRDefault="00972CA4" w:rsidP="00AA7BF0">
      <w:pPr>
        <w:spacing w:after="0"/>
      </w:pPr>
    </w:p>
    <w:p w14:paraId="694AC025" w14:textId="370CD5AC" w:rsidR="002C1FFC" w:rsidRPr="001901E9" w:rsidRDefault="00972CA4" w:rsidP="00AA7BF0">
      <w:r w:rsidRPr="26BC2BBF">
        <w:t>For regional clients</w:t>
      </w:r>
      <w:r w:rsidR="00B145EE">
        <w:t xml:space="preserve"> the concepts of</w:t>
      </w:r>
      <w:r w:rsidRPr="26BC2BBF">
        <w:t xml:space="preserve"> choice, control and flexibility are </w:t>
      </w:r>
      <w:r w:rsidR="00B145EE">
        <w:t xml:space="preserve">severely constrained by the market and do not exist in reality. </w:t>
      </w:r>
    </w:p>
    <w:tbl>
      <w:tblPr>
        <w:tblStyle w:val="TableGrid"/>
        <w:tblW w:w="0" w:type="auto"/>
        <w:tblLook w:val="04A0" w:firstRow="1" w:lastRow="0" w:firstColumn="1" w:lastColumn="0" w:noHBand="0" w:noVBand="1"/>
      </w:tblPr>
      <w:tblGrid>
        <w:gridCol w:w="9010"/>
      </w:tblGrid>
      <w:tr w:rsidR="002C1FFC" w14:paraId="667A6C9D" w14:textId="77777777" w:rsidTr="0082580E">
        <w:trPr>
          <w:trHeight w:val="3676"/>
        </w:trPr>
        <w:tc>
          <w:tcPr>
            <w:tcW w:w="9010" w:type="dxa"/>
            <w:shd w:val="clear" w:color="auto" w:fill="DAEEF3" w:themeFill="accent5" w:themeFillTint="33"/>
          </w:tcPr>
          <w:p w14:paraId="01980CD2" w14:textId="77777777" w:rsidR="002C1FFC" w:rsidRPr="002C1FFC" w:rsidRDefault="002C1FFC" w:rsidP="0082580E">
            <w:pPr>
              <w:spacing w:after="120" w:line="300" w:lineRule="exact"/>
            </w:pPr>
            <w:r w:rsidRPr="002C1FFC">
              <w:rPr>
                <w:b/>
                <w:bCs/>
              </w:rPr>
              <w:lastRenderedPageBreak/>
              <w:t>Absence of NDIS service providers contributes to Jade’s entry to the justice system</w:t>
            </w:r>
            <w:r w:rsidRPr="002C1FFC">
              <w:t xml:space="preserve">  </w:t>
            </w:r>
          </w:p>
          <w:p w14:paraId="4130940E" w14:textId="77777777" w:rsidR="002C1FFC" w:rsidRPr="002C1FFC" w:rsidRDefault="002C1FFC" w:rsidP="0082580E">
            <w:pPr>
              <w:spacing w:after="120" w:line="300" w:lineRule="exact"/>
            </w:pPr>
            <w:r w:rsidRPr="002C1FFC">
              <w:t xml:space="preserve">Jade is a young child who was assisted by Northern Territory Legal Aid in proceedings before the Administrative Appeals Tribunal. Jade lives in a highly remote area in the Northern Territory and has significant disability support needs.  </w:t>
            </w:r>
          </w:p>
          <w:p w14:paraId="7FACA6AA" w14:textId="77777777" w:rsidR="002C1FFC" w:rsidRPr="002C1FFC" w:rsidRDefault="002C1FFC" w:rsidP="0082580E">
            <w:pPr>
              <w:spacing w:after="120" w:line="300" w:lineRule="exact"/>
            </w:pPr>
            <w:r w:rsidRPr="002C1FFC">
              <w:t xml:space="preserve">Due to there being no service providers in the region, the allocated funding in Jade’s first NDIS plan was not fully utilised. On this basis, the funding approved in Jade’s subsequent plans was reduced significantly, leading to the cessation of necessary behavioural supports. Without these supports, Jade had encounters with the criminal justice system.  </w:t>
            </w:r>
          </w:p>
          <w:p w14:paraId="57B2191E" w14:textId="427C6BB4" w:rsidR="002C1FFC" w:rsidRPr="002C1FFC" w:rsidRDefault="002C1FFC" w:rsidP="0082580E">
            <w:pPr>
              <w:spacing w:after="120" w:line="300" w:lineRule="exact"/>
              <w:rPr>
                <w:highlight w:val="yellow"/>
              </w:rPr>
            </w:pPr>
            <w:r w:rsidRPr="002C1FFC">
              <w:t>While N</w:t>
            </w:r>
            <w:r w:rsidR="00B145EE">
              <w:t>orthern Territory</w:t>
            </w:r>
            <w:r w:rsidRPr="002C1FFC">
              <w:t xml:space="preserve"> Legal Aid’s advocacy led to an overall increase in funding for Jade, it was not to the level provided in Jade’s first plan, or to the level arguably required to provide adequate support. A lack of available services had already led to poor legal outcomes for a child.</w:t>
            </w:r>
            <w:r w:rsidRPr="0A22E990">
              <w:t xml:space="preserve"> </w:t>
            </w:r>
          </w:p>
        </w:tc>
      </w:tr>
    </w:tbl>
    <w:p w14:paraId="01A59F47" w14:textId="77777777" w:rsidR="002C1FFC" w:rsidRDefault="002C1FFC" w:rsidP="00AA7BF0">
      <w:pPr>
        <w:spacing w:after="0"/>
      </w:pPr>
    </w:p>
    <w:p w14:paraId="553C1602" w14:textId="026DFDCE" w:rsidR="00CD4E13" w:rsidRDefault="00972CA4" w:rsidP="00AA7BF0">
      <w:r w:rsidRPr="26BC2BBF">
        <w:t>Jade’s story highlight</w:t>
      </w:r>
      <w:r w:rsidR="00B145EE">
        <w:t>s</w:t>
      </w:r>
      <w:r w:rsidRPr="26BC2BBF">
        <w:t xml:space="preserve"> the heavy toll on people with disability and their families in regional and remote communities and the flow-on consequences for individuals, communities and the system. These difficulties using or accessing supports for participants in regional and remote communities represents a weakness in the NDIS that was predicted, and which has been allowed to continue, unaddressed, to cause severe </w:t>
      </w:r>
      <w:r w:rsidR="00E512D5">
        <w:t>harm</w:t>
      </w:r>
      <w:r w:rsidR="00E512D5" w:rsidRPr="26BC2BBF">
        <w:t xml:space="preserve"> </w:t>
      </w:r>
      <w:r w:rsidRPr="26BC2BBF">
        <w:t>and disadvantage.</w:t>
      </w:r>
      <w:r w:rsidR="00CD4E13">
        <w:t xml:space="preserve"> </w:t>
      </w:r>
      <w:r w:rsidR="00CD4E13" w:rsidRPr="26BC2BBF">
        <w:t xml:space="preserve">People with disability living in remote Aboriginal and Torres Strait Islander communities are more acutely affected by the fact that they cannot implement their NDIS plan in practice to access the funded supports they need. </w:t>
      </w:r>
    </w:p>
    <w:p w14:paraId="587FB380" w14:textId="77525A61" w:rsidR="004942DC" w:rsidRPr="001901E9" w:rsidRDefault="00CD4E13" w:rsidP="00AA7BF0">
      <w:r>
        <w:t xml:space="preserve">Isaac’s case highlights the way in which thin markets can result in serious </w:t>
      </w:r>
      <w:r w:rsidR="00E512D5">
        <w:t>harm</w:t>
      </w:r>
      <w:r>
        <w:t xml:space="preserve"> for entire families as a result of a lack of adequate NDIS funded supports in parts of country Australia. </w:t>
      </w:r>
    </w:p>
    <w:tbl>
      <w:tblPr>
        <w:tblStyle w:val="TableGrid"/>
        <w:tblW w:w="0" w:type="auto"/>
        <w:tblLook w:val="04A0" w:firstRow="1" w:lastRow="0" w:firstColumn="1" w:lastColumn="0" w:noHBand="0" w:noVBand="1"/>
      </w:tblPr>
      <w:tblGrid>
        <w:gridCol w:w="9010"/>
      </w:tblGrid>
      <w:tr w:rsidR="00D97F5A" w14:paraId="16B8E674" w14:textId="77777777" w:rsidTr="00066C80">
        <w:trPr>
          <w:trHeight w:val="3392"/>
        </w:trPr>
        <w:tc>
          <w:tcPr>
            <w:tcW w:w="9010" w:type="dxa"/>
            <w:shd w:val="clear" w:color="auto" w:fill="DAEEF3" w:themeFill="accent5" w:themeFillTint="33"/>
          </w:tcPr>
          <w:p w14:paraId="11F0E4B1" w14:textId="6C789EDF" w:rsidR="00D97F5A" w:rsidRPr="00D97F5A" w:rsidRDefault="00D97F5A" w:rsidP="0082580E">
            <w:pPr>
              <w:spacing w:after="120" w:line="300" w:lineRule="exact"/>
              <w:rPr>
                <w:b/>
                <w:bCs/>
              </w:rPr>
            </w:pPr>
            <w:r w:rsidRPr="00D97F5A">
              <w:rPr>
                <w:b/>
                <w:bCs/>
              </w:rPr>
              <w:t>Isaac</w:t>
            </w:r>
            <w:r>
              <w:rPr>
                <w:b/>
                <w:bCs/>
              </w:rPr>
              <w:t xml:space="preserve"> </w:t>
            </w:r>
            <w:r w:rsidRPr="00D97F5A">
              <w:rPr>
                <w:b/>
                <w:bCs/>
              </w:rPr>
              <w:t xml:space="preserve">removed from his family </w:t>
            </w:r>
            <w:r>
              <w:rPr>
                <w:b/>
                <w:bCs/>
              </w:rPr>
              <w:t>due to inadequate supports in regional area</w:t>
            </w:r>
            <w:r w:rsidRPr="00D97F5A">
              <w:rPr>
                <w:b/>
                <w:bCs/>
              </w:rPr>
              <w:t xml:space="preserve"> </w:t>
            </w:r>
          </w:p>
          <w:p w14:paraId="618223A7" w14:textId="77777777" w:rsidR="00D97F5A" w:rsidRDefault="00D97F5A" w:rsidP="0082580E">
            <w:pPr>
              <w:spacing w:after="120" w:line="300" w:lineRule="exact"/>
            </w:pPr>
            <w:r>
              <w:t xml:space="preserve">Isaac is 16 years old and lives with his family in a regional area. Isaac’s mother and stepfather also have five younger children, and he does not have a relationship with his biological father. Isaac has autism, and his family needs support – particularly respite – to manage his behaviours and minimise the impact on his siblings. </w:t>
            </w:r>
          </w:p>
          <w:p w14:paraId="589EB733" w14:textId="77777777" w:rsidR="00D97F5A" w:rsidRDefault="00D97F5A" w:rsidP="0082580E">
            <w:pPr>
              <w:spacing w:after="120" w:line="300" w:lineRule="exact"/>
            </w:pPr>
            <w:r>
              <w:t xml:space="preserve">Isaac previously had access to weekend respite care supports and would participate in group activities such as fishing and camping with carers and other children. His mother says that this worked well. However, when Isaac transitioned to the NDIS these supports ceased as his NDIS plan specified 1:1 respite care, and the service provider was only able to provide this on weekdays. </w:t>
            </w:r>
          </w:p>
          <w:p w14:paraId="5BE71131" w14:textId="77777777" w:rsidR="00D97F5A" w:rsidRDefault="00D97F5A" w:rsidP="0082580E">
            <w:pPr>
              <w:spacing w:after="120" w:line="300" w:lineRule="exact"/>
            </w:pPr>
            <w:r>
              <w:t xml:space="preserve">To access this service, Isaac’s family was required to drive long distances between regional centres every day of the week – picking him up after school, dropping him off overnight, and then returning to collect him before school the next morning. Isaac’s family explained that this was unmanageable, but the service provider said they were required to comply with the NDIS support plan. </w:t>
            </w:r>
          </w:p>
          <w:p w14:paraId="4A8B73B2" w14:textId="77777777" w:rsidR="00D97F5A" w:rsidRDefault="00D97F5A" w:rsidP="0082580E">
            <w:pPr>
              <w:spacing w:after="120" w:line="300" w:lineRule="exact"/>
            </w:pPr>
            <w:r>
              <w:t xml:space="preserve">Without appropriate supports, Isaac’s behaviour became increasingly difficult and his mother and stepfather were concerned about the impact on their other children. His </w:t>
            </w:r>
            <w:r>
              <w:lastRenderedPageBreak/>
              <w:t xml:space="preserve">family instead attempted to manage the situation themselves by arranging for Isaac to live with his grandmother, and subsequently by renting a property so that Isaac and his stepfather could live there separately. </w:t>
            </w:r>
          </w:p>
          <w:p w14:paraId="62E246E8" w14:textId="019FBEB4" w:rsidR="00D97F5A" w:rsidRDefault="00D97F5A" w:rsidP="0082580E">
            <w:pPr>
              <w:spacing w:after="120" w:line="300" w:lineRule="exact"/>
            </w:pPr>
            <w:r>
              <w:t>These arrangements were unsustainable and ultimately the family contacted DHHS seeking respite or shared care as Isaac’s behaviours became too difficult to manage without appropriate supports. In response, DHHS issued a protection application and sought a Family Reunification Order, which was granted in 2018. Isaac was initially placed with his biological father, but when this arrangement broke down, he was placed in a residential unit.</w:t>
            </w:r>
          </w:p>
          <w:p w14:paraId="043DDB81" w14:textId="77777777" w:rsidR="00066C80" w:rsidRDefault="00066C80" w:rsidP="0082580E">
            <w:pPr>
              <w:spacing w:after="120" w:line="300" w:lineRule="exact"/>
            </w:pPr>
            <w:r>
              <w:t xml:space="preserve">Isaac has formally been in a residential care unit since July 2018. During this time, he has stopped attending school, no longer works in his part-time job umpiring football and his mother states that he has experienced bullying by other residents. Over the last few months, Isaac has spent a considerable amount of time at home with his family, at one time spending 12 out of 14 nights in a fortnight with his family. </w:t>
            </w:r>
          </w:p>
          <w:p w14:paraId="656960F1" w14:textId="107A48E0" w:rsidR="00D97F5A" w:rsidRPr="0082580E" w:rsidRDefault="00066C80" w:rsidP="0082580E">
            <w:pPr>
              <w:spacing w:after="120" w:line="300" w:lineRule="exact"/>
            </w:pPr>
            <w:r>
              <w:t xml:space="preserve">Despite this, DHHS has made an application for a Care by Secretary Order. Isaac’s mother sought an internal review of the case plan and successfully negotiated for DHHS to change their case plan to reunification. Victoria Legal Aid has referred Isaac’s case to the DHHS Intensive Support Team for </w:t>
            </w:r>
            <w:r w:rsidR="001158DA">
              <w:t>consideration</w:t>
            </w:r>
            <w:r>
              <w:t xml:space="preserve"> and will continue to monitor </w:t>
            </w:r>
            <w:r w:rsidR="001158DA">
              <w:t>his matter to try to ensure that Isaac</w:t>
            </w:r>
            <w:r>
              <w:t xml:space="preserve"> receives appropriate services and supports in accordance with his NDIS plan.</w:t>
            </w:r>
          </w:p>
        </w:tc>
      </w:tr>
    </w:tbl>
    <w:p w14:paraId="27CB348C" w14:textId="77777777" w:rsidR="00CD4E13" w:rsidRDefault="00CD4E13" w:rsidP="00AA7BF0">
      <w:r>
        <w:lastRenderedPageBreak/>
        <w:t>In this case, Isaac, his family, the service provider and the child protection system are all worse off as a result of the NDIS market’s failure. There are compelling policy reasons for building a system that avoids these outcomes.</w:t>
      </w:r>
    </w:p>
    <w:p w14:paraId="7A8FE976" w14:textId="56C11591" w:rsidR="7D98BFB0" w:rsidRPr="00312BAA" w:rsidRDefault="00312BAA" w:rsidP="00AA7BF0">
      <w:pPr>
        <w:pStyle w:val="headingnumber2"/>
        <w:numPr>
          <w:ilvl w:val="1"/>
          <w:numId w:val="17"/>
        </w:numPr>
      </w:pPr>
      <w:bookmarkStart w:id="157" w:name="_Toc23158749"/>
      <w:bookmarkStart w:id="158" w:name="_Toc23158835"/>
      <w:bookmarkStart w:id="159" w:name="_Toc23158921"/>
      <w:bookmarkStart w:id="160" w:name="_Toc23158750"/>
      <w:bookmarkStart w:id="161" w:name="_Toc23158836"/>
      <w:bookmarkStart w:id="162" w:name="_Toc23158922"/>
      <w:bookmarkStart w:id="163" w:name="_Toc23158751"/>
      <w:bookmarkStart w:id="164" w:name="_Toc23158837"/>
      <w:bookmarkStart w:id="165" w:name="_Toc23158923"/>
      <w:bookmarkStart w:id="166" w:name="_Toc23158752"/>
      <w:bookmarkStart w:id="167" w:name="_Toc23158838"/>
      <w:bookmarkStart w:id="168" w:name="_Toc23158924"/>
      <w:bookmarkStart w:id="169" w:name="_Toc23158753"/>
      <w:bookmarkStart w:id="170" w:name="_Toc23158839"/>
      <w:bookmarkStart w:id="171" w:name="_Toc23158925"/>
      <w:bookmarkStart w:id="172" w:name="_Toc23158754"/>
      <w:bookmarkStart w:id="173" w:name="_Toc23158840"/>
      <w:bookmarkStart w:id="174" w:name="_Toc23158926"/>
      <w:bookmarkStart w:id="175" w:name="_Toc23158755"/>
      <w:bookmarkStart w:id="176" w:name="_Toc23158841"/>
      <w:bookmarkStart w:id="177" w:name="_Toc23158927"/>
      <w:bookmarkStart w:id="178" w:name="_Toc23158756"/>
      <w:bookmarkStart w:id="179" w:name="_Toc23158842"/>
      <w:bookmarkStart w:id="180" w:name="_Toc23158928"/>
      <w:bookmarkStart w:id="181" w:name="_Toc23158757"/>
      <w:bookmarkStart w:id="182" w:name="_Toc23158843"/>
      <w:bookmarkStart w:id="183" w:name="_Toc23158929"/>
      <w:bookmarkStart w:id="184" w:name="_Toc23158758"/>
      <w:bookmarkStart w:id="185" w:name="_Toc23158844"/>
      <w:bookmarkStart w:id="186" w:name="_Toc23158930"/>
      <w:bookmarkStart w:id="187" w:name="_Toc23158759"/>
      <w:bookmarkStart w:id="188" w:name="_Toc23158845"/>
      <w:bookmarkStart w:id="189" w:name="_Toc23158931"/>
      <w:bookmarkStart w:id="190" w:name="_Toc23158760"/>
      <w:bookmarkStart w:id="191" w:name="_Toc23158846"/>
      <w:bookmarkStart w:id="192" w:name="_Toc23158932"/>
      <w:bookmarkStart w:id="193" w:name="_Toc23158761"/>
      <w:bookmarkStart w:id="194" w:name="_Toc23158847"/>
      <w:bookmarkStart w:id="195" w:name="_Toc23158933"/>
      <w:bookmarkStart w:id="196" w:name="_Toc23158762"/>
      <w:bookmarkStart w:id="197" w:name="_Toc23158848"/>
      <w:bookmarkStart w:id="198" w:name="_Toc23158934"/>
      <w:bookmarkStart w:id="199" w:name="_Toc23158763"/>
      <w:bookmarkStart w:id="200" w:name="_Toc23158849"/>
      <w:bookmarkStart w:id="201" w:name="_Toc23158935"/>
      <w:bookmarkStart w:id="202" w:name="_Toc23158764"/>
      <w:bookmarkStart w:id="203" w:name="_Toc23158850"/>
      <w:bookmarkStart w:id="204" w:name="_Toc23158936"/>
      <w:bookmarkStart w:id="205" w:name="_Toc23158765"/>
      <w:bookmarkStart w:id="206" w:name="_Toc23158851"/>
      <w:bookmarkStart w:id="207" w:name="_Toc23158937"/>
      <w:bookmarkStart w:id="208" w:name="_Toc23158766"/>
      <w:bookmarkStart w:id="209" w:name="_Toc23158852"/>
      <w:bookmarkStart w:id="210" w:name="_Toc23158938"/>
      <w:bookmarkStart w:id="211" w:name="_Toc2341365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The benefits of</w:t>
      </w:r>
      <w:r w:rsidRPr="00312BAA">
        <w:t xml:space="preserve"> </w:t>
      </w:r>
      <w:r>
        <w:t xml:space="preserve">skilled </w:t>
      </w:r>
      <w:r w:rsidR="7D98BFB0" w:rsidRPr="00312BAA">
        <w:t>support coordinators</w:t>
      </w:r>
      <w:bookmarkEnd w:id="211"/>
    </w:p>
    <w:p w14:paraId="427422C8" w14:textId="57BB0281" w:rsidR="7D98BFB0" w:rsidRDefault="7D98BFB0" w:rsidP="00AA7BF0">
      <w:r w:rsidRPr="7D98BFB0">
        <w:rPr>
          <w:rFonts w:asciiTheme="minorHAnsi" w:hAnsiTheme="minorHAnsi" w:cstheme="minorBidi"/>
        </w:rPr>
        <w:t>Where the complexity of an NDIS participant’s support needs presents an impediment to implementing their plan, funding for skilled support coordination is essential. Ongoing access to</w:t>
      </w:r>
      <w:r>
        <w:t xml:space="preserve"> innovative and skilled support coordinators is an essential part of the NDIS regime for clients with complex needs. The </w:t>
      </w:r>
      <w:r w:rsidR="002511BB">
        <w:t xml:space="preserve">position that </w:t>
      </w:r>
      <w:r>
        <w:t xml:space="preserve">support coordination </w:t>
      </w:r>
      <w:r w:rsidR="002511BB">
        <w:t>i</w:t>
      </w:r>
      <w:r>
        <w:t xml:space="preserve">s </w:t>
      </w:r>
      <w:r w:rsidR="002511BB">
        <w:t xml:space="preserve">only </w:t>
      </w:r>
      <w:r>
        <w:t>an initial or introductory requirement</w:t>
      </w:r>
      <w:r w:rsidR="002511BB">
        <w:t xml:space="preserve"> is not accurate across the board. For people with complex needs, who face significant barriers to navigating the devolved nature of the NDIS</w:t>
      </w:r>
      <w:r>
        <w:t xml:space="preserve">, </w:t>
      </w:r>
      <w:r w:rsidR="002511BB">
        <w:t>skilled support coordination will be a necessary ongoing feature of their plan and the</w:t>
      </w:r>
      <w:r>
        <w:t xml:space="preserve"> foundation that keeps other supports in place.</w:t>
      </w:r>
    </w:p>
    <w:p w14:paraId="16FE9574" w14:textId="564F088D" w:rsidR="00087715" w:rsidRDefault="7D98BFB0" w:rsidP="00AA7BF0">
      <w:pPr>
        <w:spacing w:before="240" w:line="300" w:lineRule="exact"/>
        <w:rPr>
          <w:lang w:eastAsia="en-AU"/>
        </w:rPr>
      </w:pPr>
      <w:r>
        <w:t>In this context, we are concerned to learn of cases where support coordination is being reduced or removed for clients at plan r</w:t>
      </w:r>
      <w:r w:rsidR="0058764C">
        <w:t>eassessment</w:t>
      </w:r>
      <w:r>
        <w:t xml:space="preserve">s, including those with complex needs. </w:t>
      </w:r>
      <w:r w:rsidR="00087715">
        <w:rPr>
          <w:lang w:eastAsia="en-AU"/>
        </w:rPr>
        <w:t>Skilled and experienced support coordinators can assist participants to:</w:t>
      </w:r>
    </w:p>
    <w:p w14:paraId="1E343860" w14:textId="3107F306" w:rsidR="00087715" w:rsidRPr="006B6A75" w:rsidRDefault="00087715" w:rsidP="00AA7BF0">
      <w:pPr>
        <w:pStyle w:val="ListParagraph"/>
        <w:numPr>
          <w:ilvl w:val="0"/>
          <w:numId w:val="23"/>
        </w:numPr>
        <w:suppressAutoHyphens/>
        <w:spacing w:before="240" w:line="300" w:lineRule="exact"/>
        <w:rPr>
          <w:sz w:val="24"/>
          <w:szCs w:val="24"/>
          <w:lang w:eastAsia="en-AU"/>
        </w:rPr>
      </w:pPr>
      <w:r w:rsidRPr="006B6A75">
        <w:rPr>
          <w:sz w:val="24"/>
          <w:szCs w:val="24"/>
          <w:lang w:eastAsia="en-AU"/>
        </w:rPr>
        <w:t xml:space="preserve">prepare for a planning meeting by </w:t>
      </w:r>
      <w:r w:rsidR="009A5297">
        <w:rPr>
          <w:sz w:val="24"/>
          <w:szCs w:val="24"/>
          <w:lang w:eastAsia="en-AU"/>
        </w:rPr>
        <w:t>consider</w:t>
      </w:r>
      <w:r w:rsidR="009A5297" w:rsidRPr="006B6A75">
        <w:rPr>
          <w:sz w:val="24"/>
          <w:szCs w:val="24"/>
          <w:lang w:eastAsia="en-AU"/>
        </w:rPr>
        <w:t xml:space="preserve">ing </w:t>
      </w:r>
      <w:r w:rsidRPr="006B6A75">
        <w:rPr>
          <w:sz w:val="24"/>
          <w:szCs w:val="24"/>
          <w:lang w:eastAsia="en-AU"/>
        </w:rPr>
        <w:t>their support needs</w:t>
      </w:r>
      <w:r>
        <w:rPr>
          <w:sz w:val="24"/>
          <w:szCs w:val="24"/>
          <w:lang w:eastAsia="en-AU"/>
        </w:rPr>
        <w:t xml:space="preserve"> and obtaining evidence; </w:t>
      </w:r>
    </w:p>
    <w:p w14:paraId="1B89A0C0" w14:textId="77777777" w:rsidR="00087715" w:rsidRPr="006B6A75" w:rsidRDefault="00087715" w:rsidP="00AA7BF0">
      <w:pPr>
        <w:pStyle w:val="ListParagraph"/>
        <w:numPr>
          <w:ilvl w:val="0"/>
          <w:numId w:val="23"/>
        </w:numPr>
        <w:suppressAutoHyphens/>
        <w:spacing w:before="240" w:line="300" w:lineRule="exact"/>
        <w:rPr>
          <w:sz w:val="24"/>
          <w:szCs w:val="24"/>
          <w:lang w:eastAsia="en-AU"/>
        </w:rPr>
      </w:pPr>
      <w:r w:rsidRPr="006B6A75">
        <w:rPr>
          <w:sz w:val="24"/>
          <w:szCs w:val="24"/>
          <w:lang w:eastAsia="en-AU"/>
        </w:rPr>
        <w:t>find alternative supports; and</w:t>
      </w:r>
    </w:p>
    <w:p w14:paraId="7AB61ED8" w14:textId="1902F2F1" w:rsidR="00087715" w:rsidRPr="00087715" w:rsidRDefault="00087715" w:rsidP="00AA7BF0">
      <w:pPr>
        <w:pStyle w:val="ListParagraph"/>
        <w:numPr>
          <w:ilvl w:val="0"/>
          <w:numId w:val="23"/>
        </w:numPr>
        <w:suppressAutoHyphens/>
        <w:spacing w:before="240" w:line="300" w:lineRule="exact"/>
        <w:rPr>
          <w:sz w:val="24"/>
          <w:szCs w:val="24"/>
          <w:lang w:eastAsia="en-AU"/>
        </w:rPr>
      </w:pPr>
      <w:proofErr w:type="gramStart"/>
      <w:r w:rsidRPr="006B6A75">
        <w:rPr>
          <w:sz w:val="24"/>
          <w:szCs w:val="24"/>
          <w:lang w:eastAsia="en-AU"/>
        </w:rPr>
        <w:t>think</w:t>
      </w:r>
      <w:proofErr w:type="gramEnd"/>
      <w:r w:rsidRPr="006B6A75">
        <w:rPr>
          <w:sz w:val="24"/>
          <w:szCs w:val="24"/>
          <w:lang w:eastAsia="en-AU"/>
        </w:rPr>
        <w:t xml:space="preserve"> creatively about existing or future supports.</w:t>
      </w:r>
    </w:p>
    <w:p w14:paraId="32DCDEE5" w14:textId="289BC3E0" w:rsidR="0087251B" w:rsidRPr="00C46733" w:rsidRDefault="0087251B" w:rsidP="00AA7BF0">
      <w:r>
        <w:lastRenderedPageBreak/>
        <w:t xml:space="preserve">Support coordination provides essential assistance for a participant to properly engage NDIS funded services and achieve the most out of their funding. Support </w:t>
      </w:r>
      <w:r w:rsidRPr="00C46733">
        <w:t>coordinator</w:t>
      </w:r>
      <w:r>
        <w:t>s help</w:t>
      </w:r>
      <w:r w:rsidRPr="00C46733">
        <w:t xml:space="preserve"> decipher the lump</w:t>
      </w:r>
      <w:r>
        <w:t xml:space="preserve"> </w:t>
      </w:r>
      <w:r w:rsidRPr="00C46733">
        <w:t xml:space="preserve">sum </w:t>
      </w:r>
      <w:r>
        <w:t xml:space="preserve">funding provided under the NDIS </w:t>
      </w:r>
      <w:r w:rsidRPr="00C46733">
        <w:t xml:space="preserve">and advise </w:t>
      </w:r>
      <w:r>
        <w:t xml:space="preserve">participants </w:t>
      </w:r>
      <w:r w:rsidRPr="00C46733">
        <w:t>of therapies, equipment, and support</w:t>
      </w:r>
      <w:r>
        <w:t>s</w:t>
      </w:r>
      <w:r w:rsidRPr="00C46733">
        <w:t xml:space="preserve"> they can access for the life of the plan. The</w:t>
      </w:r>
      <w:r>
        <w:t>y</w:t>
      </w:r>
      <w:r w:rsidRPr="00C46733">
        <w:t xml:space="preserve"> will engage service</w:t>
      </w:r>
      <w:r>
        <w:t>s</w:t>
      </w:r>
      <w:r w:rsidRPr="00C46733">
        <w:t>, explain service agreement</w:t>
      </w:r>
      <w:r>
        <w:t>s</w:t>
      </w:r>
      <w:r w:rsidRPr="00C46733">
        <w:t xml:space="preserve"> and manage schedule</w:t>
      </w:r>
      <w:r>
        <w:t>s</w:t>
      </w:r>
      <w:r w:rsidRPr="00C46733">
        <w:t xml:space="preserve">. </w:t>
      </w:r>
      <w:r>
        <w:t xml:space="preserve">In many cases this coordination is vital for participants. Unfortunately, we see many participants who are not given funding for a support coordinator and as a result are unable to fully use their NDIS funding and miss out on essential supports required to live </w:t>
      </w:r>
      <w:r w:rsidRPr="00C46733">
        <w:t xml:space="preserve">a full and meaningful life. </w:t>
      </w:r>
    </w:p>
    <w:p w14:paraId="5E5FB8AD" w14:textId="3E4A7B16" w:rsidR="0087251B" w:rsidRDefault="0087251B" w:rsidP="00AA7BF0">
      <w:pPr>
        <w:widowControl w:val="0"/>
      </w:pPr>
      <w:r w:rsidRPr="00C46733">
        <w:t>In our experience</w:t>
      </w:r>
      <w:r>
        <w:t>,</w:t>
      </w:r>
      <w:r w:rsidRPr="00C46733">
        <w:t xml:space="preserve"> the NDIS functions </w:t>
      </w:r>
      <w:r>
        <w:t xml:space="preserve">well </w:t>
      </w:r>
      <w:r w:rsidRPr="00C46733">
        <w:t xml:space="preserve">for participants where there is skilled coordination by someone with a strong knowledge of the system. To best prepare and equip participants to use their NDIS plans, skilled and experienced support coordinators must be a systematised and ongoing part of the scheme for people with complex needs (not just as an introductory requirement). </w:t>
      </w:r>
      <w:r>
        <w:t>Support</w:t>
      </w:r>
      <w:r w:rsidRPr="00C46733">
        <w:t xml:space="preserve"> </w:t>
      </w:r>
      <w:r>
        <w:t>c</w:t>
      </w:r>
      <w:r w:rsidRPr="00C46733">
        <w:t>oordinators can assist to problem-solve issues, navigate systems and think creatively about supports.</w:t>
      </w:r>
      <w:r w:rsidR="007C16B1">
        <w:t xml:space="preserve"> As outlined above, support coordinators also play a role in minimising the risk and impact of market failure, by providing practical assistance to participants with complex needs to help them to navigate and advocate for access to services.</w:t>
      </w:r>
      <w:r w:rsidRPr="00C46733">
        <w:t xml:space="preserve"> This is a key foundation for keeping other supports in place</w:t>
      </w:r>
      <w:r>
        <w:t xml:space="preserve"> like informal support provided by family or friends</w:t>
      </w:r>
      <w:r w:rsidRPr="00C46733">
        <w:t xml:space="preserve">. </w:t>
      </w:r>
    </w:p>
    <w:p w14:paraId="31FD3C8E" w14:textId="0C738C7B" w:rsidR="007C16B1" w:rsidRDefault="007C16B1" w:rsidP="00AA7BF0">
      <w:pPr>
        <w:widowControl w:val="0"/>
      </w:pPr>
      <w:r>
        <w:t xml:space="preserve">This </w:t>
      </w:r>
      <w:r w:rsidR="00087715">
        <w:t>R</w:t>
      </w:r>
      <w:r>
        <w:t xml:space="preserve">eview </w:t>
      </w:r>
      <w:r w:rsidR="00087715">
        <w:t>presents</w:t>
      </w:r>
      <w:r>
        <w:t xml:space="preserve"> an opportunity to more clearly define roles for Local Area Coordinators, Support Coordinators and Specialist Support Coordinators to ensure there is a clear understanding of roles and responsibilities, and to ensure that participants are connected to the appropriate person to assist them </w:t>
      </w:r>
      <w:r w:rsidR="00087715">
        <w:t>in their engagement with the NDIS</w:t>
      </w:r>
      <w:r>
        <w:t>.</w:t>
      </w:r>
    </w:p>
    <w:tbl>
      <w:tblPr>
        <w:tblStyle w:val="TableGrid"/>
        <w:tblW w:w="0" w:type="auto"/>
        <w:tblLook w:val="04A0" w:firstRow="1" w:lastRow="0" w:firstColumn="1" w:lastColumn="0" w:noHBand="0" w:noVBand="1"/>
      </w:tblPr>
      <w:tblGrid>
        <w:gridCol w:w="9010"/>
      </w:tblGrid>
      <w:tr w:rsidR="0058764C" w14:paraId="0356C93D" w14:textId="77777777" w:rsidTr="0058764C">
        <w:tc>
          <w:tcPr>
            <w:tcW w:w="9010" w:type="dxa"/>
            <w:shd w:val="clear" w:color="auto" w:fill="EAF1DD" w:themeFill="accent3" w:themeFillTint="33"/>
          </w:tcPr>
          <w:p w14:paraId="5527C921" w14:textId="77777777" w:rsidR="0058764C" w:rsidRPr="004E7FAB" w:rsidRDefault="0058764C" w:rsidP="00AA7BF0">
            <w:pPr>
              <w:pStyle w:val="headingnumber2"/>
              <w:spacing w:before="240" w:after="240"/>
              <w:rPr>
                <w:b w:val="0"/>
                <w:bCs w:val="0"/>
                <w:i/>
                <w:iCs/>
              </w:rPr>
            </w:pPr>
            <w:r w:rsidRPr="004E7FAB">
              <w:lastRenderedPageBreak/>
              <w:t>Recommendations: Making sure people can use their plan</w:t>
            </w:r>
          </w:p>
          <w:p w14:paraId="725BE1C2" w14:textId="7B740BC6" w:rsidR="0058764C" w:rsidRDefault="0058764C" w:rsidP="00AA7BF0">
            <w:pPr>
              <w:pStyle w:val="ListParagraph"/>
              <w:numPr>
                <w:ilvl w:val="0"/>
                <w:numId w:val="27"/>
              </w:numPr>
              <w:suppressAutoHyphens/>
              <w:rPr>
                <w:sz w:val="24"/>
                <w:szCs w:val="24"/>
              </w:rPr>
            </w:pPr>
            <w:r w:rsidRPr="0058764C">
              <w:rPr>
                <w:b/>
                <w:bCs/>
                <w:sz w:val="24"/>
                <w:szCs w:val="24"/>
              </w:rPr>
              <w:t xml:space="preserve">Skilled and ongoing support coordination: </w:t>
            </w:r>
            <w:r w:rsidRPr="0058764C">
              <w:rPr>
                <w:sz w:val="24"/>
                <w:szCs w:val="24"/>
              </w:rPr>
              <w:t>The “Connected” service standards in the Participant Service Guarantee should recognise that skilled and experienced support coordinators must play a systematic and ongoing role for people with complex needs to problem-solve issues, navigate systems and think creatively about supports.</w:t>
            </w:r>
          </w:p>
          <w:p w14:paraId="636688ED" w14:textId="77777777" w:rsidR="00FE0A00" w:rsidRPr="00FE0A00" w:rsidRDefault="00FE0A00" w:rsidP="00AA7BF0">
            <w:pPr>
              <w:pStyle w:val="ListParagraph"/>
              <w:suppressAutoHyphens/>
              <w:ind w:left="360"/>
              <w:rPr>
                <w:sz w:val="24"/>
                <w:szCs w:val="24"/>
              </w:rPr>
            </w:pPr>
          </w:p>
          <w:p w14:paraId="49F0C976" w14:textId="6F9FC748" w:rsidR="0058764C" w:rsidRDefault="0058764C" w:rsidP="00AA7BF0">
            <w:pPr>
              <w:pStyle w:val="ListParagraph"/>
              <w:numPr>
                <w:ilvl w:val="0"/>
                <w:numId w:val="27"/>
              </w:numPr>
              <w:suppressAutoHyphens/>
              <w:rPr>
                <w:sz w:val="24"/>
                <w:szCs w:val="24"/>
              </w:rPr>
            </w:pPr>
            <w:r w:rsidRPr="0058764C">
              <w:rPr>
                <w:b/>
                <w:bCs/>
                <w:sz w:val="24"/>
                <w:szCs w:val="24"/>
              </w:rPr>
              <w:t xml:space="preserve">Guidance about using a plan: </w:t>
            </w:r>
            <w:r w:rsidRPr="0058764C">
              <w:rPr>
                <w:sz w:val="24"/>
                <w:szCs w:val="24"/>
              </w:rPr>
              <w:t xml:space="preserve">The Participant Service Guarantee should ensure that participants and their nominated support people are provided with adequate and accessible information about how to use their NDIS plan, including guidance, detailed information about the implications of self-management, plan management and agency management of support categories in their NDIS plans.  </w:t>
            </w:r>
          </w:p>
          <w:p w14:paraId="0E6C9859" w14:textId="77777777" w:rsidR="00FE0A00" w:rsidRPr="00FE0A00" w:rsidRDefault="00FE0A00" w:rsidP="00AA7BF0">
            <w:pPr>
              <w:pStyle w:val="ListParagraph"/>
              <w:suppressAutoHyphens/>
              <w:rPr>
                <w:sz w:val="24"/>
                <w:szCs w:val="24"/>
              </w:rPr>
            </w:pPr>
          </w:p>
          <w:p w14:paraId="640A89D6" w14:textId="75209028" w:rsidR="0058764C" w:rsidRPr="0058764C" w:rsidRDefault="0058764C" w:rsidP="00AA7BF0">
            <w:pPr>
              <w:pStyle w:val="ListParagraph"/>
              <w:numPr>
                <w:ilvl w:val="0"/>
                <w:numId w:val="27"/>
              </w:numPr>
              <w:suppressAutoHyphens/>
              <w:rPr>
                <w:szCs w:val="24"/>
              </w:rPr>
            </w:pPr>
            <w:r w:rsidRPr="0058764C">
              <w:rPr>
                <w:b/>
                <w:bCs/>
                <w:sz w:val="24"/>
                <w:szCs w:val="24"/>
              </w:rPr>
              <w:t>Rural, regional and remote services:</w:t>
            </w:r>
            <w:r w:rsidRPr="0058764C">
              <w:rPr>
                <w:sz w:val="24"/>
                <w:szCs w:val="24"/>
              </w:rPr>
              <w:t xml:space="preserve"> The NDIS Act and operational guidelines should make changes to pricing in relation to travel for providers and participants and directly purchase services on behalf of participants if needed to ensure the promise of the NDIS can be fulfilled outside cities.</w:t>
            </w:r>
          </w:p>
        </w:tc>
      </w:tr>
    </w:tbl>
    <w:p w14:paraId="43A7EBD4" w14:textId="034E2D85" w:rsidR="0A22E990" w:rsidRDefault="0A22E990" w:rsidP="00AA7BF0">
      <w:pPr>
        <w:spacing w:after="0"/>
      </w:pPr>
    </w:p>
    <w:p w14:paraId="6B05AF70" w14:textId="77777777" w:rsidR="009D3458" w:rsidRDefault="009D3458" w:rsidP="00AA7BF0">
      <w:pPr>
        <w:pStyle w:val="Heading1"/>
        <w:numPr>
          <w:ilvl w:val="0"/>
          <w:numId w:val="17"/>
        </w:numPr>
        <w:spacing w:before="0"/>
        <w:sectPr w:rsidR="009D3458" w:rsidSect="008F3589">
          <w:pgSz w:w="11900" w:h="16840"/>
          <w:pgMar w:top="1440" w:right="1440" w:bottom="1440" w:left="1440" w:header="709" w:footer="828" w:gutter="0"/>
          <w:cols w:space="720"/>
          <w:titlePg/>
          <w:docGrid w:linePitch="326"/>
        </w:sectPr>
      </w:pPr>
      <w:bookmarkStart w:id="212" w:name="_Toc22606618"/>
      <w:bookmarkStart w:id="213" w:name="_Toc22606762"/>
      <w:bookmarkStart w:id="214" w:name="_Toc22606619"/>
      <w:bookmarkStart w:id="215" w:name="_Toc22606763"/>
      <w:bookmarkStart w:id="216" w:name="_Toc22606620"/>
      <w:bookmarkStart w:id="217" w:name="_Toc22606764"/>
      <w:bookmarkStart w:id="218" w:name="_Toc22635905"/>
      <w:bookmarkStart w:id="219" w:name="_Toc22646289"/>
      <w:bookmarkEnd w:id="212"/>
      <w:bookmarkEnd w:id="213"/>
      <w:bookmarkEnd w:id="214"/>
      <w:bookmarkEnd w:id="215"/>
      <w:bookmarkEnd w:id="216"/>
      <w:bookmarkEnd w:id="217"/>
    </w:p>
    <w:p w14:paraId="665FB2E3" w14:textId="1511E833" w:rsidR="009D0A6F" w:rsidRPr="00354532" w:rsidRDefault="009D0A6F" w:rsidP="00AA7BF0">
      <w:pPr>
        <w:pStyle w:val="Heading1"/>
        <w:numPr>
          <w:ilvl w:val="0"/>
          <w:numId w:val="17"/>
        </w:numPr>
        <w:spacing w:before="0"/>
      </w:pPr>
      <w:bookmarkStart w:id="220" w:name="_Toc23413651"/>
      <w:r>
        <w:lastRenderedPageBreak/>
        <w:t>Re</w:t>
      </w:r>
      <w:r w:rsidR="000E4571">
        <w:t>assessing and re</w:t>
      </w:r>
      <w:r>
        <w:t>viewing a plan</w:t>
      </w:r>
      <w:bookmarkEnd w:id="218"/>
      <w:bookmarkEnd w:id="219"/>
      <w:bookmarkEnd w:id="220"/>
    </w:p>
    <w:p w14:paraId="6A4297D5" w14:textId="618F1540" w:rsidR="007C16B1" w:rsidRDefault="00876E8A" w:rsidP="00AA7BF0">
      <w:pPr>
        <w:widowControl w:val="0"/>
      </w:pPr>
      <w:r w:rsidRPr="00C46733">
        <w:t xml:space="preserve">There are </w:t>
      </w:r>
      <w:r w:rsidR="2301873A" w:rsidRPr="00C46733">
        <w:t xml:space="preserve">a number of barriers in how </w:t>
      </w:r>
      <w:r w:rsidR="000E4571">
        <w:t xml:space="preserve">reassessment and </w:t>
      </w:r>
      <w:r w:rsidR="2301873A" w:rsidRPr="00C46733">
        <w:t>review processes operate under the NDIS Act.</w:t>
      </w:r>
    </w:p>
    <w:p w14:paraId="46B7BBBA" w14:textId="77777777" w:rsidR="007C16B1" w:rsidRDefault="007C16B1" w:rsidP="00AA7BF0">
      <w:pPr>
        <w:widowControl w:val="0"/>
      </w:pPr>
      <w:r>
        <w:t>There is confusion between:</w:t>
      </w:r>
    </w:p>
    <w:p w14:paraId="6D34B2C5" w14:textId="3B159C06" w:rsidR="007C16B1" w:rsidRPr="001E7123" w:rsidRDefault="007C16B1" w:rsidP="00AA7BF0">
      <w:pPr>
        <w:pStyle w:val="ListParagraph"/>
        <w:widowControl w:val="0"/>
        <w:numPr>
          <w:ilvl w:val="0"/>
          <w:numId w:val="23"/>
        </w:numPr>
        <w:suppressAutoHyphens/>
        <w:rPr>
          <w:sz w:val="24"/>
          <w:szCs w:val="24"/>
        </w:rPr>
      </w:pPr>
      <w:r w:rsidRPr="001E7123">
        <w:rPr>
          <w:b/>
          <w:bCs/>
          <w:sz w:val="24"/>
          <w:szCs w:val="24"/>
        </w:rPr>
        <w:t>Scheduled plan re</w:t>
      </w:r>
      <w:r w:rsidR="0058764C">
        <w:rPr>
          <w:b/>
          <w:bCs/>
          <w:sz w:val="24"/>
          <w:szCs w:val="24"/>
        </w:rPr>
        <w:t>assessment</w:t>
      </w:r>
      <w:r w:rsidRPr="001E7123">
        <w:rPr>
          <w:b/>
          <w:bCs/>
          <w:sz w:val="24"/>
          <w:szCs w:val="24"/>
        </w:rPr>
        <w:t xml:space="preserve">: </w:t>
      </w:r>
      <w:r w:rsidR="001E7123" w:rsidRPr="001E7123">
        <w:rPr>
          <w:sz w:val="24"/>
          <w:szCs w:val="24"/>
        </w:rPr>
        <w:t>A scheduled re</w:t>
      </w:r>
      <w:r w:rsidR="0058764C">
        <w:rPr>
          <w:sz w:val="24"/>
          <w:szCs w:val="24"/>
        </w:rPr>
        <w:t>assessment</w:t>
      </w:r>
      <w:r w:rsidR="001E7123" w:rsidRPr="001E7123">
        <w:rPr>
          <w:sz w:val="24"/>
          <w:szCs w:val="24"/>
        </w:rPr>
        <w:t xml:space="preserve"> of a participant’s plan before the </w:t>
      </w:r>
      <w:r w:rsidR="000E4571">
        <w:rPr>
          <w:sz w:val="24"/>
          <w:szCs w:val="24"/>
        </w:rPr>
        <w:t>set</w:t>
      </w:r>
      <w:r w:rsidR="000E4571" w:rsidRPr="001E7123">
        <w:rPr>
          <w:sz w:val="24"/>
          <w:szCs w:val="24"/>
        </w:rPr>
        <w:t xml:space="preserve"> </w:t>
      </w:r>
      <w:r w:rsidR="001E7123" w:rsidRPr="001E7123">
        <w:rPr>
          <w:sz w:val="24"/>
          <w:szCs w:val="24"/>
        </w:rPr>
        <w:t>date</w:t>
      </w:r>
      <w:r w:rsidRPr="001E7123">
        <w:rPr>
          <w:sz w:val="24"/>
          <w:szCs w:val="24"/>
        </w:rPr>
        <w:t xml:space="preserve"> under s 48(5) of the NDIS Act;</w:t>
      </w:r>
    </w:p>
    <w:p w14:paraId="4430B8FD" w14:textId="33E3E22E" w:rsidR="007C16B1" w:rsidRPr="001E7123" w:rsidRDefault="007C16B1" w:rsidP="00AA7BF0">
      <w:pPr>
        <w:pStyle w:val="ListParagraph"/>
        <w:widowControl w:val="0"/>
        <w:numPr>
          <w:ilvl w:val="0"/>
          <w:numId w:val="23"/>
        </w:numPr>
        <w:suppressAutoHyphens/>
        <w:rPr>
          <w:sz w:val="24"/>
          <w:szCs w:val="24"/>
        </w:rPr>
      </w:pPr>
      <w:r w:rsidRPr="001E7123">
        <w:rPr>
          <w:b/>
          <w:bCs/>
          <w:sz w:val="24"/>
          <w:szCs w:val="24"/>
        </w:rPr>
        <w:t>Unscheduled plan re</w:t>
      </w:r>
      <w:r w:rsidR="0058764C">
        <w:rPr>
          <w:b/>
          <w:bCs/>
          <w:sz w:val="24"/>
          <w:szCs w:val="24"/>
        </w:rPr>
        <w:t>assessment</w:t>
      </w:r>
      <w:r w:rsidRPr="001E7123">
        <w:rPr>
          <w:sz w:val="24"/>
          <w:szCs w:val="24"/>
        </w:rPr>
        <w:t xml:space="preserve">: </w:t>
      </w:r>
      <w:r w:rsidR="001E7123" w:rsidRPr="001E7123">
        <w:rPr>
          <w:sz w:val="24"/>
          <w:szCs w:val="24"/>
        </w:rPr>
        <w:t>An u</w:t>
      </w:r>
      <w:r w:rsidRPr="001E7123">
        <w:rPr>
          <w:sz w:val="24"/>
          <w:szCs w:val="24"/>
        </w:rPr>
        <w:t xml:space="preserve">nscheduled </w:t>
      </w:r>
      <w:r w:rsidR="001E7123" w:rsidRPr="001E7123">
        <w:rPr>
          <w:sz w:val="24"/>
          <w:szCs w:val="24"/>
        </w:rPr>
        <w:t>re</w:t>
      </w:r>
      <w:r w:rsidR="0058764C">
        <w:rPr>
          <w:sz w:val="24"/>
          <w:szCs w:val="24"/>
        </w:rPr>
        <w:t>assessment</w:t>
      </w:r>
      <w:r w:rsidR="001E7123" w:rsidRPr="001E7123">
        <w:rPr>
          <w:sz w:val="24"/>
          <w:szCs w:val="24"/>
        </w:rPr>
        <w:t xml:space="preserve"> of a participant’s plan</w:t>
      </w:r>
      <w:r w:rsidRPr="001E7123">
        <w:rPr>
          <w:sz w:val="24"/>
          <w:szCs w:val="24"/>
        </w:rPr>
        <w:t xml:space="preserve"> under ss 48(2) of the NDIS Act </w:t>
      </w:r>
      <w:r w:rsidR="001E7123" w:rsidRPr="001E7123">
        <w:rPr>
          <w:sz w:val="24"/>
          <w:szCs w:val="24"/>
        </w:rPr>
        <w:t xml:space="preserve">which can be conducted at any time, including to reflect a change in a participant’s goals and aspirations or a change in their circumstances which require their NDIS plan to be </w:t>
      </w:r>
      <w:r w:rsidR="000E4571">
        <w:rPr>
          <w:sz w:val="24"/>
          <w:szCs w:val="24"/>
        </w:rPr>
        <w:t>reassess</w:t>
      </w:r>
      <w:r w:rsidR="001E7123" w:rsidRPr="001E7123">
        <w:rPr>
          <w:sz w:val="24"/>
          <w:szCs w:val="24"/>
        </w:rPr>
        <w:t>ed</w:t>
      </w:r>
      <w:r w:rsidRPr="001E7123">
        <w:rPr>
          <w:sz w:val="24"/>
          <w:szCs w:val="24"/>
        </w:rPr>
        <w:t>; and</w:t>
      </w:r>
    </w:p>
    <w:p w14:paraId="5F436D19" w14:textId="020D5BD7" w:rsidR="007C16B1" w:rsidRPr="0058764C" w:rsidRDefault="001E7123" w:rsidP="00AA7BF0">
      <w:pPr>
        <w:pStyle w:val="ListParagraph"/>
        <w:widowControl w:val="0"/>
        <w:numPr>
          <w:ilvl w:val="0"/>
          <w:numId w:val="23"/>
        </w:numPr>
        <w:suppressAutoHyphens/>
        <w:rPr>
          <w:sz w:val="24"/>
          <w:szCs w:val="24"/>
        </w:rPr>
      </w:pPr>
      <w:r w:rsidRPr="0058764C">
        <w:rPr>
          <w:b/>
          <w:bCs/>
          <w:sz w:val="24"/>
          <w:szCs w:val="24"/>
        </w:rPr>
        <w:t xml:space="preserve">Internal review: </w:t>
      </w:r>
      <w:r w:rsidRPr="0058764C">
        <w:rPr>
          <w:sz w:val="24"/>
          <w:szCs w:val="24"/>
        </w:rPr>
        <w:t xml:space="preserve">A </w:t>
      </w:r>
      <w:r w:rsidR="0058764C" w:rsidRPr="0058764C">
        <w:rPr>
          <w:sz w:val="24"/>
          <w:szCs w:val="24"/>
        </w:rPr>
        <w:t xml:space="preserve">merits </w:t>
      </w:r>
      <w:r w:rsidRPr="0058764C">
        <w:rPr>
          <w:sz w:val="24"/>
          <w:szCs w:val="24"/>
        </w:rPr>
        <w:t>r</w:t>
      </w:r>
      <w:r w:rsidR="007C16B1" w:rsidRPr="0058764C">
        <w:rPr>
          <w:sz w:val="24"/>
          <w:szCs w:val="24"/>
        </w:rPr>
        <w:t xml:space="preserve">eview of </w:t>
      </w:r>
      <w:r w:rsidRPr="0058764C">
        <w:rPr>
          <w:sz w:val="24"/>
          <w:szCs w:val="24"/>
        </w:rPr>
        <w:t xml:space="preserve">the </w:t>
      </w:r>
      <w:r w:rsidR="0058764C" w:rsidRPr="0058764C">
        <w:rPr>
          <w:sz w:val="24"/>
          <w:szCs w:val="24"/>
        </w:rPr>
        <w:t xml:space="preserve">decision relating to a </w:t>
      </w:r>
      <w:r w:rsidRPr="0058764C">
        <w:rPr>
          <w:sz w:val="24"/>
          <w:szCs w:val="24"/>
        </w:rPr>
        <w:t>statement of participant supports in a participant’s plan under s 100 of the NDIS Act.</w:t>
      </w:r>
      <w:r w:rsidR="00EE78DB" w:rsidRPr="0058764C">
        <w:rPr>
          <w:rStyle w:val="FootnoteReference"/>
          <w:sz w:val="24"/>
          <w:szCs w:val="24"/>
        </w:rPr>
        <w:footnoteReference w:id="30"/>
      </w:r>
    </w:p>
    <w:p w14:paraId="10D0B363" w14:textId="4868DF4B" w:rsidR="007C16B1" w:rsidRPr="007C16B1" w:rsidRDefault="001E7123" w:rsidP="00AA7BF0">
      <w:pPr>
        <w:widowControl w:val="0"/>
      </w:pPr>
      <w:r>
        <w:t xml:space="preserve">Part 8 of this submission deals with scheduled and unscheduled plan </w:t>
      </w:r>
      <w:r w:rsidR="00380C52">
        <w:t>reassessments</w:t>
      </w:r>
      <w:r>
        <w:t>, and part 10 covers internal review and appeals to the AAT.</w:t>
      </w:r>
    </w:p>
    <w:p w14:paraId="03A329EA" w14:textId="4A60E04C" w:rsidR="007C16B1" w:rsidRDefault="007C16B1" w:rsidP="00AA7BF0">
      <w:r>
        <w:t xml:space="preserve">The confusion resulting from calling all processes a </w:t>
      </w:r>
      <w:r w:rsidR="000E4571">
        <w:t>‘</w:t>
      </w:r>
      <w:r w:rsidR="001E7123">
        <w:t>review</w:t>
      </w:r>
      <w:r w:rsidR="000E4571">
        <w:t>’</w:t>
      </w:r>
      <w:r>
        <w:t xml:space="preserve"> often results in participants who </w:t>
      </w:r>
      <w:r w:rsidR="001E7123">
        <w:t xml:space="preserve">want an internal review of their statement of supports going through an unscheduled </w:t>
      </w:r>
      <w:r w:rsidR="000E4571">
        <w:t xml:space="preserve">reassessment </w:t>
      </w:r>
      <w:r w:rsidR="001E7123">
        <w:t>process.</w:t>
      </w:r>
      <w:r w:rsidR="000E4571">
        <w:rPr>
          <w:rStyle w:val="FootnoteReference"/>
        </w:rPr>
        <w:footnoteReference w:id="31"/>
      </w:r>
      <w:r w:rsidR="001E7123">
        <w:t xml:space="preserve"> </w:t>
      </w:r>
      <w:r>
        <w:t xml:space="preserve">There are a number of reported AAT decisions where the NDIA has either incorrectly advised or failed to appropriately advise and direct a participant regarding their </w:t>
      </w:r>
      <w:r w:rsidR="000E4571">
        <w:t xml:space="preserve">internal </w:t>
      </w:r>
      <w:r>
        <w:t xml:space="preserve">review </w:t>
      </w:r>
      <w:r w:rsidR="000E4571">
        <w:t xml:space="preserve">and appeal </w:t>
      </w:r>
      <w:r>
        <w:t>rights.</w:t>
      </w:r>
      <w:r w:rsidRPr="0A22E990">
        <w:rPr>
          <w:rStyle w:val="FootnoteReference"/>
        </w:rPr>
        <w:footnoteReference w:id="32"/>
      </w:r>
      <w:r>
        <w:t xml:space="preserve"> </w:t>
      </w:r>
    </w:p>
    <w:p w14:paraId="46B5F03D" w14:textId="23C5F9D0" w:rsidR="007C16B1" w:rsidDel="63E0897E" w:rsidRDefault="009F120A" w:rsidP="00AA7BF0">
      <w:pPr>
        <w:rPr>
          <w:szCs w:val="24"/>
        </w:rPr>
      </w:pPr>
      <w:r>
        <w:t xml:space="preserve">We support technical amendments including new language which makes a clear distinction between </w:t>
      </w:r>
      <w:r w:rsidR="000E4571">
        <w:t>a scheduled plan reassessment, an unscheduled plan reassessment and internal review of a statement of participant supports.</w:t>
      </w:r>
      <w:r>
        <w:t xml:space="preserve"> </w:t>
      </w:r>
    </w:p>
    <w:p w14:paraId="4DA8EA19" w14:textId="249FE9D1" w:rsidR="00595687" w:rsidRPr="008608EF" w:rsidRDefault="21F82473" w:rsidP="00AA7BF0">
      <w:pPr>
        <w:pStyle w:val="headingnumber2"/>
        <w:spacing w:before="120"/>
      </w:pPr>
      <w:bookmarkStart w:id="221" w:name="_Toc22635906"/>
      <w:bookmarkStart w:id="222" w:name="_Toc22646290"/>
      <w:bookmarkStart w:id="223" w:name="_Toc23064618"/>
      <w:bookmarkStart w:id="224" w:name="_Toc23413652"/>
      <w:r>
        <w:t>8.1</w:t>
      </w:r>
      <w:r w:rsidRPr="0A22E990">
        <w:t xml:space="preserve"> </w:t>
      </w:r>
      <w:r w:rsidR="00DB0B8B">
        <w:tab/>
      </w:r>
      <w:bookmarkEnd w:id="221"/>
      <w:bookmarkEnd w:id="222"/>
      <w:r w:rsidR="00B448BC">
        <w:t>Improved processes for s</w:t>
      </w:r>
      <w:r w:rsidR="009F120A">
        <w:t>cheduled plan re</w:t>
      </w:r>
      <w:bookmarkEnd w:id="223"/>
      <w:r w:rsidR="0058764C">
        <w:t>assessment</w:t>
      </w:r>
      <w:r w:rsidR="00B448BC">
        <w:t>s</w:t>
      </w:r>
      <w:bookmarkEnd w:id="224"/>
    </w:p>
    <w:p w14:paraId="508A6491" w14:textId="6EA0E8FE" w:rsidR="009F120A" w:rsidRDefault="009F120A" w:rsidP="00AA7BF0">
      <w:r>
        <w:t>The conduct of scheduled plan re</w:t>
      </w:r>
      <w:r w:rsidR="0058764C">
        <w:t>assessment</w:t>
      </w:r>
      <w:r>
        <w:t xml:space="preserve">s is a cause for stress and anxiety for many of our clients, where NDIS plans can be reduced </w:t>
      </w:r>
      <w:r w:rsidR="000E4571">
        <w:t>following a scheduled plan reassessment</w:t>
      </w:r>
      <w:r w:rsidR="009D3458">
        <w:t xml:space="preserve"> </w:t>
      </w:r>
      <w:r>
        <w:t>for a range of reasons outside the participants’ control (e.g. market failure causing a lack of access to funded supports and leading to under-utilisation).</w:t>
      </w:r>
    </w:p>
    <w:p w14:paraId="3539F4C3" w14:textId="2722320C" w:rsidR="00135DD3" w:rsidRDefault="009F120A" w:rsidP="00AA7BF0">
      <w:pPr>
        <w:widowControl w:val="0"/>
      </w:pPr>
      <w:r>
        <w:lastRenderedPageBreak/>
        <w:t>Our clients report</w:t>
      </w:r>
      <w:r w:rsidR="00595687">
        <w:t xml:space="preserve"> </w:t>
      </w:r>
      <w:r>
        <w:t xml:space="preserve">that they often </w:t>
      </w:r>
      <w:r w:rsidR="00595687">
        <w:t>receive a lower level of funding</w:t>
      </w:r>
      <w:r w:rsidR="007C16B1">
        <w:t xml:space="preserve"> </w:t>
      </w:r>
      <w:r w:rsidR="0054545D">
        <w:t xml:space="preserve">for their supports </w:t>
      </w:r>
      <w:r w:rsidR="007C16B1">
        <w:t>in each subsequent plan</w:t>
      </w:r>
      <w:r w:rsidR="00595687">
        <w:t xml:space="preserve"> without </w:t>
      </w:r>
      <w:r w:rsidR="007C16B1">
        <w:t xml:space="preserve">clear </w:t>
      </w:r>
      <w:r w:rsidR="00595687">
        <w:t>explanation</w:t>
      </w:r>
      <w:r w:rsidR="007C16B1">
        <w:t>s</w:t>
      </w:r>
      <w:r w:rsidR="00595687">
        <w:t xml:space="preserve"> and without a change in their circumstances.  This can be extremely distressing, with severe consequences for participants’ health</w:t>
      </w:r>
      <w:r w:rsidR="00595687" w:rsidRPr="000408C5">
        <w:t>,</w:t>
      </w:r>
      <w:r w:rsidR="00595687">
        <w:t xml:space="preserve"> wellbeing, access to secure housing and access to the community. </w:t>
      </w:r>
      <w:r w:rsidR="00135DD3">
        <w:t xml:space="preserve">There have been instances of participants or their family members challenging planning decisions at the AAT </w:t>
      </w:r>
      <w:r w:rsidR="00135DD3" w:rsidRPr="000408C5">
        <w:t xml:space="preserve">and successfully increasing the level of support they receive, only to have that support reduced again at the next </w:t>
      </w:r>
      <w:r w:rsidR="00B448BC">
        <w:t xml:space="preserve">scheduled plan </w:t>
      </w:r>
      <w:r w:rsidR="00135DD3" w:rsidRPr="000408C5">
        <w:t>re</w:t>
      </w:r>
      <w:r w:rsidR="0058764C">
        <w:t>assessment</w:t>
      </w:r>
      <w:r w:rsidR="00135DD3" w:rsidRPr="000408C5">
        <w:t>.</w:t>
      </w:r>
    </w:p>
    <w:p w14:paraId="6034F129" w14:textId="7A7218C2" w:rsidR="00967233" w:rsidRDefault="00967233" w:rsidP="00AA7BF0">
      <w:pPr>
        <w:widowControl w:val="0"/>
      </w:pPr>
      <w:r>
        <w:t xml:space="preserve">As the story below shows, delays in the </w:t>
      </w:r>
      <w:r w:rsidR="000E4571">
        <w:t xml:space="preserve">scheduled plan </w:t>
      </w:r>
      <w:r w:rsidR="009D3458">
        <w:t>reassessment process</w:t>
      </w:r>
      <w:r>
        <w:t xml:space="preserve"> – even where existing plans are inadequate – can have significant financial and personal consequences for participants. </w:t>
      </w:r>
    </w:p>
    <w:tbl>
      <w:tblPr>
        <w:tblStyle w:val="TableGrid"/>
        <w:tblW w:w="0" w:type="auto"/>
        <w:tblLook w:val="04A0" w:firstRow="1" w:lastRow="0" w:firstColumn="1" w:lastColumn="0" w:noHBand="0" w:noVBand="1"/>
      </w:tblPr>
      <w:tblGrid>
        <w:gridCol w:w="9010"/>
      </w:tblGrid>
      <w:tr w:rsidR="00967233" w14:paraId="7DCBFE84" w14:textId="77777777" w:rsidTr="00932E49">
        <w:tc>
          <w:tcPr>
            <w:tcW w:w="9010" w:type="dxa"/>
            <w:shd w:val="clear" w:color="auto" w:fill="DAEEF3" w:themeFill="accent5" w:themeFillTint="33"/>
          </w:tcPr>
          <w:p w14:paraId="4A9A607E" w14:textId="77777777" w:rsidR="00967233" w:rsidRPr="00595687" w:rsidRDefault="00967233" w:rsidP="0082580E">
            <w:pPr>
              <w:spacing w:after="120" w:line="300" w:lineRule="exact"/>
              <w:rPr>
                <w:b/>
                <w:bCs/>
                <w:lang w:eastAsia="en-AU"/>
              </w:rPr>
            </w:pPr>
            <w:r w:rsidRPr="00595687">
              <w:rPr>
                <w:b/>
                <w:bCs/>
                <w:lang w:eastAsia="en-AU"/>
              </w:rPr>
              <w:t>“</w:t>
            </w:r>
            <w:r w:rsidRPr="00595687">
              <w:rPr>
                <w:b/>
              </w:rPr>
              <w:t>I now owe a debt to my service providers</w:t>
            </w:r>
            <w:r>
              <w:rPr>
                <w:b/>
              </w:rPr>
              <w:t xml:space="preserve"> </w:t>
            </w:r>
            <w:r w:rsidRPr="00595687">
              <w:rPr>
                <w:b/>
              </w:rPr>
              <w:t>… I can’t afford to pay them”</w:t>
            </w:r>
          </w:p>
          <w:p w14:paraId="1F7496AB" w14:textId="3FD79A6A" w:rsidR="00967233" w:rsidRDefault="00967233" w:rsidP="0082580E">
            <w:pPr>
              <w:spacing w:after="120" w:line="300" w:lineRule="exact"/>
            </w:pPr>
            <w:r>
              <w:t xml:space="preserve">I am 31 years old and received disability supports </w:t>
            </w:r>
            <w:r w:rsidR="0054545D">
              <w:t>through the NSW Government</w:t>
            </w:r>
            <w:r>
              <w:t xml:space="preserve"> </w:t>
            </w:r>
            <w:r w:rsidR="00680937">
              <w:t xml:space="preserve">prior </w:t>
            </w:r>
            <w:r>
              <w:t>to the NDIS. Since moving onto the NDIS I have been underfunded. Last year I was contacted by a Local Area Coordinator three months before my scheduled review date because I was going to run out of money.</w:t>
            </w:r>
          </w:p>
          <w:p w14:paraId="56C4F03E" w14:textId="4D4BAE59" w:rsidR="00967233" w:rsidRDefault="00967233" w:rsidP="0082580E">
            <w:pPr>
              <w:spacing w:after="120" w:line="300" w:lineRule="exact"/>
            </w:pPr>
            <w:r>
              <w:t>At the planning meeting the Local Area Coordinator assured my family and plan manager that he would be the person building the plan, that he had taken on board all the information about my support needs and would make sure that my needs were met. The Local Area Coordinator also said that the NDIA would start my new plan early so that I wouldn’t run out of money</w:t>
            </w:r>
            <w:r w:rsidR="00680937">
              <w:t xml:space="preserve"> –</w:t>
            </w:r>
            <w:r>
              <w:t xml:space="preserve"> my scheduled review date wasn’t for another three months. </w:t>
            </w:r>
          </w:p>
          <w:p w14:paraId="5C41575C" w14:textId="77777777" w:rsidR="00967233" w:rsidRDefault="00967233" w:rsidP="0082580E">
            <w:pPr>
              <w:spacing w:after="120" w:line="300" w:lineRule="exact"/>
            </w:pPr>
            <w:r>
              <w:t xml:space="preserve">My plan manager followed up weekly highlighting the need to release my new NDIS plan. The Local Area Coordinator eventually replied saying that he wasn’t building the plan and that it was being done by a planner at the NDIA. My plan manager contacted the NDIA and was told that my new plan would only commence on the scheduled review date. The new plan did give me increased funding but it didn’t fix up the three-month period when my funding ran out.  I now owe a debt to my service providers for the services they provided me. I can’t afford to pay them. The NDIA told them to take legal action against me. </w:t>
            </w:r>
          </w:p>
          <w:p w14:paraId="51C14048" w14:textId="77777777" w:rsidR="00967233" w:rsidRPr="00595687" w:rsidRDefault="00967233" w:rsidP="0082580E">
            <w:pPr>
              <w:spacing w:after="120" w:line="300" w:lineRule="exact"/>
            </w:pPr>
            <w:r>
              <w:t xml:space="preserve">It’s really unfair because the NDIA have already agreed that my plan was funded too low and I needed more supports. </w:t>
            </w:r>
          </w:p>
        </w:tc>
      </w:tr>
    </w:tbl>
    <w:p w14:paraId="2D486012" w14:textId="0EC4549C" w:rsidR="00967233" w:rsidRDefault="00967233" w:rsidP="00AA7BF0">
      <w:pPr>
        <w:widowControl w:val="0"/>
        <w:spacing w:after="0"/>
      </w:pPr>
    </w:p>
    <w:p w14:paraId="3DF809F4" w14:textId="1467436A" w:rsidR="00135DD3" w:rsidRDefault="21F82473" w:rsidP="00AA7BF0">
      <w:pPr>
        <w:widowControl w:val="0"/>
        <w:rPr>
          <w:b/>
          <w:bCs/>
          <w:i/>
          <w:iCs/>
        </w:rPr>
      </w:pPr>
      <w:r w:rsidRPr="21F82473">
        <w:rPr>
          <w:b/>
          <w:bCs/>
          <w:i/>
          <w:iCs/>
        </w:rPr>
        <w:t>Reduction of planned supports due to “under-spending”</w:t>
      </w:r>
    </w:p>
    <w:p w14:paraId="6910FA09" w14:textId="6CFEFCB5" w:rsidR="00FA7C80" w:rsidRPr="00FA7C80" w:rsidRDefault="00135DD3" w:rsidP="00AA7BF0">
      <w:pPr>
        <w:widowControl w:val="0"/>
        <w:rPr>
          <w:rFonts w:asciiTheme="minorHAnsi" w:hAnsiTheme="minorHAnsi" w:cstheme="minorHAnsi"/>
          <w:szCs w:val="24"/>
        </w:rPr>
      </w:pPr>
      <w:r>
        <w:rPr>
          <w:rFonts w:asciiTheme="minorHAnsi" w:hAnsiTheme="minorHAnsi" w:cstheme="minorHAnsi"/>
          <w:szCs w:val="24"/>
        </w:rPr>
        <w:t xml:space="preserve">The lack of availability of specialist disability supports also affects people’s long-term access to disability supports through a troubling cycle of service reduction. </w:t>
      </w:r>
    </w:p>
    <w:p w14:paraId="67A1E64C" w14:textId="1142B6AA" w:rsidR="00525310" w:rsidRDefault="00525310" w:rsidP="00AA7BF0">
      <w:pPr>
        <w:widowControl w:val="0"/>
        <w:rPr>
          <w:rFonts w:asciiTheme="minorHAnsi" w:hAnsiTheme="minorHAnsi" w:cstheme="minorHAnsi"/>
          <w:szCs w:val="24"/>
        </w:rPr>
      </w:pPr>
      <w:r>
        <w:rPr>
          <w:rFonts w:asciiTheme="minorHAnsi" w:hAnsiTheme="minorHAnsi" w:cstheme="minorHAnsi"/>
          <w:noProof/>
          <w:szCs w:val="24"/>
          <w:lang w:eastAsia="en-AU"/>
        </w:rPr>
        <w:lastRenderedPageBreak/>
        <w:drawing>
          <wp:inline distT="0" distB="0" distL="0" distR="0" wp14:anchorId="47664923" wp14:editId="3A109217">
            <wp:extent cx="5486400" cy="1543050"/>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21308A3" w14:textId="291AB6FB" w:rsidR="00135DD3" w:rsidRPr="009E0B93" w:rsidRDefault="00835006" w:rsidP="00AA7BF0">
      <w:pPr>
        <w:autoSpaceDE w:val="0"/>
        <w:autoSpaceDN w:val="0"/>
        <w:adjustRightInd w:val="0"/>
        <w:spacing w:after="0" w:line="240" w:lineRule="auto"/>
        <w:rPr>
          <w:rFonts w:asciiTheme="minorHAnsi" w:hAnsiTheme="minorHAnsi" w:cstheme="minorHAnsi"/>
          <w:szCs w:val="24"/>
        </w:rPr>
      </w:pPr>
      <w:r>
        <w:rPr>
          <w:rFonts w:asciiTheme="minorHAnsi" w:hAnsiTheme="minorHAnsi" w:cstheme="minorHAnsi"/>
          <w:szCs w:val="24"/>
        </w:rPr>
        <w:t>P</w:t>
      </w:r>
      <w:r w:rsidR="00135DD3" w:rsidRPr="009E0B93">
        <w:rPr>
          <w:rFonts w:asciiTheme="minorHAnsi" w:hAnsiTheme="minorHAnsi" w:cstheme="minorHAnsi"/>
          <w:szCs w:val="24"/>
        </w:rPr>
        <w:t xml:space="preserve">articipants report that if they have underspent their funding, their funding is often reduced in subsequent plans. The assumption appears to be that </w:t>
      </w:r>
      <w:r w:rsidR="004058DB">
        <w:rPr>
          <w:rFonts w:asciiTheme="minorHAnsi" w:hAnsiTheme="minorHAnsi" w:cstheme="minorHAnsi"/>
          <w:szCs w:val="24"/>
        </w:rPr>
        <w:t>an</w:t>
      </w:r>
      <w:r w:rsidR="00135DD3" w:rsidRPr="009E0B93">
        <w:rPr>
          <w:rFonts w:asciiTheme="minorHAnsi" w:hAnsiTheme="minorHAnsi" w:cstheme="minorHAnsi"/>
          <w:szCs w:val="24"/>
        </w:rPr>
        <w:t xml:space="preserve"> underspend means the participant was previously provided too much funding.  </w:t>
      </w:r>
      <w:r w:rsidR="007C16B1">
        <w:rPr>
          <w:rFonts w:asciiTheme="minorHAnsi" w:hAnsiTheme="minorHAnsi" w:cstheme="minorHAnsi"/>
          <w:szCs w:val="24"/>
        </w:rPr>
        <w:t xml:space="preserve">The NDIA must properly fund reasonable and necessary supports. </w:t>
      </w:r>
      <w:r w:rsidR="00135DD3" w:rsidRPr="009E0B93">
        <w:rPr>
          <w:rFonts w:asciiTheme="minorHAnsi" w:hAnsiTheme="minorHAnsi" w:cstheme="minorHAnsi"/>
          <w:szCs w:val="24"/>
        </w:rPr>
        <w:t>L</w:t>
      </w:r>
      <w:r w:rsidR="00001704">
        <w:rPr>
          <w:rFonts w:asciiTheme="minorHAnsi" w:hAnsiTheme="minorHAnsi" w:cstheme="minorHAnsi"/>
          <w:szCs w:val="24"/>
        </w:rPr>
        <w:t>egal aid commissions</w:t>
      </w:r>
      <w:r w:rsidR="00135DD3" w:rsidRPr="009E0B93">
        <w:rPr>
          <w:rFonts w:asciiTheme="minorHAnsi" w:hAnsiTheme="minorHAnsi" w:cstheme="minorHAnsi"/>
          <w:szCs w:val="24"/>
        </w:rPr>
        <w:t xml:space="preserve"> recommend that planners are instructed to carefully inquire as to the reasons for </w:t>
      </w:r>
      <w:proofErr w:type="gramStart"/>
      <w:r w:rsidR="00135DD3" w:rsidRPr="009E0B93">
        <w:rPr>
          <w:rFonts w:asciiTheme="minorHAnsi" w:hAnsiTheme="minorHAnsi" w:cstheme="minorHAnsi"/>
          <w:szCs w:val="24"/>
        </w:rPr>
        <w:t>the underspend</w:t>
      </w:r>
      <w:proofErr w:type="gramEnd"/>
      <w:r w:rsidR="00135DD3" w:rsidRPr="009E0B93">
        <w:rPr>
          <w:rFonts w:asciiTheme="minorHAnsi" w:hAnsiTheme="minorHAnsi" w:cstheme="minorHAnsi"/>
          <w:szCs w:val="24"/>
        </w:rPr>
        <w:t>. If the level of funding is still considered “reasonable and necessary” it should be maintained in the subsequent plan, and possibly additional funding provided for a support coordinator to assist the person to use the funds on supports.</w:t>
      </w:r>
    </w:p>
    <w:p w14:paraId="5EA047FE" w14:textId="77777777" w:rsidR="00135DD3" w:rsidRDefault="00135DD3" w:rsidP="00AA7BF0">
      <w:pPr>
        <w:spacing w:before="240" w:line="300" w:lineRule="exact"/>
        <w:rPr>
          <w:lang w:eastAsia="en-AU"/>
        </w:rPr>
      </w:pPr>
      <w:r>
        <w:rPr>
          <w:b/>
          <w:i/>
          <w:lang w:eastAsia="en-AU"/>
        </w:rPr>
        <w:t>Critical role of skilled and experienced support coordinators</w:t>
      </w:r>
    </w:p>
    <w:p w14:paraId="24D44E47" w14:textId="7BE98D9F" w:rsidR="0058764C" w:rsidRPr="00595687" w:rsidRDefault="21F82473" w:rsidP="00AA7BF0">
      <w:pPr>
        <w:widowControl w:val="0"/>
      </w:pPr>
      <w:r>
        <w:t>Support coordination can also be reduced or removed from a plan at a plan re</w:t>
      </w:r>
      <w:r w:rsidR="0058764C">
        <w:t>assessment</w:t>
      </w:r>
      <w:r>
        <w:t xml:space="preserve">, including for participants with complex needs. As outlined above, support coordination should not be seen as only an initial or introductory requirement for those with complex needs but should be recognised as the foundation that keeps other supports in place, either until they are clearly established, or ongoing. </w:t>
      </w:r>
      <w:r w:rsidR="0058764C">
        <w:t>In addition, support coordinators play a crucial role in supporting participants to prepare for scheduled plan reassessments to ensure the plan reassessment process is more efficient, tailored to the individual and more likely to result in sufficient practical supports.</w:t>
      </w:r>
    </w:p>
    <w:p w14:paraId="05A57976" w14:textId="7E1FA5E8" w:rsidR="009E0B93" w:rsidRDefault="3D98F60A" w:rsidP="00AA7BF0">
      <w:pPr>
        <w:pStyle w:val="headingnumber2"/>
        <w:rPr>
          <w:rFonts w:cstheme="minorBidi"/>
        </w:rPr>
      </w:pPr>
      <w:bookmarkStart w:id="225" w:name="_Toc23413653"/>
      <w:bookmarkStart w:id="226" w:name="_Toc22646294"/>
      <w:bookmarkStart w:id="227" w:name="_Toc23064619"/>
      <w:r>
        <w:t>8.</w:t>
      </w:r>
      <w:r w:rsidR="009F120A">
        <w:t>2</w:t>
      </w:r>
      <w:r w:rsidR="009F120A">
        <w:tab/>
      </w:r>
      <w:r w:rsidR="009E0B93">
        <w:t xml:space="preserve">Maintaining </w:t>
      </w:r>
      <w:r w:rsidR="00967233">
        <w:t xml:space="preserve">service </w:t>
      </w:r>
      <w:r w:rsidR="009E0B93">
        <w:t>levels</w:t>
      </w:r>
      <w:bookmarkEnd w:id="225"/>
      <w:r w:rsidR="009E0B93">
        <w:t xml:space="preserve"> </w:t>
      </w:r>
      <w:bookmarkEnd w:id="226"/>
      <w:bookmarkEnd w:id="227"/>
    </w:p>
    <w:p w14:paraId="1313D7AB" w14:textId="68F1DFCF" w:rsidR="75B895B3" w:rsidRDefault="06C96FDA" w:rsidP="00AA7BF0">
      <w:r>
        <w:t xml:space="preserve">The NDIS Act should clarify a plan’s status between when </w:t>
      </w:r>
      <w:r w:rsidR="000E4571">
        <w:t>a plan reassessment</w:t>
      </w:r>
      <w:r w:rsidR="4E9C8334">
        <w:t xml:space="preserve"> </w:t>
      </w:r>
      <w:r>
        <w:t xml:space="preserve">date passes and the </w:t>
      </w:r>
      <w:r w:rsidR="000E4571">
        <w:t xml:space="preserve">reassessment </w:t>
      </w:r>
      <w:r>
        <w:t xml:space="preserve">is completed and the plan is replaced. </w:t>
      </w:r>
      <w:r w:rsidR="75B895B3">
        <w:t>This appears to be reflected in NDIA policy, but not in legislation.</w:t>
      </w:r>
      <w:r w:rsidRPr="75B895B3">
        <w:rPr>
          <w:rStyle w:val="FootnoteReference"/>
        </w:rPr>
        <w:footnoteReference w:id="33"/>
      </w:r>
    </w:p>
    <w:p w14:paraId="01924A8A" w14:textId="375F25C1" w:rsidR="0087251B" w:rsidRDefault="75B895B3" w:rsidP="00AA7BF0">
      <w:pPr>
        <w:widowControl w:val="0"/>
      </w:pPr>
      <w:r w:rsidRPr="003E4E07">
        <w:t>When</w:t>
      </w:r>
      <w:r w:rsidR="009E0B93" w:rsidRPr="003E4E07">
        <w:t xml:space="preserve"> a plan </w:t>
      </w:r>
      <w:r w:rsidR="000E4571">
        <w:t>is reassessed</w:t>
      </w:r>
      <w:r w:rsidR="009E0B93" w:rsidRPr="003E4E07">
        <w:t>, the previous level of support must be taken as a benchmark for the participant’s next plan</w:t>
      </w:r>
      <w:r w:rsidR="0087251B">
        <w:t>,</w:t>
      </w:r>
      <w:r w:rsidR="009E0B93" w:rsidRPr="003E4E07">
        <w:t xml:space="preserve"> unless there is a demonstrated change in the participant’s circumstance</w:t>
      </w:r>
      <w:r w:rsidR="0087251B">
        <w:t>s</w:t>
      </w:r>
      <w:r w:rsidR="009E0B93" w:rsidRPr="003E4E07">
        <w:t xml:space="preserve"> </w:t>
      </w:r>
      <w:r w:rsidR="0087251B">
        <w:t>and an</w:t>
      </w:r>
      <w:r w:rsidR="009E0B93" w:rsidRPr="003E4E07">
        <w:t xml:space="preserve"> evidence-based change to the participant’s needs</w:t>
      </w:r>
      <w:r w:rsidR="000E39D7">
        <w:t xml:space="preserve"> (e.g. </w:t>
      </w:r>
      <w:r w:rsidR="00093F28">
        <w:t xml:space="preserve">where a person has an inadequate plan and is experiencing significant </w:t>
      </w:r>
      <w:r w:rsidR="00E512D5">
        <w:t>harm</w:t>
      </w:r>
      <w:r w:rsidR="000E39D7">
        <w:t>)</w:t>
      </w:r>
      <w:r w:rsidR="00093F28">
        <w:t>.</w:t>
      </w:r>
    </w:p>
    <w:p w14:paraId="01AB55DA" w14:textId="1E360495" w:rsidR="00F474D7" w:rsidRDefault="00874DB2" w:rsidP="00AA7BF0">
      <w:pPr>
        <w:widowControl w:val="0"/>
      </w:pPr>
      <w:r>
        <w:t>P</w:t>
      </w:r>
      <w:r w:rsidR="009E0B93" w:rsidRPr="003E4E07">
        <w:t xml:space="preserve">articipants should be given </w:t>
      </w:r>
      <w:r w:rsidR="0087251B" w:rsidRPr="003E4E07">
        <w:t>warning</w:t>
      </w:r>
      <w:r w:rsidR="009E0B93" w:rsidRPr="003E4E07">
        <w:t xml:space="preserve"> of the future change, be provided with the draft plan, and be provided with adequate time and support to respond to the draft plan.  While this </w:t>
      </w:r>
      <w:r w:rsidR="000E4571">
        <w:lastRenderedPageBreak/>
        <w:t>reassessment</w:t>
      </w:r>
      <w:r w:rsidR="000E4571" w:rsidRPr="003E4E07">
        <w:t xml:space="preserve"> </w:t>
      </w:r>
      <w:r w:rsidR="009E0B93" w:rsidRPr="003E4E07">
        <w:t>process takes place, funding should be maintained at the previous level.</w:t>
      </w:r>
    </w:p>
    <w:p w14:paraId="050F3ED1" w14:textId="75BDB968" w:rsidR="006C4FA8" w:rsidRDefault="006C4FA8" w:rsidP="00AA7BF0">
      <w:pPr>
        <w:pStyle w:val="headingnumber2"/>
      </w:pPr>
      <w:bookmarkStart w:id="228" w:name="_Toc23413654"/>
      <w:r>
        <w:t>8.</w:t>
      </w:r>
      <w:r w:rsidR="00FE0A00">
        <w:t>3</w:t>
      </w:r>
      <w:r w:rsidR="00FE0A00">
        <w:tab/>
      </w:r>
      <w:r>
        <w:t>Maintaining participant status following revocation</w:t>
      </w:r>
      <w:bookmarkEnd w:id="228"/>
    </w:p>
    <w:p w14:paraId="69156459" w14:textId="77777777" w:rsidR="006C4FA8" w:rsidRPr="00105440" w:rsidRDefault="006C4FA8" w:rsidP="00AA7BF0">
      <w:pPr>
        <w:rPr>
          <w:b/>
          <w:i/>
          <w:szCs w:val="24"/>
          <w:shd w:val="clear" w:color="auto" w:fill="FFFFFF"/>
        </w:rPr>
      </w:pPr>
      <w:r w:rsidRPr="00105440">
        <w:rPr>
          <w:b/>
          <w:i/>
          <w:szCs w:val="24"/>
          <w:shd w:val="clear" w:color="auto" w:fill="FFFFFF"/>
        </w:rPr>
        <w:t xml:space="preserve">Access to supports throughout a review if a person’s access to the NDIS is revoked </w:t>
      </w:r>
    </w:p>
    <w:p w14:paraId="74B78E35" w14:textId="195A9169" w:rsidR="006C4FA8" w:rsidRDefault="006C4FA8" w:rsidP="00AA7BF0">
      <w:pPr>
        <w:rPr>
          <w:szCs w:val="24"/>
          <w:shd w:val="clear" w:color="auto" w:fill="FFFFFF"/>
        </w:rPr>
      </w:pPr>
      <w:r w:rsidRPr="00105440">
        <w:rPr>
          <w:szCs w:val="24"/>
          <w:shd w:val="clear" w:color="auto" w:fill="FFFFFF"/>
        </w:rPr>
        <w:t>The NDIS Act allows the NDIA to revoke the status of a participant at any time if the CEO is not satisfied that the person meets the disability or early intervention criteria.</w:t>
      </w:r>
      <w:r w:rsidR="00475C5B">
        <w:rPr>
          <w:rStyle w:val="FootnoteReference"/>
          <w:szCs w:val="24"/>
          <w:shd w:val="clear" w:color="auto" w:fill="FFFFFF"/>
        </w:rPr>
        <w:footnoteReference w:id="34"/>
      </w:r>
      <w:r w:rsidRPr="00105440">
        <w:rPr>
          <w:szCs w:val="24"/>
          <w:shd w:val="clear" w:color="auto" w:fill="FFFFFF"/>
        </w:rPr>
        <w:t xml:space="preserve"> </w:t>
      </w:r>
      <w:r w:rsidR="00475C5B">
        <w:rPr>
          <w:szCs w:val="24"/>
          <w:shd w:val="clear" w:color="auto" w:fill="FFFFFF"/>
        </w:rPr>
        <w:t>If</w:t>
      </w:r>
      <w:r w:rsidRPr="00105440">
        <w:rPr>
          <w:szCs w:val="24"/>
          <w:shd w:val="clear" w:color="auto" w:fill="FFFFFF"/>
        </w:rPr>
        <w:t xml:space="preserve"> a person’s status is revoked and they seek an internal review </w:t>
      </w:r>
      <w:r w:rsidR="00475C5B">
        <w:rPr>
          <w:szCs w:val="24"/>
          <w:shd w:val="clear" w:color="auto" w:fill="FFFFFF"/>
        </w:rPr>
        <w:t>or appeal to the AAT,</w:t>
      </w:r>
      <w:r w:rsidRPr="00105440">
        <w:rPr>
          <w:szCs w:val="24"/>
          <w:shd w:val="clear" w:color="auto" w:fill="FFFFFF"/>
        </w:rPr>
        <w:t xml:space="preserve"> they have no access to supports throughout that review process. This p</w:t>
      </w:r>
      <w:r w:rsidR="0045070B">
        <w:rPr>
          <w:szCs w:val="24"/>
          <w:shd w:val="clear" w:color="auto" w:fill="FFFFFF"/>
        </w:rPr>
        <w:t>laces</w:t>
      </w:r>
      <w:r w:rsidRPr="00105440">
        <w:rPr>
          <w:szCs w:val="24"/>
          <w:shd w:val="clear" w:color="auto" w:fill="FFFFFF"/>
        </w:rPr>
        <w:t xml:space="preserve"> significant pressure on applicants to pursue their appeal rights without support. If the decision is later reversed, their mechanism to seek reimbursement for supports they otherwise would have been entitled to </w:t>
      </w:r>
      <w:proofErr w:type="gramStart"/>
      <w:r w:rsidRPr="00105440">
        <w:rPr>
          <w:szCs w:val="24"/>
          <w:shd w:val="clear" w:color="auto" w:fill="FFFFFF"/>
        </w:rPr>
        <w:t>is</w:t>
      </w:r>
      <w:proofErr w:type="gramEnd"/>
      <w:r w:rsidRPr="00105440">
        <w:rPr>
          <w:szCs w:val="24"/>
          <w:shd w:val="clear" w:color="auto" w:fill="FFFFFF"/>
        </w:rPr>
        <w:t xml:space="preserve"> unclear. </w:t>
      </w:r>
      <w:r w:rsidR="00475C5B">
        <w:rPr>
          <w:szCs w:val="24"/>
          <w:shd w:val="clear" w:color="auto" w:fill="FFFFFF"/>
        </w:rPr>
        <w:t>The NDIS Act should be</w:t>
      </w:r>
      <w:r w:rsidR="00475C5B" w:rsidRPr="00475C5B">
        <w:rPr>
          <w:szCs w:val="24"/>
          <w:shd w:val="clear" w:color="auto" w:fill="FFFFFF"/>
        </w:rPr>
        <w:t xml:space="preserve"> amended to include a provision under which payment for supports would continue pending </w:t>
      </w:r>
      <w:r w:rsidR="000E4571">
        <w:rPr>
          <w:szCs w:val="24"/>
          <w:shd w:val="clear" w:color="auto" w:fill="FFFFFF"/>
        </w:rPr>
        <w:t>a</w:t>
      </w:r>
      <w:r w:rsidR="00475C5B" w:rsidRPr="00475C5B">
        <w:rPr>
          <w:szCs w:val="24"/>
          <w:shd w:val="clear" w:color="auto" w:fill="FFFFFF"/>
        </w:rPr>
        <w:t xml:space="preserve"> review</w:t>
      </w:r>
      <w:r w:rsidR="00475C5B">
        <w:rPr>
          <w:szCs w:val="24"/>
          <w:shd w:val="clear" w:color="auto" w:fill="FFFFFF"/>
        </w:rPr>
        <w:t xml:space="preserve">, </w:t>
      </w:r>
      <w:r w:rsidR="00475C5B" w:rsidRPr="00475C5B">
        <w:rPr>
          <w:szCs w:val="24"/>
          <w:shd w:val="clear" w:color="auto" w:fill="FFFFFF"/>
        </w:rPr>
        <w:t>similar to s</w:t>
      </w:r>
      <w:r w:rsidR="00475C5B">
        <w:rPr>
          <w:szCs w:val="24"/>
          <w:shd w:val="clear" w:color="auto" w:fill="FFFFFF"/>
        </w:rPr>
        <w:t>ection</w:t>
      </w:r>
      <w:r w:rsidR="00475C5B" w:rsidRPr="00475C5B">
        <w:rPr>
          <w:szCs w:val="24"/>
          <w:shd w:val="clear" w:color="auto" w:fill="FFFFFF"/>
        </w:rPr>
        <w:t xml:space="preserve"> 131 of the </w:t>
      </w:r>
      <w:r w:rsidR="00475C5B" w:rsidRPr="00475C5B">
        <w:rPr>
          <w:i/>
          <w:iCs/>
          <w:szCs w:val="24"/>
          <w:shd w:val="clear" w:color="auto" w:fill="FFFFFF"/>
        </w:rPr>
        <w:t>Social Security (Administration) Act 1999</w:t>
      </w:r>
      <w:r w:rsidR="00475C5B" w:rsidRPr="00475C5B">
        <w:rPr>
          <w:szCs w:val="24"/>
          <w:shd w:val="clear" w:color="auto" w:fill="FFFFFF"/>
        </w:rPr>
        <w:t xml:space="preserve"> (Cth)</w:t>
      </w:r>
      <w:r w:rsidR="00475C5B">
        <w:rPr>
          <w:szCs w:val="24"/>
          <w:shd w:val="clear" w:color="auto" w:fill="FFFFFF"/>
        </w:rPr>
        <w:t>.</w:t>
      </w:r>
    </w:p>
    <w:p w14:paraId="4F8E6A86" w14:textId="24D066C2" w:rsidR="0054545D" w:rsidRPr="0054545D" w:rsidRDefault="00545AE3" w:rsidP="0082580E">
      <w:pPr>
        <w:pBdr>
          <w:top w:val="single" w:sz="4" w:space="1" w:color="auto"/>
          <w:left w:val="single" w:sz="4" w:space="4" w:color="auto"/>
          <w:bottom w:val="single" w:sz="4" w:space="6" w:color="auto"/>
          <w:right w:val="single" w:sz="4" w:space="4" w:color="auto"/>
        </w:pBdr>
        <w:shd w:val="clear" w:color="auto" w:fill="DAEEF3" w:themeFill="accent5" w:themeFillTint="33"/>
        <w:spacing w:after="120" w:line="300" w:lineRule="exact"/>
        <w:rPr>
          <w:b/>
          <w:bCs/>
        </w:rPr>
      </w:pPr>
      <w:r>
        <w:rPr>
          <w:b/>
          <w:bCs/>
        </w:rPr>
        <w:t xml:space="preserve">Martha denied access to personal care, transport and therapy for </w:t>
      </w:r>
      <w:r w:rsidR="005169D0">
        <w:rPr>
          <w:b/>
          <w:bCs/>
        </w:rPr>
        <w:t>two</w:t>
      </w:r>
      <w:r>
        <w:rPr>
          <w:b/>
          <w:bCs/>
        </w:rPr>
        <w:t xml:space="preserve"> years while waiting for review</w:t>
      </w:r>
    </w:p>
    <w:p w14:paraId="1FEE117E" w14:textId="77777777" w:rsidR="00545AE3" w:rsidRDefault="0054545D" w:rsidP="0082580E">
      <w:pPr>
        <w:pBdr>
          <w:top w:val="single" w:sz="4" w:space="1" w:color="auto"/>
          <w:left w:val="single" w:sz="4" w:space="4" w:color="auto"/>
          <w:bottom w:val="single" w:sz="4" w:space="6" w:color="auto"/>
          <w:right w:val="single" w:sz="4" w:space="4" w:color="auto"/>
        </w:pBdr>
        <w:shd w:val="clear" w:color="auto" w:fill="DAEEF3" w:themeFill="accent5" w:themeFillTint="33"/>
        <w:spacing w:after="120" w:line="300" w:lineRule="exact"/>
      </w:pPr>
      <w:r>
        <w:t>Martha is a 62 year old living in regional NSW who has complex trauma and multiple physical disabilities.</w:t>
      </w:r>
    </w:p>
    <w:p w14:paraId="2B172C8D" w14:textId="0016A8F3" w:rsidR="00545AE3" w:rsidRDefault="0054545D" w:rsidP="0082580E">
      <w:pPr>
        <w:pBdr>
          <w:top w:val="single" w:sz="4" w:space="1" w:color="auto"/>
          <w:left w:val="single" w:sz="4" w:space="4" w:color="auto"/>
          <w:bottom w:val="single" w:sz="4" w:space="6" w:color="auto"/>
          <w:right w:val="single" w:sz="4" w:space="4" w:color="auto"/>
        </w:pBdr>
        <w:shd w:val="clear" w:color="auto" w:fill="DAEEF3" w:themeFill="accent5" w:themeFillTint="33"/>
        <w:spacing w:after="120" w:line="300" w:lineRule="exact"/>
      </w:pPr>
      <w:r>
        <w:t xml:space="preserve">She was a participant on the NDIS for two years before her status was revoked. With the assistance of Legal Aid </w:t>
      </w:r>
      <w:r w:rsidR="009D3458">
        <w:t>NSW,</w:t>
      </w:r>
      <w:r>
        <w:t xml:space="preserve"> she appealed the decision to the </w:t>
      </w:r>
      <w:r w:rsidR="002D06E2">
        <w:t xml:space="preserve">Administrative Appeals </w:t>
      </w:r>
      <w:r>
        <w:t xml:space="preserve">Tribunal. After close to two years, the NDIA accepted that its decision about Martha’s access to the NDIS was incorrect and reinstated her to the </w:t>
      </w:r>
      <w:r w:rsidR="002D06E2">
        <w:t>NDIS</w:t>
      </w:r>
      <w:r>
        <w:t>.</w:t>
      </w:r>
    </w:p>
    <w:p w14:paraId="6AC84437" w14:textId="0CA3659F" w:rsidR="0054545D" w:rsidRPr="0054545D" w:rsidRDefault="0054545D" w:rsidP="0082580E">
      <w:pPr>
        <w:pBdr>
          <w:top w:val="single" w:sz="4" w:space="1" w:color="auto"/>
          <w:left w:val="single" w:sz="4" w:space="4" w:color="auto"/>
          <w:bottom w:val="single" w:sz="4" w:space="6" w:color="auto"/>
          <w:right w:val="single" w:sz="4" w:space="4" w:color="auto"/>
        </w:pBdr>
        <w:shd w:val="clear" w:color="auto" w:fill="DAEEF3" w:themeFill="accent5" w:themeFillTint="33"/>
        <w:spacing w:after="120" w:line="300" w:lineRule="exact"/>
      </w:pPr>
      <w:r>
        <w:t xml:space="preserve">For two years while the review process went on, she had no access to funding for personal care, transport or therapies. </w:t>
      </w:r>
    </w:p>
    <w:tbl>
      <w:tblPr>
        <w:tblStyle w:val="TableGrid"/>
        <w:tblW w:w="0" w:type="auto"/>
        <w:tblLook w:val="04A0" w:firstRow="1" w:lastRow="0" w:firstColumn="1" w:lastColumn="0" w:noHBand="0" w:noVBand="1"/>
      </w:tblPr>
      <w:tblGrid>
        <w:gridCol w:w="9010"/>
      </w:tblGrid>
      <w:tr w:rsidR="0058764C" w14:paraId="50D45EEA" w14:textId="77777777" w:rsidTr="00475C5B">
        <w:tc>
          <w:tcPr>
            <w:tcW w:w="9010" w:type="dxa"/>
            <w:shd w:val="clear" w:color="auto" w:fill="EAF1DD" w:themeFill="accent3" w:themeFillTint="33"/>
          </w:tcPr>
          <w:p w14:paraId="754A9F5F" w14:textId="737E4546" w:rsidR="0058764C" w:rsidRPr="004E7FAB" w:rsidRDefault="0058764C" w:rsidP="00AA7BF0">
            <w:pPr>
              <w:pStyle w:val="headingnumber2"/>
              <w:spacing w:before="240" w:after="240"/>
              <w:rPr>
                <w:b w:val="0"/>
                <w:bCs w:val="0"/>
                <w:i/>
                <w:iCs/>
              </w:rPr>
            </w:pPr>
            <w:bookmarkStart w:id="229" w:name="_Toc23064620"/>
            <w:r w:rsidRPr="004E7FAB">
              <w:lastRenderedPageBreak/>
              <w:t xml:space="preserve">Recommendations: Ensuring clear, accessible and efficient </w:t>
            </w:r>
            <w:r w:rsidR="000E4571">
              <w:t xml:space="preserve">reassessment and </w:t>
            </w:r>
            <w:r w:rsidRPr="004E7FAB">
              <w:t>review process</w:t>
            </w:r>
            <w:r w:rsidR="000E4571">
              <w:t>es</w:t>
            </w:r>
            <w:r w:rsidRPr="004E7FAB">
              <w:t xml:space="preserve"> </w:t>
            </w:r>
          </w:p>
          <w:p w14:paraId="4AD0ED22" w14:textId="4DD2B6BE" w:rsidR="0058764C" w:rsidRPr="0054545D" w:rsidRDefault="0058764C" w:rsidP="00AA7BF0">
            <w:pPr>
              <w:pStyle w:val="ListParagraph"/>
              <w:widowControl w:val="0"/>
              <w:numPr>
                <w:ilvl w:val="0"/>
                <w:numId w:val="27"/>
              </w:numPr>
              <w:suppressAutoHyphens/>
              <w:rPr>
                <w:sz w:val="24"/>
                <w:szCs w:val="24"/>
              </w:rPr>
            </w:pPr>
            <w:r w:rsidRPr="00475C5B">
              <w:rPr>
                <w:b/>
                <w:bCs/>
                <w:sz w:val="24"/>
                <w:szCs w:val="24"/>
              </w:rPr>
              <w:t>Clear terminology regarding re</w:t>
            </w:r>
            <w:r w:rsidR="000E4571">
              <w:rPr>
                <w:b/>
                <w:bCs/>
                <w:sz w:val="24"/>
                <w:szCs w:val="24"/>
              </w:rPr>
              <w:t>assessments and re</w:t>
            </w:r>
            <w:r w:rsidRPr="00475C5B">
              <w:rPr>
                <w:b/>
                <w:bCs/>
                <w:sz w:val="24"/>
                <w:szCs w:val="24"/>
              </w:rPr>
              <w:t xml:space="preserve">views: </w:t>
            </w:r>
            <w:r w:rsidRPr="00475C5B">
              <w:rPr>
                <w:sz w:val="24"/>
                <w:szCs w:val="24"/>
              </w:rPr>
              <w:t>The NDIA Act should be amended to clarify the differences between a scheduled plan reassessment, an unscheduled plan reassessment and an internal review.</w:t>
            </w:r>
            <w:r w:rsidR="0054545D">
              <w:rPr>
                <w:sz w:val="24"/>
                <w:szCs w:val="24"/>
              </w:rPr>
              <w:t xml:space="preserve"> Following changes to terminology, new review and assessment forms should be created that clearly distinguish between the different processes.</w:t>
            </w:r>
          </w:p>
          <w:p w14:paraId="20FA0AD6" w14:textId="77777777" w:rsidR="00FE0A00" w:rsidRPr="00FE0A00" w:rsidRDefault="00FE0A00" w:rsidP="00AA7BF0">
            <w:pPr>
              <w:pStyle w:val="ListParagraph"/>
              <w:widowControl w:val="0"/>
              <w:suppressAutoHyphens/>
              <w:ind w:left="360"/>
              <w:rPr>
                <w:sz w:val="24"/>
                <w:szCs w:val="24"/>
              </w:rPr>
            </w:pPr>
          </w:p>
          <w:p w14:paraId="4C26014D" w14:textId="337E80FF" w:rsidR="0058764C" w:rsidRDefault="0058764C" w:rsidP="00AA7BF0">
            <w:pPr>
              <w:pStyle w:val="ListParagraph"/>
              <w:widowControl w:val="0"/>
              <w:numPr>
                <w:ilvl w:val="0"/>
                <w:numId w:val="27"/>
              </w:numPr>
              <w:suppressAutoHyphens/>
              <w:rPr>
                <w:sz w:val="24"/>
                <w:szCs w:val="24"/>
              </w:rPr>
            </w:pPr>
            <w:r w:rsidRPr="00475C5B">
              <w:rPr>
                <w:b/>
                <w:bCs/>
                <w:sz w:val="24"/>
                <w:szCs w:val="24"/>
              </w:rPr>
              <w:t xml:space="preserve">Role for support coordinators in scheduled plan reassessments: </w:t>
            </w:r>
            <w:r w:rsidRPr="00475C5B">
              <w:rPr>
                <w:sz w:val="24"/>
                <w:szCs w:val="24"/>
              </w:rPr>
              <w:t>The NDIA should provide adequate funding for support coordinators to support participants to meaningfully engage in scheduled plan reassessments.</w:t>
            </w:r>
          </w:p>
          <w:p w14:paraId="5FAE3A3B" w14:textId="77777777" w:rsidR="00FE0A00" w:rsidRPr="00FE0A00" w:rsidRDefault="00FE0A00" w:rsidP="00AA7BF0">
            <w:pPr>
              <w:pStyle w:val="ListParagraph"/>
              <w:suppressAutoHyphens/>
              <w:rPr>
                <w:sz w:val="24"/>
                <w:szCs w:val="24"/>
              </w:rPr>
            </w:pPr>
          </w:p>
          <w:p w14:paraId="690CB98B" w14:textId="005C2F33" w:rsidR="0058764C" w:rsidRDefault="0058764C" w:rsidP="00AA7BF0">
            <w:pPr>
              <w:pStyle w:val="ListParagraph"/>
              <w:numPr>
                <w:ilvl w:val="0"/>
                <w:numId w:val="27"/>
              </w:numPr>
              <w:suppressAutoHyphens/>
              <w:rPr>
                <w:sz w:val="24"/>
                <w:szCs w:val="24"/>
              </w:rPr>
            </w:pPr>
            <w:r w:rsidRPr="00475C5B">
              <w:rPr>
                <w:b/>
                <w:bCs/>
                <w:sz w:val="24"/>
                <w:szCs w:val="24"/>
              </w:rPr>
              <w:t xml:space="preserve">Communication and support in the </w:t>
            </w:r>
            <w:r w:rsidR="000E4571" w:rsidRPr="00475C5B">
              <w:rPr>
                <w:b/>
                <w:bCs/>
                <w:sz w:val="24"/>
                <w:szCs w:val="24"/>
              </w:rPr>
              <w:t>re</w:t>
            </w:r>
            <w:r w:rsidR="000E4571">
              <w:rPr>
                <w:b/>
                <w:bCs/>
                <w:sz w:val="24"/>
                <w:szCs w:val="24"/>
              </w:rPr>
              <w:t>assessment</w:t>
            </w:r>
            <w:r w:rsidR="000E4571" w:rsidRPr="00475C5B">
              <w:rPr>
                <w:b/>
                <w:bCs/>
                <w:sz w:val="24"/>
                <w:szCs w:val="24"/>
              </w:rPr>
              <w:t xml:space="preserve"> </w:t>
            </w:r>
            <w:r w:rsidRPr="00475C5B">
              <w:rPr>
                <w:b/>
                <w:bCs/>
                <w:sz w:val="24"/>
                <w:szCs w:val="24"/>
              </w:rPr>
              <w:t xml:space="preserve">process: </w:t>
            </w:r>
            <w:r w:rsidRPr="00475C5B">
              <w:rPr>
                <w:sz w:val="24"/>
                <w:szCs w:val="24"/>
              </w:rPr>
              <w:t xml:space="preserve">The NDIS Act should require a person conducting a scheduled or unscheduled plan reassessment to communicate with the participant before completing the </w:t>
            </w:r>
            <w:r w:rsidR="000E4571" w:rsidRPr="00475C5B">
              <w:rPr>
                <w:sz w:val="24"/>
                <w:szCs w:val="24"/>
              </w:rPr>
              <w:t>re</w:t>
            </w:r>
            <w:r w:rsidR="000E4571">
              <w:rPr>
                <w:sz w:val="24"/>
                <w:szCs w:val="24"/>
              </w:rPr>
              <w:t>assessment</w:t>
            </w:r>
            <w:r w:rsidRPr="00475C5B">
              <w:rPr>
                <w:sz w:val="24"/>
                <w:szCs w:val="24"/>
              </w:rPr>
              <w:t xml:space="preserve">, and the Participant Service Guarantee </w:t>
            </w:r>
            <w:r w:rsidR="002D06E2">
              <w:rPr>
                <w:sz w:val="24"/>
                <w:szCs w:val="24"/>
              </w:rPr>
              <w:t>should</w:t>
            </w:r>
            <w:r w:rsidRPr="00475C5B">
              <w:rPr>
                <w:sz w:val="24"/>
                <w:szCs w:val="24"/>
              </w:rPr>
              <w:t xml:space="preserve"> require a person conducting a review to provide support and assistance to participants to obtain evidence in relation to a support.</w:t>
            </w:r>
          </w:p>
          <w:p w14:paraId="75B562EA" w14:textId="77777777" w:rsidR="00FE0A00" w:rsidRPr="00FE0A00" w:rsidRDefault="00FE0A00" w:rsidP="00AA7BF0">
            <w:pPr>
              <w:pStyle w:val="ListParagraph"/>
              <w:suppressAutoHyphens/>
              <w:rPr>
                <w:sz w:val="24"/>
                <w:szCs w:val="24"/>
              </w:rPr>
            </w:pPr>
          </w:p>
          <w:p w14:paraId="6541B9B2" w14:textId="708C4C66" w:rsidR="0058764C" w:rsidRDefault="0058764C" w:rsidP="00AA7BF0">
            <w:pPr>
              <w:pStyle w:val="ListParagraph"/>
              <w:numPr>
                <w:ilvl w:val="0"/>
                <w:numId w:val="27"/>
              </w:numPr>
              <w:suppressAutoHyphens/>
              <w:rPr>
                <w:sz w:val="24"/>
                <w:szCs w:val="24"/>
              </w:rPr>
            </w:pPr>
            <w:r w:rsidRPr="00475C5B">
              <w:rPr>
                <w:b/>
                <w:bCs/>
                <w:sz w:val="24"/>
                <w:szCs w:val="24"/>
              </w:rPr>
              <w:t xml:space="preserve">Maintaining service levels during </w:t>
            </w:r>
            <w:r w:rsidR="00475C5B">
              <w:rPr>
                <w:b/>
                <w:bCs/>
                <w:sz w:val="24"/>
                <w:szCs w:val="24"/>
              </w:rPr>
              <w:t>reassessment</w:t>
            </w:r>
            <w:r w:rsidRPr="00475C5B">
              <w:rPr>
                <w:b/>
                <w:bCs/>
                <w:sz w:val="24"/>
                <w:szCs w:val="24"/>
              </w:rPr>
              <w:t xml:space="preserve"> process: </w:t>
            </w:r>
            <w:r w:rsidRPr="00475C5B">
              <w:rPr>
                <w:sz w:val="24"/>
                <w:szCs w:val="24"/>
              </w:rPr>
              <w:t xml:space="preserve">The NDIS Act should provide that a person maintains their current level of services between </w:t>
            </w:r>
            <w:r w:rsidR="00475C5B">
              <w:rPr>
                <w:sz w:val="24"/>
                <w:szCs w:val="24"/>
              </w:rPr>
              <w:t xml:space="preserve">plan reassessments (i.e. </w:t>
            </w:r>
            <w:r w:rsidRPr="00475C5B">
              <w:rPr>
                <w:sz w:val="24"/>
                <w:szCs w:val="24"/>
              </w:rPr>
              <w:t>when a review date passes and the review is completed and the plan is replaced</w:t>
            </w:r>
            <w:r w:rsidR="00475C5B">
              <w:rPr>
                <w:sz w:val="24"/>
                <w:szCs w:val="24"/>
              </w:rPr>
              <w:t>)</w:t>
            </w:r>
            <w:r w:rsidRPr="00475C5B">
              <w:rPr>
                <w:sz w:val="24"/>
                <w:szCs w:val="24"/>
              </w:rPr>
              <w:t>.</w:t>
            </w:r>
          </w:p>
          <w:p w14:paraId="498E93BA" w14:textId="77777777" w:rsidR="00FE0A00" w:rsidRPr="00FE0A00" w:rsidRDefault="00FE0A00" w:rsidP="00AA7BF0">
            <w:pPr>
              <w:pStyle w:val="ListParagraph"/>
              <w:suppressAutoHyphens/>
              <w:rPr>
                <w:sz w:val="24"/>
                <w:szCs w:val="24"/>
              </w:rPr>
            </w:pPr>
          </w:p>
          <w:p w14:paraId="02CEC125" w14:textId="424B37A0" w:rsidR="00475C5B" w:rsidRPr="0058764C" w:rsidRDefault="00475C5B" w:rsidP="00AA7BF0">
            <w:pPr>
              <w:pStyle w:val="ListParagraph"/>
              <w:numPr>
                <w:ilvl w:val="0"/>
                <w:numId w:val="27"/>
              </w:numPr>
              <w:suppressAutoHyphens/>
              <w:rPr>
                <w:szCs w:val="24"/>
              </w:rPr>
            </w:pPr>
            <w:bookmarkStart w:id="230" w:name="_Hlk23156760"/>
            <w:r>
              <w:rPr>
                <w:b/>
                <w:bCs/>
                <w:color w:val="000000"/>
                <w:sz w:val="24"/>
                <w:szCs w:val="24"/>
                <w:shd w:val="clear" w:color="auto" w:fill="EAF1DD" w:themeFill="accent3" w:themeFillTint="33"/>
              </w:rPr>
              <w:t>Access to supports pending internal review or AAT appeals</w:t>
            </w:r>
            <w:r w:rsidRPr="00475C5B">
              <w:rPr>
                <w:sz w:val="24"/>
                <w:szCs w:val="24"/>
                <w:shd w:val="clear" w:color="auto" w:fill="EAF1DD" w:themeFill="accent3" w:themeFillTint="33"/>
              </w:rPr>
              <w:t>:  We recommend that the</w:t>
            </w:r>
            <w:r>
              <w:rPr>
                <w:sz w:val="24"/>
                <w:szCs w:val="24"/>
                <w:shd w:val="clear" w:color="auto" w:fill="EAF1DD" w:themeFill="accent3" w:themeFillTint="33"/>
              </w:rPr>
              <w:t xml:space="preserve"> </w:t>
            </w:r>
            <w:r>
              <w:rPr>
                <w:color w:val="000000"/>
                <w:sz w:val="24"/>
                <w:szCs w:val="24"/>
                <w:shd w:val="clear" w:color="auto" w:fill="EAF1DD" w:themeFill="accent3" w:themeFillTint="33"/>
              </w:rPr>
              <w:t xml:space="preserve">NDIS Act and Participant Service Guarantee should allow for </w:t>
            </w:r>
            <w:r w:rsidRPr="00475C5B">
              <w:rPr>
                <w:sz w:val="24"/>
                <w:szCs w:val="24"/>
                <w:shd w:val="clear" w:color="auto" w:fill="EAF1DD" w:themeFill="accent3" w:themeFillTint="33"/>
              </w:rPr>
              <w:t xml:space="preserve">payment for supports pending </w:t>
            </w:r>
            <w:r>
              <w:rPr>
                <w:sz w:val="24"/>
                <w:szCs w:val="24"/>
                <w:shd w:val="clear" w:color="auto" w:fill="EAF1DD" w:themeFill="accent3" w:themeFillTint="33"/>
              </w:rPr>
              <w:t>a</w:t>
            </w:r>
            <w:r>
              <w:rPr>
                <w:color w:val="000000"/>
                <w:sz w:val="24"/>
                <w:szCs w:val="24"/>
                <w:shd w:val="clear" w:color="auto" w:fill="EAF1DD" w:themeFill="accent3" w:themeFillTint="33"/>
              </w:rPr>
              <w:t>n internal review or AAT appeals</w:t>
            </w:r>
            <w:r w:rsidRPr="00475C5B">
              <w:rPr>
                <w:sz w:val="24"/>
                <w:szCs w:val="24"/>
                <w:shd w:val="clear" w:color="auto" w:fill="EAF1DD" w:themeFill="accent3" w:themeFillTint="33"/>
              </w:rPr>
              <w:t>.</w:t>
            </w:r>
            <w:bookmarkEnd w:id="230"/>
          </w:p>
        </w:tc>
      </w:tr>
    </w:tbl>
    <w:p w14:paraId="3DF60F61" w14:textId="77777777" w:rsidR="009D3458" w:rsidRDefault="009D3458" w:rsidP="00AA7BF0">
      <w:pPr>
        <w:pStyle w:val="Heading1"/>
        <w:numPr>
          <w:ilvl w:val="0"/>
          <w:numId w:val="17"/>
        </w:numPr>
        <w:sectPr w:rsidR="009D3458" w:rsidSect="008F3589">
          <w:pgSz w:w="11900" w:h="16840"/>
          <w:pgMar w:top="1440" w:right="1440" w:bottom="1440" w:left="1440" w:header="709" w:footer="828" w:gutter="0"/>
          <w:cols w:space="720"/>
          <w:titlePg/>
          <w:docGrid w:linePitch="326"/>
        </w:sectPr>
      </w:pPr>
      <w:bookmarkStart w:id="231" w:name="_Toc23064621"/>
      <w:bookmarkStart w:id="232" w:name="_Toc23158773"/>
      <w:bookmarkStart w:id="233" w:name="_Toc23158859"/>
      <w:bookmarkStart w:id="234" w:name="_Toc23158945"/>
      <w:bookmarkStart w:id="235" w:name="_Toc22635911"/>
      <w:bookmarkStart w:id="236" w:name="_Toc22646295"/>
      <w:bookmarkEnd w:id="229"/>
      <w:bookmarkEnd w:id="231"/>
      <w:bookmarkEnd w:id="232"/>
      <w:bookmarkEnd w:id="233"/>
      <w:bookmarkEnd w:id="234"/>
    </w:p>
    <w:p w14:paraId="2945D54A" w14:textId="576E4FBE" w:rsidR="009D0A6F" w:rsidRPr="00354532" w:rsidRDefault="009D0A6F" w:rsidP="00AA7BF0">
      <w:pPr>
        <w:pStyle w:val="Heading1"/>
        <w:numPr>
          <w:ilvl w:val="0"/>
          <w:numId w:val="17"/>
        </w:numPr>
      </w:pPr>
      <w:bookmarkStart w:id="237" w:name="_Toc23413655"/>
      <w:r>
        <w:lastRenderedPageBreak/>
        <w:t>Amending a plan</w:t>
      </w:r>
      <w:bookmarkEnd w:id="235"/>
      <w:bookmarkEnd w:id="236"/>
      <w:bookmarkEnd w:id="237"/>
    </w:p>
    <w:p w14:paraId="3888D59A" w14:textId="2708E457" w:rsidR="002F5D95" w:rsidRDefault="007E60BD" w:rsidP="00AA7BF0">
      <w:pPr>
        <w:rPr>
          <w:szCs w:val="24"/>
        </w:rPr>
      </w:pPr>
      <w:r>
        <w:rPr>
          <w:szCs w:val="24"/>
        </w:rPr>
        <w:t xml:space="preserve">There is a clear need to improve how plans are created, </w:t>
      </w:r>
      <w:r w:rsidR="000E4571">
        <w:rPr>
          <w:szCs w:val="24"/>
        </w:rPr>
        <w:t xml:space="preserve">reassessed, </w:t>
      </w:r>
      <w:r>
        <w:rPr>
          <w:szCs w:val="24"/>
        </w:rPr>
        <w:t xml:space="preserve">reviewed, changed, appealed and updated. </w:t>
      </w:r>
      <w:r w:rsidR="002F5D95">
        <w:rPr>
          <w:szCs w:val="24"/>
        </w:rPr>
        <w:t>C</w:t>
      </w:r>
      <w:r w:rsidRPr="005735C6">
        <w:rPr>
          <w:szCs w:val="24"/>
        </w:rPr>
        <w:t>urrent processes are confusing, slow and ineffective.</w:t>
      </w:r>
    </w:p>
    <w:p w14:paraId="1457AAEC" w14:textId="3741EA27" w:rsidR="00582736" w:rsidRDefault="21F82473" w:rsidP="00AA7BF0">
      <w:r>
        <w:t xml:space="preserve">The Discussion Paper proposes a “plan amendment” when a participant’s goals and outcomes do not need to be changed, but minor changes are needed to ensure it remains fit for service. A plan amendment may improve processes by speeding up NDIA processes, </w:t>
      </w:r>
      <w:r w:rsidR="00F32E1C">
        <w:t xml:space="preserve">including for </w:t>
      </w:r>
      <w:r>
        <w:t xml:space="preserve">adding assistive technologies, home modifications and </w:t>
      </w:r>
      <w:r w:rsidR="00F32E1C">
        <w:t xml:space="preserve">specialist </w:t>
      </w:r>
      <w:r>
        <w:t>disability accommodation later when supporting material is made available.</w:t>
      </w:r>
      <w:r w:rsidR="0015479F">
        <w:t xml:space="preserve"> </w:t>
      </w:r>
    </w:p>
    <w:p w14:paraId="63EFC3B1" w14:textId="3BC76386" w:rsidR="00115F1F" w:rsidRDefault="00115F1F" w:rsidP="00AA7BF0">
      <w:pPr>
        <w:rPr>
          <w:szCs w:val="24"/>
        </w:rPr>
      </w:pPr>
      <w:r>
        <w:t>If the NDIS system was operating as intended, a plan amendment power should not be necessary. It is important that a plan amendment power is not used as a substitute for resolving current implementation issues which legal aid commissions are seeing in our daily casework.</w:t>
      </w:r>
    </w:p>
    <w:p w14:paraId="352B36AC" w14:textId="52D086BF" w:rsidR="007A4069" w:rsidRDefault="007A4069" w:rsidP="00AA7BF0">
      <w:pPr>
        <w:rPr>
          <w:szCs w:val="24"/>
        </w:rPr>
      </w:pPr>
      <w:r>
        <w:rPr>
          <w:szCs w:val="24"/>
        </w:rPr>
        <w:t xml:space="preserve">Under the current NDIS model, there is no funding provided for contingencies. Where a person’s circumstances change, the only avenue to change the level or types of supports provided is to undergo a long and difficult </w:t>
      </w:r>
      <w:r w:rsidR="004C438C">
        <w:rPr>
          <w:szCs w:val="24"/>
        </w:rPr>
        <w:t xml:space="preserve">reassessment or </w:t>
      </w:r>
      <w:r>
        <w:rPr>
          <w:szCs w:val="24"/>
        </w:rPr>
        <w:t>review process, during which these supports are not available.</w:t>
      </w:r>
    </w:p>
    <w:p w14:paraId="2CE0C86C" w14:textId="55B5F137" w:rsidR="001A5F94" w:rsidRPr="001A5F94" w:rsidRDefault="21F82473" w:rsidP="00AA7BF0">
      <w:r>
        <w:t xml:space="preserve">We support measures which reduce delays and improve NDIA processes, provided any amendments do not diminish the rights of NDIS participants. Without further information about the proposed plan amendment power, we can only provide the high-level comments below on the </w:t>
      </w:r>
      <w:proofErr w:type="gramStart"/>
      <w:r>
        <w:t>its</w:t>
      </w:r>
      <w:proofErr w:type="gramEnd"/>
      <w:r>
        <w:t xml:space="preserve"> potential usefulness or the risks it might pose. We encourage careful consultation on the specific content and statutory framing of a plan amendment power. Importantly, a plan amendment power should not act as a barrier to the exercise of internal and external review rights.</w:t>
      </w:r>
    </w:p>
    <w:p w14:paraId="3A963AC9" w14:textId="5008049C" w:rsidR="007A4069" w:rsidRPr="0042701A" w:rsidRDefault="007A4069" w:rsidP="00AA7BF0">
      <w:pPr>
        <w:rPr>
          <w:szCs w:val="24"/>
        </w:rPr>
      </w:pPr>
      <w:r w:rsidRPr="0042701A">
        <w:rPr>
          <w:szCs w:val="24"/>
        </w:rPr>
        <w:t>A key c</w:t>
      </w:r>
      <w:r>
        <w:rPr>
          <w:szCs w:val="24"/>
        </w:rPr>
        <w:t>hallenge is finding a mechanism</w:t>
      </w:r>
      <w:r w:rsidRPr="0042701A">
        <w:rPr>
          <w:szCs w:val="24"/>
        </w:rPr>
        <w:t xml:space="preserve"> that achieves all the following objectives:</w:t>
      </w:r>
    </w:p>
    <w:p w14:paraId="3059F79A" w14:textId="3243CEF1" w:rsidR="007A4069" w:rsidRPr="0042701A" w:rsidRDefault="007A4069" w:rsidP="0082580E">
      <w:pPr>
        <w:pStyle w:val="ListParagraph"/>
        <w:numPr>
          <w:ilvl w:val="0"/>
          <w:numId w:val="9"/>
        </w:numPr>
        <w:suppressAutoHyphens/>
        <w:ind w:left="360"/>
        <w:rPr>
          <w:sz w:val="24"/>
          <w:szCs w:val="24"/>
        </w:rPr>
      </w:pPr>
      <w:r>
        <w:rPr>
          <w:b/>
          <w:sz w:val="24"/>
          <w:szCs w:val="24"/>
        </w:rPr>
        <w:t>f</w:t>
      </w:r>
      <w:r w:rsidRPr="007A4069">
        <w:rPr>
          <w:b/>
          <w:sz w:val="24"/>
          <w:szCs w:val="24"/>
        </w:rPr>
        <w:t>lexibility</w:t>
      </w:r>
      <w:r w:rsidRPr="0042701A">
        <w:rPr>
          <w:sz w:val="24"/>
          <w:szCs w:val="24"/>
        </w:rPr>
        <w:t xml:space="preserve"> </w:t>
      </w:r>
      <w:r>
        <w:rPr>
          <w:sz w:val="24"/>
          <w:szCs w:val="24"/>
        </w:rPr>
        <w:t>where</w:t>
      </w:r>
      <w:r w:rsidRPr="0042701A">
        <w:rPr>
          <w:sz w:val="24"/>
          <w:szCs w:val="24"/>
        </w:rPr>
        <w:t xml:space="preserve"> additional supports are required due to a change in circumstances</w:t>
      </w:r>
      <w:r>
        <w:rPr>
          <w:sz w:val="24"/>
          <w:szCs w:val="24"/>
        </w:rPr>
        <w:t>;</w:t>
      </w:r>
    </w:p>
    <w:p w14:paraId="1422CDCA" w14:textId="2CE6335E" w:rsidR="007A4069" w:rsidRDefault="007A4069" w:rsidP="0082580E">
      <w:pPr>
        <w:pStyle w:val="ListParagraph"/>
        <w:numPr>
          <w:ilvl w:val="0"/>
          <w:numId w:val="9"/>
        </w:numPr>
        <w:suppressAutoHyphens/>
        <w:ind w:left="360"/>
        <w:rPr>
          <w:sz w:val="24"/>
          <w:szCs w:val="24"/>
        </w:rPr>
      </w:pPr>
      <w:r>
        <w:rPr>
          <w:b/>
          <w:sz w:val="24"/>
          <w:szCs w:val="24"/>
        </w:rPr>
        <w:t>c</w:t>
      </w:r>
      <w:r w:rsidRPr="007A4069">
        <w:rPr>
          <w:b/>
          <w:sz w:val="24"/>
          <w:szCs w:val="24"/>
        </w:rPr>
        <w:t>lear and easy to access</w:t>
      </w:r>
      <w:r w:rsidRPr="0042701A">
        <w:rPr>
          <w:sz w:val="24"/>
          <w:szCs w:val="24"/>
        </w:rPr>
        <w:t>, so that participants are easily able to identify and access the appropriate pathway b</w:t>
      </w:r>
      <w:r>
        <w:rPr>
          <w:sz w:val="24"/>
          <w:szCs w:val="24"/>
        </w:rPr>
        <w:t>ased on the outcome they seek;</w:t>
      </w:r>
    </w:p>
    <w:p w14:paraId="7BE112B9" w14:textId="77777777" w:rsidR="00874DB2" w:rsidRDefault="007A4069" w:rsidP="0082580E">
      <w:pPr>
        <w:pStyle w:val="ListParagraph"/>
        <w:numPr>
          <w:ilvl w:val="0"/>
          <w:numId w:val="9"/>
        </w:numPr>
        <w:suppressAutoHyphens/>
        <w:ind w:left="360"/>
        <w:rPr>
          <w:sz w:val="24"/>
          <w:szCs w:val="24"/>
        </w:rPr>
      </w:pPr>
      <w:r>
        <w:rPr>
          <w:b/>
          <w:sz w:val="24"/>
          <w:szCs w:val="24"/>
        </w:rPr>
        <w:t>p</w:t>
      </w:r>
      <w:r w:rsidRPr="007A4069">
        <w:rPr>
          <w:b/>
          <w:sz w:val="24"/>
          <w:szCs w:val="24"/>
        </w:rPr>
        <w:t>rompt</w:t>
      </w:r>
      <w:r>
        <w:rPr>
          <w:sz w:val="24"/>
          <w:szCs w:val="24"/>
        </w:rPr>
        <w:t xml:space="preserve"> to </w:t>
      </w:r>
      <w:r w:rsidRPr="0042701A">
        <w:rPr>
          <w:sz w:val="24"/>
          <w:szCs w:val="24"/>
        </w:rPr>
        <w:t>allow</w:t>
      </w:r>
      <w:r>
        <w:rPr>
          <w:sz w:val="24"/>
          <w:szCs w:val="24"/>
        </w:rPr>
        <w:t xml:space="preserve"> </w:t>
      </w:r>
      <w:r w:rsidRPr="0042701A">
        <w:rPr>
          <w:sz w:val="24"/>
          <w:szCs w:val="24"/>
        </w:rPr>
        <w:t xml:space="preserve">participants to </w:t>
      </w:r>
      <w:r>
        <w:rPr>
          <w:sz w:val="24"/>
          <w:szCs w:val="24"/>
        </w:rPr>
        <w:t xml:space="preserve">implement supports </w:t>
      </w:r>
      <w:r w:rsidRPr="0042701A">
        <w:rPr>
          <w:sz w:val="24"/>
          <w:szCs w:val="24"/>
        </w:rPr>
        <w:t xml:space="preserve">as soon as they are assessed as reasonable and </w:t>
      </w:r>
      <w:r>
        <w:rPr>
          <w:sz w:val="24"/>
          <w:szCs w:val="24"/>
        </w:rPr>
        <w:t>necessary</w:t>
      </w:r>
      <w:r w:rsidR="00874DB2">
        <w:rPr>
          <w:sz w:val="24"/>
          <w:szCs w:val="24"/>
        </w:rPr>
        <w:t>;</w:t>
      </w:r>
    </w:p>
    <w:p w14:paraId="163D7A8E" w14:textId="34D1F9F9" w:rsidR="007A4069" w:rsidRPr="00874DB2" w:rsidRDefault="00874DB2" w:rsidP="0082580E">
      <w:pPr>
        <w:pStyle w:val="ListParagraph"/>
        <w:numPr>
          <w:ilvl w:val="0"/>
          <w:numId w:val="9"/>
        </w:numPr>
        <w:suppressAutoHyphens/>
        <w:ind w:left="360"/>
        <w:rPr>
          <w:szCs w:val="24"/>
        </w:rPr>
      </w:pPr>
      <w:r>
        <w:rPr>
          <w:b/>
          <w:sz w:val="24"/>
          <w:szCs w:val="24"/>
        </w:rPr>
        <w:t>c</w:t>
      </w:r>
      <w:r w:rsidRPr="007A4069">
        <w:rPr>
          <w:b/>
          <w:sz w:val="24"/>
          <w:szCs w:val="24"/>
        </w:rPr>
        <w:t>ertainty</w:t>
      </w:r>
      <w:r w:rsidRPr="0042701A">
        <w:rPr>
          <w:sz w:val="24"/>
          <w:szCs w:val="24"/>
        </w:rPr>
        <w:t xml:space="preserve"> so that a participant can rely on the supports being provided for the period set out in the plan</w:t>
      </w:r>
      <w:r>
        <w:rPr>
          <w:sz w:val="24"/>
          <w:szCs w:val="24"/>
        </w:rPr>
        <w:t xml:space="preserve">; </w:t>
      </w:r>
      <w:r w:rsidRPr="00874DB2">
        <w:rPr>
          <w:szCs w:val="24"/>
        </w:rPr>
        <w:t>and</w:t>
      </w:r>
    </w:p>
    <w:p w14:paraId="00453515" w14:textId="766F84D8" w:rsidR="00874DB2" w:rsidRPr="00874DB2" w:rsidRDefault="00874DB2" w:rsidP="0082580E">
      <w:pPr>
        <w:pStyle w:val="ListParagraph"/>
        <w:numPr>
          <w:ilvl w:val="0"/>
          <w:numId w:val="9"/>
        </w:numPr>
        <w:suppressAutoHyphens/>
        <w:ind w:left="360"/>
        <w:rPr>
          <w:sz w:val="24"/>
          <w:szCs w:val="24"/>
        </w:rPr>
      </w:pPr>
      <w:proofErr w:type="gramStart"/>
      <w:r>
        <w:rPr>
          <w:sz w:val="24"/>
          <w:szCs w:val="24"/>
        </w:rPr>
        <w:t>c</w:t>
      </w:r>
      <w:r w:rsidRPr="0042701A">
        <w:rPr>
          <w:sz w:val="24"/>
          <w:szCs w:val="24"/>
        </w:rPr>
        <w:t>apable</w:t>
      </w:r>
      <w:proofErr w:type="gramEnd"/>
      <w:r w:rsidRPr="0042701A">
        <w:rPr>
          <w:sz w:val="24"/>
          <w:szCs w:val="24"/>
        </w:rPr>
        <w:t xml:space="preserve"> of </w:t>
      </w:r>
      <w:r w:rsidRPr="007A4069">
        <w:rPr>
          <w:b/>
          <w:sz w:val="24"/>
          <w:szCs w:val="24"/>
        </w:rPr>
        <w:t xml:space="preserve">effective and timely </w:t>
      </w:r>
      <w:r>
        <w:rPr>
          <w:b/>
          <w:sz w:val="24"/>
          <w:szCs w:val="24"/>
        </w:rPr>
        <w:t>merits review</w:t>
      </w:r>
      <w:r w:rsidRPr="0042701A">
        <w:rPr>
          <w:sz w:val="24"/>
          <w:szCs w:val="24"/>
        </w:rPr>
        <w:t xml:space="preserve"> so that disputes about important supports that cannot be resolved </w:t>
      </w:r>
      <w:r>
        <w:rPr>
          <w:sz w:val="24"/>
          <w:szCs w:val="24"/>
        </w:rPr>
        <w:t xml:space="preserve">can </w:t>
      </w:r>
      <w:r w:rsidRPr="0042701A">
        <w:rPr>
          <w:sz w:val="24"/>
          <w:szCs w:val="24"/>
        </w:rPr>
        <w:t xml:space="preserve">proceed through an effective </w:t>
      </w:r>
      <w:r>
        <w:rPr>
          <w:sz w:val="24"/>
          <w:szCs w:val="24"/>
        </w:rPr>
        <w:t xml:space="preserve">merits </w:t>
      </w:r>
      <w:r w:rsidRPr="0042701A">
        <w:rPr>
          <w:sz w:val="24"/>
          <w:szCs w:val="24"/>
        </w:rPr>
        <w:t>review process quickly</w:t>
      </w:r>
      <w:r>
        <w:rPr>
          <w:sz w:val="24"/>
          <w:szCs w:val="24"/>
        </w:rPr>
        <w:t>.</w:t>
      </w:r>
    </w:p>
    <w:p w14:paraId="4F934797" w14:textId="1955E92F" w:rsidR="007A4069" w:rsidRPr="0042701A" w:rsidRDefault="007A4069" w:rsidP="0082580E">
      <w:pPr>
        <w:rPr>
          <w:szCs w:val="24"/>
        </w:rPr>
      </w:pPr>
      <w:r w:rsidRPr="0042701A">
        <w:rPr>
          <w:szCs w:val="24"/>
        </w:rPr>
        <w:t>For a plan amendment power to achieve these objectives it would need to</w:t>
      </w:r>
      <w:r>
        <w:rPr>
          <w:szCs w:val="24"/>
        </w:rPr>
        <w:t>:</w:t>
      </w:r>
    </w:p>
    <w:p w14:paraId="602E59EC" w14:textId="40146BC8" w:rsidR="007A4069" w:rsidRPr="0042701A" w:rsidRDefault="6406151D" w:rsidP="0082580E">
      <w:pPr>
        <w:pStyle w:val="ListParagraph"/>
        <w:numPr>
          <w:ilvl w:val="0"/>
          <w:numId w:val="8"/>
        </w:numPr>
        <w:suppressAutoHyphens/>
        <w:ind w:left="371"/>
        <w:rPr>
          <w:sz w:val="24"/>
          <w:szCs w:val="24"/>
        </w:rPr>
      </w:pPr>
      <w:r w:rsidRPr="0042701A">
        <w:rPr>
          <w:sz w:val="24"/>
          <w:szCs w:val="24"/>
        </w:rPr>
        <w:lastRenderedPageBreak/>
        <w:t>s</w:t>
      </w:r>
      <w:r w:rsidR="007A4069" w:rsidRPr="0042701A">
        <w:rPr>
          <w:sz w:val="24"/>
          <w:szCs w:val="24"/>
        </w:rPr>
        <w:t>it within a clear, deliberate and effective framework for add</w:t>
      </w:r>
      <w:r w:rsidR="007A4069">
        <w:rPr>
          <w:sz w:val="24"/>
          <w:szCs w:val="24"/>
        </w:rPr>
        <w:t>ing supports to plans</w:t>
      </w:r>
      <w:r w:rsidR="007A4069" w:rsidRPr="0042701A">
        <w:rPr>
          <w:sz w:val="24"/>
          <w:szCs w:val="24"/>
        </w:rPr>
        <w:t xml:space="preserve"> that is understood and accessible b</w:t>
      </w:r>
      <w:r w:rsidR="007A4069">
        <w:rPr>
          <w:sz w:val="24"/>
          <w:szCs w:val="24"/>
        </w:rPr>
        <w:t>y participants and the NDIA</w:t>
      </w:r>
      <w:r>
        <w:rPr>
          <w:sz w:val="24"/>
          <w:szCs w:val="24"/>
        </w:rPr>
        <w:t>;</w:t>
      </w:r>
    </w:p>
    <w:p w14:paraId="6D3CAC6A" w14:textId="74F5D04B" w:rsidR="007A4069" w:rsidRPr="0042701A" w:rsidRDefault="6406151D" w:rsidP="0082580E">
      <w:pPr>
        <w:pStyle w:val="ListParagraph"/>
        <w:numPr>
          <w:ilvl w:val="0"/>
          <w:numId w:val="8"/>
        </w:numPr>
        <w:suppressAutoHyphens/>
        <w:ind w:left="371"/>
        <w:rPr>
          <w:sz w:val="24"/>
          <w:szCs w:val="24"/>
        </w:rPr>
      </w:pPr>
      <w:r w:rsidRPr="6406151D">
        <w:rPr>
          <w:sz w:val="24"/>
          <w:szCs w:val="24"/>
        </w:rPr>
        <w:t>p</w:t>
      </w:r>
      <w:r w:rsidR="007A4069">
        <w:rPr>
          <w:sz w:val="24"/>
          <w:szCs w:val="24"/>
        </w:rPr>
        <w:t>rioritise</w:t>
      </w:r>
      <w:r w:rsidR="007A4069" w:rsidRPr="0042701A">
        <w:rPr>
          <w:sz w:val="24"/>
          <w:szCs w:val="24"/>
        </w:rPr>
        <w:t xml:space="preserve"> ensuring participants get the supports the need as soon as possible</w:t>
      </w:r>
      <w:r w:rsidR="2DB12867" w:rsidRPr="0042701A">
        <w:rPr>
          <w:sz w:val="24"/>
          <w:szCs w:val="24"/>
        </w:rPr>
        <w:t>;</w:t>
      </w:r>
    </w:p>
    <w:p w14:paraId="4BAF5E1C" w14:textId="3E1C670D" w:rsidR="007A4069" w:rsidRPr="0042701A" w:rsidRDefault="2DB12867" w:rsidP="0082580E">
      <w:pPr>
        <w:pStyle w:val="ListParagraph"/>
        <w:numPr>
          <w:ilvl w:val="0"/>
          <w:numId w:val="8"/>
        </w:numPr>
        <w:suppressAutoHyphens/>
        <w:ind w:left="371"/>
        <w:rPr>
          <w:sz w:val="24"/>
          <w:szCs w:val="24"/>
        </w:rPr>
      </w:pPr>
      <w:r w:rsidRPr="0042701A">
        <w:rPr>
          <w:sz w:val="24"/>
          <w:szCs w:val="24"/>
        </w:rPr>
        <w:t>b</w:t>
      </w:r>
      <w:r w:rsidR="007A4069" w:rsidRPr="0042701A">
        <w:rPr>
          <w:sz w:val="24"/>
          <w:szCs w:val="24"/>
        </w:rPr>
        <w:t>e structured in such a way so it does not delay or inhibit any other review or appeal processes that are on foot in relation to other supports</w:t>
      </w:r>
      <w:r w:rsidRPr="0042701A">
        <w:rPr>
          <w:sz w:val="24"/>
          <w:szCs w:val="24"/>
        </w:rPr>
        <w:t>;</w:t>
      </w:r>
    </w:p>
    <w:p w14:paraId="21BA3EE7" w14:textId="347EDF60" w:rsidR="007A4069" w:rsidRPr="0042701A" w:rsidRDefault="002F5D95" w:rsidP="0082580E">
      <w:pPr>
        <w:pStyle w:val="ListParagraph"/>
        <w:numPr>
          <w:ilvl w:val="0"/>
          <w:numId w:val="8"/>
        </w:numPr>
        <w:suppressAutoHyphens/>
        <w:ind w:left="371"/>
        <w:rPr>
          <w:sz w:val="24"/>
          <w:szCs w:val="24"/>
        </w:rPr>
      </w:pPr>
      <w:r>
        <w:rPr>
          <w:sz w:val="24"/>
          <w:szCs w:val="24"/>
        </w:rPr>
        <w:t>h</w:t>
      </w:r>
      <w:r w:rsidR="007A4069" w:rsidRPr="0042701A">
        <w:rPr>
          <w:sz w:val="24"/>
          <w:szCs w:val="24"/>
        </w:rPr>
        <w:t xml:space="preserve">ave fixed and swift timelines </w:t>
      </w:r>
      <w:r w:rsidR="007A4069">
        <w:rPr>
          <w:sz w:val="24"/>
          <w:szCs w:val="24"/>
        </w:rPr>
        <w:t>to review a decision and avoid delay</w:t>
      </w:r>
      <w:r>
        <w:rPr>
          <w:sz w:val="24"/>
          <w:szCs w:val="24"/>
        </w:rPr>
        <w:t>;</w:t>
      </w:r>
    </w:p>
    <w:p w14:paraId="010BD886" w14:textId="438B31C3" w:rsidR="007A4069" w:rsidRPr="0042701A" w:rsidRDefault="002F5D95" w:rsidP="0082580E">
      <w:pPr>
        <w:pStyle w:val="ListParagraph"/>
        <w:numPr>
          <w:ilvl w:val="0"/>
          <w:numId w:val="8"/>
        </w:numPr>
        <w:suppressAutoHyphens/>
        <w:ind w:left="371"/>
        <w:rPr>
          <w:sz w:val="24"/>
          <w:szCs w:val="24"/>
        </w:rPr>
      </w:pPr>
      <w:r>
        <w:rPr>
          <w:sz w:val="24"/>
          <w:szCs w:val="24"/>
        </w:rPr>
        <w:t>e</w:t>
      </w:r>
      <w:r w:rsidR="007A4069" w:rsidRPr="0042701A">
        <w:rPr>
          <w:sz w:val="24"/>
          <w:szCs w:val="24"/>
        </w:rPr>
        <w:t>nsure it does not increase the amount of evidence required for decisions to be made by the NDIA</w:t>
      </w:r>
      <w:r>
        <w:rPr>
          <w:sz w:val="24"/>
          <w:szCs w:val="24"/>
        </w:rPr>
        <w:t>; and</w:t>
      </w:r>
    </w:p>
    <w:p w14:paraId="16537E4C" w14:textId="2F4845EF" w:rsidR="009B53DA" w:rsidRPr="007A4069" w:rsidRDefault="002F5D95" w:rsidP="0082580E">
      <w:pPr>
        <w:pStyle w:val="ListParagraph"/>
        <w:numPr>
          <w:ilvl w:val="0"/>
          <w:numId w:val="8"/>
        </w:numPr>
        <w:suppressAutoHyphens/>
        <w:ind w:left="371"/>
        <w:rPr>
          <w:sz w:val="24"/>
          <w:szCs w:val="24"/>
        </w:rPr>
      </w:pPr>
      <w:proofErr w:type="gramStart"/>
      <w:r>
        <w:rPr>
          <w:sz w:val="24"/>
          <w:szCs w:val="24"/>
        </w:rPr>
        <w:t>a</w:t>
      </w:r>
      <w:r w:rsidR="007A4069">
        <w:rPr>
          <w:sz w:val="24"/>
          <w:szCs w:val="24"/>
        </w:rPr>
        <w:t>llow</w:t>
      </w:r>
      <w:proofErr w:type="gramEnd"/>
      <w:r w:rsidR="007A4069" w:rsidRPr="0042701A">
        <w:rPr>
          <w:sz w:val="24"/>
          <w:szCs w:val="24"/>
        </w:rPr>
        <w:t xml:space="preserve"> any refusal decision </w:t>
      </w:r>
      <w:r w:rsidR="00F32E1C">
        <w:rPr>
          <w:sz w:val="24"/>
          <w:szCs w:val="24"/>
        </w:rPr>
        <w:t xml:space="preserve">to </w:t>
      </w:r>
      <w:r w:rsidR="007A4069" w:rsidRPr="0042701A">
        <w:rPr>
          <w:sz w:val="24"/>
          <w:szCs w:val="24"/>
        </w:rPr>
        <w:t>be couple</w:t>
      </w:r>
      <w:r w:rsidR="007A4069">
        <w:rPr>
          <w:sz w:val="24"/>
          <w:szCs w:val="24"/>
        </w:rPr>
        <w:t>d</w:t>
      </w:r>
      <w:r w:rsidR="007A4069" w:rsidRPr="0042701A">
        <w:rPr>
          <w:sz w:val="24"/>
          <w:szCs w:val="24"/>
        </w:rPr>
        <w:t xml:space="preserve"> with any other review decisions that are currently on foot, so that multiple appeals are not required. </w:t>
      </w:r>
    </w:p>
    <w:p w14:paraId="209D43E3" w14:textId="7C498408" w:rsidR="00A23A38" w:rsidRDefault="007A4069" w:rsidP="00AA7BF0">
      <w:r w:rsidRPr="49BCEBB2">
        <w:t xml:space="preserve">If a plan amendment power is introduced into the legislation it is crucial that safeguards are in place to ensure that this power does not disadvantage participants or permit a reduction in supports. </w:t>
      </w:r>
    </w:p>
    <w:p w14:paraId="087C6463" w14:textId="3FF3A006" w:rsidR="002747D9" w:rsidRDefault="00ED027C" w:rsidP="00AA7BF0">
      <w:r w:rsidRPr="49BCEBB2">
        <w:t>The inclu</w:t>
      </w:r>
      <w:r w:rsidR="007A4069" w:rsidRPr="49BCEBB2">
        <w:t xml:space="preserve">sion of a </w:t>
      </w:r>
      <w:r w:rsidRPr="49BCEBB2">
        <w:t xml:space="preserve">plan amendment power would effectively mean that there are three methods of </w:t>
      </w:r>
      <w:r w:rsidR="00490537" w:rsidRPr="49BCEBB2">
        <w:t>changing</w:t>
      </w:r>
      <w:r w:rsidR="00146F29" w:rsidRPr="49BCEBB2">
        <w:t xml:space="preserve"> a plan</w:t>
      </w:r>
      <w:r w:rsidR="00440D72" w:rsidRPr="49BCEBB2">
        <w:t>.</w:t>
      </w:r>
      <w:r w:rsidR="007A4069" w:rsidRPr="49BCEBB2">
        <w:rPr>
          <w:rStyle w:val="FootnoteReference"/>
        </w:rPr>
        <w:footnoteReference w:id="35"/>
      </w:r>
      <w:r w:rsidR="007A4069" w:rsidRPr="49BCEBB2">
        <w:t xml:space="preserve"> The</w:t>
      </w:r>
      <w:r w:rsidR="002747D9" w:rsidRPr="49BCEBB2">
        <w:t xml:space="preserve"> AAT has been required to grapple with the different statutory foundations of NDIA decision making in a number of cases.</w:t>
      </w:r>
      <w:r w:rsidR="002747D9" w:rsidRPr="49BCEBB2">
        <w:rPr>
          <w:rStyle w:val="FootnoteReference"/>
        </w:rPr>
        <w:footnoteReference w:id="36"/>
      </w:r>
      <w:r w:rsidR="002747D9" w:rsidRPr="49BCEBB2">
        <w:t xml:space="preserve"> The inclusion of a plan amendment power might mean that the AAT is required to determine whether the NDIA has made a decision to amend a plan, re</w:t>
      </w:r>
      <w:r w:rsidR="009A5297">
        <w:t>assess</w:t>
      </w:r>
      <w:r w:rsidR="002747D9" w:rsidRPr="49BCEBB2">
        <w:t xml:space="preserve"> a plan, or review a statement of participant supports, as a threshold question before considering an NDIS participant’s substantive claim.</w:t>
      </w:r>
    </w:p>
    <w:tbl>
      <w:tblPr>
        <w:tblStyle w:val="TableGrid"/>
        <w:tblW w:w="0" w:type="auto"/>
        <w:tblLook w:val="04A0" w:firstRow="1" w:lastRow="0" w:firstColumn="1" w:lastColumn="0" w:noHBand="0" w:noVBand="1"/>
      </w:tblPr>
      <w:tblGrid>
        <w:gridCol w:w="9010"/>
      </w:tblGrid>
      <w:tr w:rsidR="00475C5B" w14:paraId="112E7598" w14:textId="77777777" w:rsidTr="00475C5B">
        <w:trPr>
          <w:trHeight w:val="2512"/>
        </w:trPr>
        <w:tc>
          <w:tcPr>
            <w:tcW w:w="9010" w:type="dxa"/>
            <w:shd w:val="clear" w:color="auto" w:fill="EAF1DD" w:themeFill="accent3" w:themeFillTint="33"/>
          </w:tcPr>
          <w:p w14:paraId="2C3D5BC6" w14:textId="77777777" w:rsidR="00475C5B" w:rsidRPr="004E7FAB" w:rsidRDefault="00475C5B" w:rsidP="00AA7BF0">
            <w:pPr>
              <w:pStyle w:val="headingnumber2"/>
              <w:spacing w:before="240" w:after="240"/>
              <w:rPr>
                <w:b w:val="0"/>
                <w:bCs w:val="0"/>
                <w:i/>
                <w:iCs/>
              </w:rPr>
            </w:pPr>
            <w:bookmarkStart w:id="238" w:name="_Toc22918889"/>
            <w:r w:rsidRPr="004E7FAB">
              <w:t xml:space="preserve">Recommendations: </w:t>
            </w:r>
            <w:bookmarkEnd w:id="238"/>
            <w:r w:rsidRPr="004E7FAB">
              <w:t xml:space="preserve">Allowing for quick, accessible, reviewable amendment of plans </w:t>
            </w:r>
          </w:p>
          <w:p w14:paraId="2419E9E3" w14:textId="004EE63E" w:rsidR="00475C5B" w:rsidRPr="00475C5B" w:rsidRDefault="00475C5B" w:rsidP="00AA7BF0">
            <w:pPr>
              <w:pStyle w:val="ListParagraph"/>
              <w:numPr>
                <w:ilvl w:val="0"/>
                <w:numId w:val="27"/>
              </w:numPr>
              <w:suppressAutoHyphens/>
              <w:rPr>
                <w:sz w:val="24"/>
                <w:szCs w:val="24"/>
              </w:rPr>
            </w:pPr>
            <w:bookmarkStart w:id="239" w:name="_Hlk23412946"/>
            <w:r w:rsidRPr="00475C5B">
              <w:rPr>
                <w:b/>
                <w:sz w:val="24"/>
                <w:szCs w:val="24"/>
              </w:rPr>
              <w:t xml:space="preserve">Amendment power: </w:t>
            </w:r>
            <w:r w:rsidR="009A5297">
              <w:rPr>
                <w:sz w:val="24"/>
                <w:szCs w:val="24"/>
              </w:rPr>
              <w:t>Subject to further consultation on its form and proposed operation, t</w:t>
            </w:r>
            <w:r w:rsidRPr="00475C5B">
              <w:rPr>
                <w:sz w:val="24"/>
                <w:szCs w:val="24"/>
              </w:rPr>
              <w:t>he NDIS Act should include a plan amendment power which is prompt, clear and easy to access to increase or adapt supports for participants but which does not result in a participant being disadvantaged or having their supports reduced, and can be subject to effective and timely merits review.</w:t>
            </w:r>
            <w:bookmarkEnd w:id="239"/>
          </w:p>
        </w:tc>
      </w:tr>
    </w:tbl>
    <w:p w14:paraId="0424D883" w14:textId="77777777" w:rsidR="009D3458" w:rsidRDefault="009D3458" w:rsidP="00AA7BF0">
      <w:pPr>
        <w:pStyle w:val="Heading1"/>
        <w:numPr>
          <w:ilvl w:val="0"/>
          <w:numId w:val="17"/>
        </w:numPr>
        <w:sectPr w:rsidR="009D3458" w:rsidSect="008F3589">
          <w:pgSz w:w="11900" w:h="16840"/>
          <w:pgMar w:top="1440" w:right="1440" w:bottom="1440" w:left="1440" w:header="709" w:footer="828" w:gutter="0"/>
          <w:cols w:space="720"/>
          <w:titlePg/>
          <w:docGrid w:linePitch="326"/>
        </w:sectPr>
      </w:pPr>
      <w:bookmarkStart w:id="240" w:name="_Toc22606627"/>
      <w:bookmarkStart w:id="241" w:name="_Toc22606771"/>
      <w:bookmarkStart w:id="242" w:name="_Toc22635912"/>
      <w:bookmarkStart w:id="243" w:name="_Toc22646296"/>
      <w:bookmarkEnd w:id="240"/>
      <w:bookmarkEnd w:id="241"/>
    </w:p>
    <w:p w14:paraId="6B8E511D" w14:textId="23B8D089" w:rsidR="009D0A6F" w:rsidRPr="00354532" w:rsidRDefault="009D0A6F" w:rsidP="00AA7BF0">
      <w:pPr>
        <w:pStyle w:val="Heading1"/>
        <w:numPr>
          <w:ilvl w:val="0"/>
          <w:numId w:val="17"/>
        </w:numPr>
      </w:pPr>
      <w:bookmarkStart w:id="244" w:name="_Toc23413656"/>
      <w:r>
        <w:lastRenderedPageBreak/>
        <w:t>Appealing a decision by the NDIA</w:t>
      </w:r>
      <w:bookmarkEnd w:id="242"/>
      <w:bookmarkEnd w:id="243"/>
      <w:bookmarkEnd w:id="244"/>
    </w:p>
    <w:p w14:paraId="4A5F60F0" w14:textId="24CE3F0E" w:rsidR="76ADF017" w:rsidRDefault="76ADF017" w:rsidP="00AA7BF0">
      <w:r w:rsidRPr="76ADF017">
        <w:rPr>
          <w:rFonts w:eastAsia="Calibri" w:cs="Calibri"/>
          <w:szCs w:val="24"/>
        </w:rPr>
        <w:t>People with disabilities continue to shoulder the burden of navigating complex</w:t>
      </w:r>
      <w:r w:rsidR="0063075D">
        <w:rPr>
          <w:rFonts w:eastAsia="Calibri" w:cs="Calibri"/>
          <w:szCs w:val="24"/>
        </w:rPr>
        <w:t xml:space="preserve">, </w:t>
      </w:r>
      <w:r w:rsidRPr="76ADF017">
        <w:rPr>
          <w:rFonts w:eastAsia="Calibri" w:cs="Calibri"/>
          <w:szCs w:val="24"/>
        </w:rPr>
        <w:t xml:space="preserve">lengthy </w:t>
      </w:r>
      <w:r w:rsidR="00363F5C">
        <w:rPr>
          <w:rFonts w:eastAsia="Calibri" w:cs="Calibri"/>
          <w:szCs w:val="24"/>
        </w:rPr>
        <w:t xml:space="preserve">and emotionally taxing </w:t>
      </w:r>
      <w:r w:rsidRPr="76ADF017">
        <w:rPr>
          <w:rFonts w:eastAsia="Calibri" w:cs="Calibri"/>
          <w:szCs w:val="24"/>
        </w:rPr>
        <w:t>internal review</w:t>
      </w:r>
      <w:r w:rsidR="004C438C">
        <w:rPr>
          <w:rFonts w:eastAsia="Calibri" w:cs="Calibri"/>
          <w:szCs w:val="24"/>
        </w:rPr>
        <w:t>s</w:t>
      </w:r>
      <w:r w:rsidRPr="76ADF017">
        <w:rPr>
          <w:rFonts w:eastAsia="Calibri" w:cs="Calibri"/>
          <w:szCs w:val="24"/>
        </w:rPr>
        <w:t xml:space="preserve"> and </w:t>
      </w:r>
      <w:r w:rsidR="00363F5C">
        <w:rPr>
          <w:rFonts w:eastAsia="Calibri" w:cs="Calibri"/>
          <w:szCs w:val="24"/>
        </w:rPr>
        <w:t>AAT review</w:t>
      </w:r>
      <w:r w:rsidR="000970BD">
        <w:rPr>
          <w:rFonts w:eastAsia="Calibri" w:cs="Calibri"/>
          <w:szCs w:val="24"/>
        </w:rPr>
        <w:t>s</w:t>
      </w:r>
      <w:r w:rsidRPr="76ADF017">
        <w:rPr>
          <w:rFonts w:eastAsia="Calibri" w:cs="Calibri"/>
          <w:szCs w:val="24"/>
        </w:rPr>
        <w:t xml:space="preserve">. </w:t>
      </w:r>
    </w:p>
    <w:p w14:paraId="109C5CB8" w14:textId="348A6062" w:rsidR="76ADF017" w:rsidRDefault="124C28DD" w:rsidP="00AA7BF0">
      <w:r w:rsidRPr="124C28DD">
        <w:rPr>
          <w:rFonts w:eastAsia="Calibri" w:cs="Calibri"/>
        </w:rPr>
        <w:t xml:space="preserve">Our </w:t>
      </w:r>
      <w:r w:rsidR="3232E924" w:rsidRPr="124C28DD">
        <w:rPr>
          <w:rFonts w:eastAsia="Calibri" w:cs="Calibri"/>
        </w:rPr>
        <w:t xml:space="preserve">clients </w:t>
      </w:r>
      <w:r w:rsidR="76ADF017" w:rsidRPr="124C28DD">
        <w:rPr>
          <w:rFonts w:eastAsia="Calibri" w:cs="Calibri"/>
        </w:rPr>
        <w:t xml:space="preserve">frequently experience </w:t>
      </w:r>
      <w:r w:rsidR="00C957DF" w:rsidRPr="124C28DD">
        <w:rPr>
          <w:rFonts w:eastAsia="Calibri" w:cs="Calibri"/>
        </w:rPr>
        <w:t>prolonged</w:t>
      </w:r>
      <w:r w:rsidR="76ADF017" w:rsidRPr="124C28DD">
        <w:rPr>
          <w:rFonts w:eastAsia="Calibri" w:cs="Calibri"/>
        </w:rPr>
        <w:t xml:space="preserve"> delays in obtaining internal review decisions. </w:t>
      </w:r>
      <w:r w:rsidR="00772922" w:rsidRPr="124C28DD">
        <w:rPr>
          <w:rFonts w:eastAsia="Calibri" w:cs="Calibri"/>
        </w:rPr>
        <w:t>Internal</w:t>
      </w:r>
      <w:r w:rsidR="76ADF017" w:rsidRPr="124C28DD">
        <w:rPr>
          <w:rFonts w:eastAsia="Calibri" w:cs="Calibri"/>
        </w:rPr>
        <w:t xml:space="preserve"> review decision</w:t>
      </w:r>
      <w:r w:rsidR="000970BD">
        <w:rPr>
          <w:rFonts w:eastAsia="Calibri" w:cs="Calibri"/>
        </w:rPr>
        <w:t xml:space="preserve"> </w:t>
      </w:r>
      <w:r w:rsidR="76ADF017" w:rsidRPr="124C28DD">
        <w:rPr>
          <w:rFonts w:eastAsia="Calibri" w:cs="Calibri"/>
        </w:rPr>
        <w:t xml:space="preserve">makers continue to apply policy that is inconsistent with the legislation and case law, thereby necessitating further </w:t>
      </w:r>
      <w:r w:rsidR="00293C6E" w:rsidRPr="124C28DD">
        <w:rPr>
          <w:rFonts w:eastAsia="Calibri" w:cs="Calibri"/>
        </w:rPr>
        <w:t>e</w:t>
      </w:r>
      <w:r w:rsidR="003E6B5E" w:rsidRPr="124C28DD">
        <w:rPr>
          <w:rFonts w:eastAsia="Calibri" w:cs="Calibri"/>
        </w:rPr>
        <w:t xml:space="preserve">xternal </w:t>
      </w:r>
      <w:r w:rsidR="76ADF017" w:rsidRPr="124C28DD">
        <w:rPr>
          <w:rFonts w:eastAsia="Calibri" w:cs="Calibri"/>
        </w:rPr>
        <w:t xml:space="preserve">review in the AAT. </w:t>
      </w:r>
    </w:p>
    <w:p w14:paraId="3D30111E" w14:textId="1BF5CD8B" w:rsidR="76ADF017" w:rsidRDefault="76ADF017" w:rsidP="00AA7BF0">
      <w:r w:rsidRPr="6FBF0703">
        <w:rPr>
          <w:rFonts w:eastAsia="Calibri" w:cs="Calibri"/>
        </w:rPr>
        <w:t xml:space="preserve">Before considering the substance of a participant’s application, the AAT must </w:t>
      </w:r>
      <w:r w:rsidR="6FBF0703" w:rsidRPr="6FBF0703">
        <w:rPr>
          <w:rFonts w:eastAsia="Calibri" w:cs="Calibri"/>
        </w:rPr>
        <w:t xml:space="preserve">often </w:t>
      </w:r>
      <w:r w:rsidRPr="76ADF017">
        <w:rPr>
          <w:rFonts w:eastAsia="Calibri" w:cs="Calibri"/>
          <w:szCs w:val="24"/>
        </w:rPr>
        <w:t>determine complex legal questions regarding the extent of its jurisdiction, powers and how the participant can continue to access supports once their plan re</w:t>
      </w:r>
      <w:r w:rsidR="0058764C">
        <w:rPr>
          <w:rFonts w:eastAsia="Calibri" w:cs="Calibri"/>
          <w:szCs w:val="24"/>
        </w:rPr>
        <w:t>assessment</w:t>
      </w:r>
      <w:r w:rsidRPr="76ADF017">
        <w:rPr>
          <w:rFonts w:eastAsia="Calibri" w:cs="Calibri"/>
          <w:szCs w:val="24"/>
        </w:rPr>
        <w:t xml:space="preserve"> date has passed.   </w:t>
      </w:r>
    </w:p>
    <w:p w14:paraId="783E49CB" w14:textId="2795E0E6" w:rsidR="76ADF017" w:rsidRDefault="76ADF017" w:rsidP="00AA7BF0">
      <w:pPr>
        <w:rPr>
          <w:rFonts w:eastAsia="Calibri" w:cs="Calibri"/>
          <w:b/>
        </w:rPr>
      </w:pPr>
      <w:r w:rsidRPr="09D602AC">
        <w:rPr>
          <w:rFonts w:eastAsia="Calibri" w:cs="Calibri"/>
        </w:rPr>
        <w:t>Once these jurisdictional or procedural issues have been determined, the conduct of the NDIA itself presents obstacles to obtaining funding for supports that meet the “reasonable and necessary” legal criteria. These obstacles include the application of polic</w:t>
      </w:r>
      <w:r w:rsidR="000C0AFD" w:rsidRPr="09D602AC">
        <w:rPr>
          <w:rFonts w:eastAsia="Calibri" w:cs="Calibri"/>
        </w:rPr>
        <w:t>ies</w:t>
      </w:r>
      <w:r w:rsidRPr="09D602AC">
        <w:rPr>
          <w:rFonts w:eastAsia="Calibri" w:cs="Calibri"/>
        </w:rPr>
        <w:t xml:space="preserve"> that </w:t>
      </w:r>
      <w:r w:rsidR="00AD1700" w:rsidRPr="09D602AC">
        <w:rPr>
          <w:rFonts w:eastAsia="Calibri" w:cs="Calibri"/>
        </w:rPr>
        <w:t>are</w:t>
      </w:r>
      <w:r w:rsidRPr="09D602AC">
        <w:rPr>
          <w:rFonts w:eastAsia="Calibri" w:cs="Calibri"/>
        </w:rPr>
        <w:t xml:space="preserve"> inconsistent with the legal criteria and ongoing delay</w:t>
      </w:r>
      <w:r w:rsidR="09D602AC" w:rsidRPr="09D602AC">
        <w:rPr>
          <w:rFonts w:eastAsia="Calibri" w:cs="Calibri"/>
        </w:rPr>
        <w:t>s</w:t>
      </w:r>
      <w:r w:rsidRPr="09D602AC">
        <w:rPr>
          <w:rFonts w:eastAsia="Calibri" w:cs="Calibri"/>
          <w:b/>
        </w:rPr>
        <w:t>.</w:t>
      </w:r>
    </w:p>
    <w:p w14:paraId="1C697765" w14:textId="6B8B5E7D" w:rsidR="68131747" w:rsidRDefault="5ADCE094" w:rsidP="00AA7BF0">
      <w:pPr>
        <w:rPr>
          <w:rFonts w:eastAsia="Calibri" w:cs="Calibri"/>
          <w:b/>
          <w:bCs/>
        </w:rPr>
      </w:pPr>
      <w:r w:rsidRPr="5ADCE094">
        <w:rPr>
          <w:rFonts w:eastAsia="Calibri" w:cs="Calibri"/>
        </w:rPr>
        <w:t>Th</w:t>
      </w:r>
      <w:r w:rsidR="008B7D72">
        <w:rPr>
          <w:rFonts w:eastAsia="Calibri" w:cs="Calibri"/>
        </w:rPr>
        <w:t xml:space="preserve">is </w:t>
      </w:r>
      <w:r w:rsidR="00D76502">
        <w:rPr>
          <w:rFonts w:eastAsia="Calibri" w:cs="Calibri"/>
        </w:rPr>
        <w:t>R</w:t>
      </w:r>
      <w:r w:rsidR="008B7D72">
        <w:rPr>
          <w:rFonts w:eastAsia="Calibri" w:cs="Calibri"/>
        </w:rPr>
        <w:t>eview provides an opportunity to clarify technical questions around jurisdiction and procedure to reduce delays, to ensure the Participant Service Guarantee requires the</w:t>
      </w:r>
      <w:r w:rsidRPr="5ADCE094">
        <w:rPr>
          <w:rFonts w:eastAsia="Calibri" w:cs="Calibri"/>
        </w:rPr>
        <w:t xml:space="preserve"> NDIA </w:t>
      </w:r>
      <w:r w:rsidR="008B7D72">
        <w:rPr>
          <w:rFonts w:eastAsia="Calibri" w:cs="Calibri"/>
        </w:rPr>
        <w:t>to provide</w:t>
      </w:r>
      <w:r w:rsidRPr="5ADCE094">
        <w:rPr>
          <w:rFonts w:eastAsia="Calibri" w:cs="Calibri"/>
        </w:rPr>
        <w:t xml:space="preserve"> avenues for review and appeal established </w:t>
      </w:r>
      <w:r w:rsidR="79B8DA7B" w:rsidRPr="5ADCE094">
        <w:rPr>
          <w:rFonts w:eastAsia="Calibri" w:cs="Calibri"/>
        </w:rPr>
        <w:t xml:space="preserve">under the NDIS Act </w:t>
      </w:r>
      <w:r w:rsidR="00554231">
        <w:rPr>
          <w:rFonts w:eastAsia="Calibri" w:cs="Calibri"/>
        </w:rPr>
        <w:t xml:space="preserve">and to resolve disputes quickly and easily for participants, their </w:t>
      </w:r>
      <w:proofErr w:type="spellStart"/>
      <w:r w:rsidR="00554231">
        <w:rPr>
          <w:rFonts w:eastAsia="Calibri" w:cs="Calibri"/>
        </w:rPr>
        <w:t>carers</w:t>
      </w:r>
      <w:proofErr w:type="spellEnd"/>
      <w:r w:rsidR="00554231">
        <w:rPr>
          <w:rFonts w:eastAsia="Calibri" w:cs="Calibri"/>
        </w:rPr>
        <w:t xml:space="preserve"> and families.</w:t>
      </w:r>
    </w:p>
    <w:p w14:paraId="4FCC30DB" w14:textId="489FDC06" w:rsidR="0034273B" w:rsidRDefault="533732BF" w:rsidP="00AA7BF0">
      <w:pPr>
        <w:pStyle w:val="headingnumber2"/>
        <w:rPr>
          <w:rFonts w:cstheme="minorBidi"/>
        </w:rPr>
      </w:pPr>
      <w:bookmarkStart w:id="245" w:name="_Toc22635913"/>
      <w:bookmarkStart w:id="246" w:name="_Toc22646297"/>
      <w:bookmarkStart w:id="247" w:name="_Toc23064625"/>
      <w:bookmarkStart w:id="248" w:name="_Toc23413657"/>
      <w:r>
        <w:t>10</w:t>
      </w:r>
      <w:r w:rsidR="0034273B">
        <w:t>.1</w:t>
      </w:r>
      <w:r w:rsidR="0034273B">
        <w:tab/>
      </w:r>
      <w:r w:rsidR="00D76502">
        <w:rPr>
          <w:rFonts w:eastAsia="Calibri"/>
        </w:rPr>
        <w:t>Clear, timely i</w:t>
      </w:r>
      <w:r w:rsidR="005E72B7">
        <w:rPr>
          <w:rFonts w:eastAsia="Calibri"/>
        </w:rPr>
        <w:t xml:space="preserve">nternal </w:t>
      </w:r>
      <w:r w:rsidR="005E72B7">
        <w:t>reviews</w:t>
      </w:r>
      <w:bookmarkEnd w:id="245"/>
      <w:bookmarkEnd w:id="246"/>
      <w:bookmarkEnd w:id="247"/>
      <w:bookmarkEnd w:id="248"/>
    </w:p>
    <w:p w14:paraId="72E51774" w14:textId="43C1D162" w:rsidR="005E72B7" w:rsidRPr="00197806" w:rsidRDefault="005E72B7" w:rsidP="00AA7BF0">
      <w:pPr>
        <w:pStyle w:val="Body"/>
        <w:rPr>
          <w:rFonts w:asciiTheme="minorHAnsi" w:eastAsiaTheme="minorEastAsia" w:hAnsiTheme="minorHAnsi" w:cstheme="minorBidi"/>
          <w:b/>
          <w:i/>
          <w:color w:val="auto"/>
          <w:sz w:val="24"/>
          <w:szCs w:val="24"/>
        </w:rPr>
      </w:pPr>
      <w:r w:rsidRPr="46F870AF">
        <w:rPr>
          <w:rFonts w:asciiTheme="minorHAnsi" w:eastAsiaTheme="minorEastAsia" w:hAnsiTheme="minorHAnsi" w:cstheme="minorBidi"/>
          <w:b/>
          <w:i/>
          <w:color w:val="auto"/>
          <w:sz w:val="24"/>
          <w:szCs w:val="24"/>
        </w:rPr>
        <w:t xml:space="preserve">Misunderstanding </w:t>
      </w:r>
      <w:r w:rsidR="00B91EDA">
        <w:rPr>
          <w:rFonts w:asciiTheme="minorHAnsi" w:eastAsiaTheme="minorEastAsia" w:hAnsiTheme="minorHAnsi" w:cstheme="minorBidi"/>
          <w:b/>
          <w:i/>
          <w:color w:val="auto"/>
          <w:sz w:val="24"/>
          <w:szCs w:val="24"/>
        </w:rPr>
        <w:t>i</w:t>
      </w:r>
      <w:r w:rsidRPr="46F870AF">
        <w:rPr>
          <w:rFonts w:asciiTheme="minorHAnsi" w:eastAsiaTheme="minorEastAsia" w:hAnsiTheme="minorHAnsi" w:cstheme="minorBidi"/>
          <w:b/>
          <w:i/>
          <w:color w:val="auto"/>
          <w:sz w:val="24"/>
          <w:szCs w:val="24"/>
        </w:rPr>
        <w:t xml:space="preserve">nternal </w:t>
      </w:r>
      <w:r w:rsidR="00B91EDA">
        <w:rPr>
          <w:rFonts w:asciiTheme="minorHAnsi" w:eastAsiaTheme="minorEastAsia" w:hAnsiTheme="minorHAnsi" w:cstheme="minorBidi"/>
          <w:b/>
          <w:i/>
          <w:color w:val="auto"/>
          <w:sz w:val="24"/>
          <w:szCs w:val="24"/>
        </w:rPr>
        <w:t>r</w:t>
      </w:r>
      <w:r w:rsidRPr="46F870AF">
        <w:rPr>
          <w:rFonts w:asciiTheme="minorHAnsi" w:eastAsiaTheme="minorEastAsia" w:hAnsiTheme="minorHAnsi" w:cstheme="minorBidi"/>
          <w:b/>
          <w:i/>
          <w:color w:val="auto"/>
          <w:sz w:val="24"/>
          <w:szCs w:val="24"/>
        </w:rPr>
        <w:t xml:space="preserve">eview </w:t>
      </w:r>
      <w:r w:rsidR="00B91EDA">
        <w:rPr>
          <w:rFonts w:asciiTheme="minorHAnsi" w:eastAsiaTheme="minorEastAsia" w:hAnsiTheme="minorHAnsi" w:cstheme="minorBidi"/>
          <w:b/>
          <w:i/>
          <w:color w:val="auto"/>
          <w:sz w:val="24"/>
          <w:szCs w:val="24"/>
        </w:rPr>
        <w:t>r</w:t>
      </w:r>
      <w:r w:rsidRPr="46F870AF">
        <w:rPr>
          <w:rFonts w:asciiTheme="minorHAnsi" w:eastAsiaTheme="minorEastAsia" w:hAnsiTheme="minorHAnsi" w:cstheme="minorBidi"/>
          <w:b/>
          <w:i/>
          <w:color w:val="auto"/>
          <w:sz w:val="24"/>
          <w:szCs w:val="24"/>
        </w:rPr>
        <w:t>equests</w:t>
      </w:r>
    </w:p>
    <w:p w14:paraId="66713D7B" w14:textId="71FA1CFC" w:rsidR="005E72B7" w:rsidRDefault="00EE78DB" w:rsidP="00AA7BF0">
      <w:pPr>
        <w:rPr>
          <w:rFonts w:eastAsia="Calibri" w:cs="Calibri"/>
          <w:color w:val="000000" w:themeColor="text1"/>
          <w:lang w:val="en-US"/>
        </w:rPr>
      </w:pPr>
      <w:r>
        <w:rPr>
          <w:rFonts w:eastAsia="Calibri" w:cs="Calibri"/>
          <w:lang w:val="en-US"/>
        </w:rPr>
        <w:t>As outlined above, r</w:t>
      </w:r>
      <w:r w:rsidR="21F82473" w:rsidRPr="21F82473">
        <w:rPr>
          <w:rFonts w:eastAsia="Calibri" w:cs="Calibri"/>
          <w:lang w:val="en-US"/>
        </w:rPr>
        <w:t xml:space="preserve">equests for </w:t>
      </w:r>
      <w:r>
        <w:rPr>
          <w:rFonts w:eastAsia="Calibri" w:cs="Calibri"/>
          <w:lang w:val="en-US"/>
        </w:rPr>
        <w:t xml:space="preserve">internal </w:t>
      </w:r>
      <w:r w:rsidR="21F82473" w:rsidRPr="21F82473">
        <w:rPr>
          <w:rFonts w:eastAsia="Calibri" w:cs="Calibri"/>
          <w:lang w:val="en-US"/>
        </w:rPr>
        <w:t xml:space="preserve">reviews of statements of participant supports are routinely </w:t>
      </w:r>
      <w:proofErr w:type="spellStart"/>
      <w:r w:rsidR="21F82473" w:rsidRPr="21F82473">
        <w:rPr>
          <w:rFonts w:eastAsia="Calibri" w:cs="Calibri"/>
          <w:lang w:val="en-US"/>
        </w:rPr>
        <w:t>mischaracterised</w:t>
      </w:r>
      <w:proofErr w:type="spellEnd"/>
      <w:r w:rsidR="21F82473" w:rsidRPr="21F82473">
        <w:rPr>
          <w:rFonts w:eastAsia="Calibri" w:cs="Calibri"/>
          <w:lang w:val="en-US"/>
        </w:rPr>
        <w:t xml:space="preserve"> by the NDIA as requests for</w:t>
      </w:r>
      <w:r>
        <w:rPr>
          <w:rFonts w:eastAsia="Calibri" w:cs="Calibri"/>
          <w:lang w:val="en-US"/>
        </w:rPr>
        <w:t xml:space="preserve"> unscheduled</w:t>
      </w:r>
      <w:r w:rsidR="21F82473" w:rsidRPr="21F82473">
        <w:rPr>
          <w:rFonts w:eastAsia="Calibri" w:cs="Calibri"/>
          <w:lang w:val="en-US"/>
        </w:rPr>
        <w:t xml:space="preserve"> plan re</w:t>
      </w:r>
      <w:r w:rsidR="0058764C">
        <w:rPr>
          <w:rFonts w:eastAsia="Calibri" w:cs="Calibri"/>
          <w:lang w:val="en-US"/>
        </w:rPr>
        <w:t>assessment</w:t>
      </w:r>
      <w:r w:rsidR="21F82473" w:rsidRPr="21F82473">
        <w:rPr>
          <w:rFonts w:eastAsia="Calibri" w:cs="Calibri"/>
          <w:lang w:val="en-US"/>
        </w:rPr>
        <w:t xml:space="preserve">s. This places NDIS participants in an ongoing cycle of internal review and introduces barriers to external review in the AAT. </w:t>
      </w:r>
    </w:p>
    <w:p w14:paraId="21507B57" w14:textId="34104775" w:rsidR="005E72B7" w:rsidRPr="008F4CA4" w:rsidRDefault="005E72B7" w:rsidP="00AA7BF0">
      <w:pPr>
        <w:spacing w:line="257" w:lineRule="auto"/>
        <w:rPr>
          <w:rFonts w:eastAsia="Calibri" w:cs="Calibri"/>
          <w:color w:val="000000" w:themeColor="text1"/>
          <w:lang w:val="en-US"/>
        </w:rPr>
      </w:pPr>
      <w:r w:rsidRPr="0C42F58E">
        <w:rPr>
          <w:rFonts w:eastAsia="Calibri" w:cs="Calibri"/>
          <w:color w:val="000000" w:themeColor="text1"/>
          <w:lang w:val="en-US"/>
        </w:rPr>
        <w:t>Christina’</w:t>
      </w:r>
      <w:r w:rsidR="67E3573E" w:rsidRPr="0C42F58E">
        <w:rPr>
          <w:rFonts w:eastAsia="Calibri" w:cs="Calibri"/>
          <w:color w:val="000000" w:themeColor="text1"/>
          <w:lang w:val="en-US"/>
        </w:rPr>
        <w:t>s</w:t>
      </w:r>
      <w:r w:rsidRPr="0C42F58E">
        <w:rPr>
          <w:rFonts w:eastAsia="Calibri" w:cs="Calibri"/>
          <w:color w:val="000000" w:themeColor="text1"/>
          <w:lang w:val="en-US"/>
        </w:rPr>
        <w:t xml:space="preserve"> story demonstrates the confusion this causes for NDIS participants and their representatives or nominees.</w:t>
      </w:r>
    </w:p>
    <w:tbl>
      <w:tblPr>
        <w:tblStyle w:val="TableGrid"/>
        <w:tblW w:w="0" w:type="auto"/>
        <w:tblLook w:val="04A0" w:firstRow="1" w:lastRow="0" w:firstColumn="1" w:lastColumn="0" w:noHBand="0" w:noVBand="1"/>
      </w:tblPr>
      <w:tblGrid>
        <w:gridCol w:w="9010"/>
      </w:tblGrid>
      <w:tr w:rsidR="005E72B7" w14:paraId="18BC1C70" w14:textId="77777777" w:rsidTr="21F82473">
        <w:tc>
          <w:tcPr>
            <w:tcW w:w="9010" w:type="dxa"/>
            <w:shd w:val="clear" w:color="auto" w:fill="DAEEF3" w:themeFill="accent5" w:themeFillTint="33"/>
          </w:tcPr>
          <w:p w14:paraId="27988269" w14:textId="23481047" w:rsidR="005E72B7" w:rsidRPr="00E04382" w:rsidRDefault="21F82473" w:rsidP="0082580E">
            <w:pPr>
              <w:spacing w:after="120" w:line="300" w:lineRule="exact"/>
              <w:rPr>
                <w:rFonts w:asciiTheme="minorHAnsi" w:eastAsia="Calibri" w:hAnsiTheme="minorHAnsi"/>
                <w:b/>
                <w:bCs/>
                <w:color w:val="000000" w:themeColor="text1"/>
                <w:lang w:val="en-US"/>
              </w:rPr>
            </w:pPr>
            <w:r w:rsidRPr="21F82473">
              <w:rPr>
                <w:rFonts w:asciiTheme="minorHAnsi" w:eastAsia="Calibri" w:hAnsiTheme="minorHAnsi"/>
                <w:b/>
                <w:bCs/>
                <w:color w:val="000000" w:themeColor="text1"/>
                <w:lang w:val="en-US"/>
              </w:rPr>
              <w:t>Christina</w:t>
            </w:r>
            <w:r w:rsidR="00710376">
              <w:rPr>
                <w:rFonts w:asciiTheme="minorHAnsi" w:eastAsia="Calibri" w:hAnsiTheme="minorHAnsi"/>
                <w:b/>
                <w:bCs/>
                <w:color w:val="000000" w:themeColor="text1"/>
                <w:lang w:val="en-US"/>
              </w:rPr>
              <w:t>’s mum</w:t>
            </w:r>
            <w:r w:rsidRPr="21F82473">
              <w:rPr>
                <w:rFonts w:asciiTheme="minorHAnsi" w:eastAsia="Calibri" w:hAnsiTheme="minorHAnsi"/>
                <w:b/>
                <w:bCs/>
                <w:color w:val="000000" w:themeColor="text1"/>
                <w:lang w:val="en-US"/>
              </w:rPr>
              <w:t xml:space="preserve"> left confused and trapped in a “review loop”</w:t>
            </w:r>
          </w:p>
          <w:p w14:paraId="22B46801" w14:textId="4F3630E8" w:rsidR="005E72B7" w:rsidRPr="00E04382" w:rsidRDefault="005E72B7" w:rsidP="0082580E">
            <w:pPr>
              <w:spacing w:after="120" w:line="300" w:lineRule="exact"/>
              <w:rPr>
                <w:rFonts w:asciiTheme="minorHAnsi" w:hAnsiTheme="minorHAnsi"/>
              </w:rPr>
            </w:pPr>
            <w:r w:rsidRPr="492720CD">
              <w:rPr>
                <w:rFonts w:asciiTheme="minorHAnsi" w:eastAsia="Calibri" w:hAnsiTheme="minorHAnsi"/>
                <w:lang w:val="en-US"/>
              </w:rPr>
              <w:t>I wanted to review the supports in my daughter</w:t>
            </w:r>
            <w:r w:rsidR="00FB01A2">
              <w:rPr>
                <w:rFonts w:asciiTheme="minorHAnsi" w:eastAsia="Calibri" w:hAnsiTheme="minorHAnsi"/>
                <w:lang w:val="en-US"/>
              </w:rPr>
              <w:t xml:space="preserve"> Christina</w:t>
            </w:r>
            <w:r w:rsidRPr="492720CD">
              <w:rPr>
                <w:rFonts w:asciiTheme="minorHAnsi" w:eastAsia="Calibri" w:hAnsiTheme="minorHAnsi"/>
                <w:lang w:val="en-US"/>
              </w:rPr>
              <w:t>’s NDIS plan. I applied for AAT review before an internal review decision was made.</w:t>
            </w:r>
          </w:p>
          <w:p w14:paraId="20CFCCC4" w14:textId="6CFF0BCC" w:rsidR="005E72B7" w:rsidRPr="00E04382" w:rsidRDefault="005E72B7" w:rsidP="0082580E">
            <w:pPr>
              <w:spacing w:after="120" w:line="300" w:lineRule="exact"/>
              <w:rPr>
                <w:rFonts w:asciiTheme="minorHAnsi" w:hAnsiTheme="minorHAnsi"/>
              </w:rPr>
            </w:pPr>
            <w:r w:rsidRPr="492720CD">
              <w:rPr>
                <w:rFonts w:asciiTheme="minorHAnsi" w:eastAsia="Calibri" w:hAnsiTheme="minorHAnsi"/>
                <w:lang w:val="en-US"/>
              </w:rPr>
              <w:t xml:space="preserve">I didn’t </w:t>
            </w:r>
            <w:proofErr w:type="spellStart"/>
            <w:r w:rsidRPr="492720CD">
              <w:rPr>
                <w:rFonts w:asciiTheme="minorHAnsi" w:eastAsia="Calibri" w:hAnsiTheme="minorHAnsi"/>
                <w:lang w:val="en-US"/>
              </w:rPr>
              <w:t>realise</w:t>
            </w:r>
            <w:proofErr w:type="spellEnd"/>
            <w:r w:rsidRPr="492720CD">
              <w:rPr>
                <w:rFonts w:asciiTheme="minorHAnsi" w:eastAsia="Calibri" w:hAnsiTheme="minorHAnsi"/>
                <w:lang w:val="en-US"/>
              </w:rPr>
              <w:t xml:space="preserve"> that I needed to have an internal review decision before applying to the AAT. Legal Aid Queensland helped me to withdraw Christina’s AAT application and advised me to get an internal review decision. NDIA staff told me to withdraw the internal review request and instead seek a “plan review” based on a change in circumstances. </w:t>
            </w:r>
          </w:p>
          <w:p w14:paraId="5EEF2DC7" w14:textId="77777777" w:rsidR="005E72B7" w:rsidRDefault="005E72B7" w:rsidP="0082580E">
            <w:pPr>
              <w:spacing w:after="120" w:line="300" w:lineRule="exact"/>
            </w:pPr>
            <w:r w:rsidRPr="00E04382">
              <w:rPr>
                <w:rFonts w:asciiTheme="minorHAnsi" w:eastAsia="Calibri" w:hAnsiTheme="minorHAnsi" w:cstheme="minorHAnsi"/>
                <w:color w:val="000000" w:themeColor="text1"/>
                <w:szCs w:val="24"/>
                <w:lang w:val="en-US"/>
              </w:rPr>
              <w:t xml:space="preserve">The NDIA are now doing a plan review. I’ve been told that if the new plan does not meet </w:t>
            </w:r>
            <w:r w:rsidRPr="00E04382">
              <w:rPr>
                <w:rFonts w:asciiTheme="minorHAnsi" w:eastAsia="Calibri" w:hAnsiTheme="minorHAnsi" w:cstheme="minorHAnsi"/>
                <w:color w:val="000000" w:themeColor="text1"/>
                <w:szCs w:val="24"/>
                <w:lang w:val="en-US"/>
              </w:rPr>
              <w:lastRenderedPageBreak/>
              <w:t>Christina’s support needs, I will have to seek further internal review before the AAT can review Christina’s supports.</w:t>
            </w:r>
          </w:p>
        </w:tc>
      </w:tr>
    </w:tbl>
    <w:p w14:paraId="039BB2CF" w14:textId="77777777" w:rsidR="005E72B7" w:rsidRDefault="005E72B7" w:rsidP="00AA7BF0">
      <w:pPr>
        <w:pStyle w:val="NoSpacing"/>
        <w:suppressAutoHyphens/>
      </w:pPr>
    </w:p>
    <w:p w14:paraId="13665CA3" w14:textId="14A772AD" w:rsidR="005E72B7" w:rsidRPr="00197806" w:rsidRDefault="005E72B7" w:rsidP="00AA7BF0">
      <w:pPr>
        <w:rPr>
          <w:rFonts w:eastAsia="Calibri" w:cs="Calibri"/>
          <w:b/>
          <w:color w:val="auto"/>
        </w:rPr>
      </w:pPr>
      <w:r w:rsidRPr="46F870AF">
        <w:rPr>
          <w:rFonts w:eastAsia="Calibri" w:cs="Calibri"/>
          <w:b/>
          <w:i/>
          <w:color w:val="auto"/>
        </w:rPr>
        <w:t>Internal review delays</w:t>
      </w:r>
    </w:p>
    <w:p w14:paraId="0C28B7B6" w14:textId="017BD773" w:rsidR="5E193B7C" w:rsidRDefault="0034273B" w:rsidP="00AA7BF0">
      <w:pPr>
        <w:rPr>
          <w:rFonts w:cstheme="minorBidi"/>
          <w:color w:val="222222"/>
        </w:rPr>
      </w:pPr>
      <w:r w:rsidRPr="0E1B944D">
        <w:rPr>
          <w:rFonts w:eastAsia="Calibri" w:cs="Calibri"/>
        </w:rPr>
        <w:t>The NDIS Act does not se</w:t>
      </w:r>
      <w:r w:rsidR="0E1B944D" w:rsidRPr="0E1B944D">
        <w:rPr>
          <w:rFonts w:eastAsia="Calibri" w:cs="Calibri"/>
        </w:rPr>
        <w:t>t</w:t>
      </w:r>
      <w:r w:rsidRPr="0E1B944D">
        <w:rPr>
          <w:rFonts w:eastAsia="Calibri" w:cs="Calibri"/>
        </w:rPr>
        <w:t xml:space="preserve"> a timeframe for a decision to be made on internal review</w:t>
      </w:r>
      <w:r w:rsidR="00A671E7">
        <w:rPr>
          <w:rFonts w:eastAsia="Calibri" w:cs="Calibri"/>
        </w:rPr>
        <w:t xml:space="preserve"> beyond “</w:t>
      </w:r>
      <w:r w:rsidR="5E193B7C" w:rsidRPr="5E193B7C">
        <w:rPr>
          <w:rFonts w:cstheme="minorBidi"/>
          <w:color w:val="222222"/>
        </w:rPr>
        <w:t>as soon as reasonably practicable</w:t>
      </w:r>
      <w:r w:rsidR="00A671E7">
        <w:rPr>
          <w:rFonts w:cstheme="minorBidi"/>
          <w:color w:val="222222"/>
        </w:rPr>
        <w:t>”. P</w:t>
      </w:r>
      <w:r w:rsidR="5E193B7C" w:rsidRPr="5E193B7C">
        <w:rPr>
          <w:rFonts w:cstheme="minorBidi"/>
          <w:color w:val="222222"/>
        </w:rPr>
        <w:t xml:space="preserve">articipants can wait the entire length of their plan (and beyond) before they receive an outcome.  </w:t>
      </w:r>
    </w:p>
    <w:p w14:paraId="2DE6CD6E" w14:textId="28FF8213" w:rsidR="6763278A" w:rsidRDefault="00A671E7" w:rsidP="00AA7BF0">
      <w:pPr>
        <w:rPr>
          <w:rFonts w:cstheme="minorBidi"/>
          <w:color w:val="222222"/>
        </w:rPr>
      </w:pPr>
      <w:r>
        <w:rPr>
          <w:rFonts w:cstheme="minorBidi"/>
          <w:color w:val="222222"/>
        </w:rPr>
        <w:t>The</w:t>
      </w:r>
      <w:r w:rsidR="6763278A" w:rsidRPr="6763278A">
        <w:rPr>
          <w:rFonts w:cstheme="minorBidi"/>
          <w:color w:val="222222"/>
        </w:rPr>
        <w:t xml:space="preserve"> Commonwealth Ombudsman</w:t>
      </w:r>
      <w:r>
        <w:rPr>
          <w:rFonts w:cstheme="minorBidi"/>
          <w:color w:val="222222"/>
        </w:rPr>
        <w:t xml:space="preserve">’s 2018 </w:t>
      </w:r>
      <w:r w:rsidR="6763278A" w:rsidRPr="6763278A">
        <w:rPr>
          <w:rFonts w:cstheme="minorBidi"/>
          <w:color w:val="222222"/>
        </w:rPr>
        <w:t xml:space="preserve">report in relation to </w:t>
      </w:r>
      <w:r>
        <w:rPr>
          <w:rFonts w:cstheme="minorBidi"/>
          <w:color w:val="222222"/>
        </w:rPr>
        <w:t xml:space="preserve">NDIS decision making </w:t>
      </w:r>
      <w:r w:rsidR="6763278A" w:rsidRPr="6763278A">
        <w:rPr>
          <w:rFonts w:cstheme="minorBidi"/>
          <w:color w:val="222222"/>
        </w:rPr>
        <w:t xml:space="preserve">delays found that the </w:t>
      </w:r>
      <w:r>
        <w:rPr>
          <w:rFonts w:cstheme="minorBidi"/>
          <w:color w:val="222222"/>
        </w:rPr>
        <w:t xml:space="preserve">NDIA </w:t>
      </w:r>
      <w:r w:rsidR="6763278A" w:rsidRPr="6763278A">
        <w:rPr>
          <w:rFonts w:cstheme="minorBidi"/>
          <w:color w:val="222222"/>
        </w:rPr>
        <w:t xml:space="preserve">was at the time receiving over 600 requests for review each week, and that reviews were taking up to </w:t>
      </w:r>
      <w:r w:rsidR="00B84C9E">
        <w:rPr>
          <w:rFonts w:cstheme="minorBidi"/>
          <w:color w:val="222222"/>
        </w:rPr>
        <w:t>nine</w:t>
      </w:r>
      <w:r w:rsidR="6763278A" w:rsidRPr="6763278A">
        <w:rPr>
          <w:rFonts w:cstheme="minorBidi"/>
          <w:color w:val="222222"/>
        </w:rPr>
        <w:t xml:space="preserve"> months to be completed.</w:t>
      </w:r>
      <w:r w:rsidR="6763278A" w:rsidRPr="6763278A">
        <w:rPr>
          <w:rStyle w:val="FootnoteReference"/>
          <w:rFonts w:cstheme="minorBidi"/>
          <w:color w:val="222222"/>
        </w:rPr>
        <w:footnoteReference w:id="37"/>
      </w:r>
      <w:r w:rsidR="6763278A" w:rsidRPr="6763278A">
        <w:rPr>
          <w:rFonts w:cstheme="minorBidi"/>
          <w:color w:val="222222"/>
        </w:rPr>
        <w:t xml:space="preserve"> </w:t>
      </w:r>
    </w:p>
    <w:p w14:paraId="733802C1" w14:textId="67E04E83" w:rsidR="0034273B" w:rsidRDefault="6763278A" w:rsidP="00AA7BF0">
      <w:pPr>
        <w:rPr>
          <w:rFonts w:eastAsia="Calibri" w:cs="Calibri"/>
        </w:rPr>
      </w:pPr>
      <w:r w:rsidRPr="6763278A">
        <w:rPr>
          <w:rFonts w:cstheme="minorBidi"/>
          <w:color w:val="222222"/>
        </w:rPr>
        <w:t>Despite efforts to expedite reviews, delays are still extremely common.</w:t>
      </w:r>
      <w:r w:rsidR="0034273B" w:rsidRPr="1F9A7642">
        <w:rPr>
          <w:rFonts w:eastAsia="Calibri" w:cs="Calibri"/>
        </w:rPr>
        <w:t xml:space="preserve"> </w:t>
      </w:r>
      <w:r w:rsidR="63DA6778" w:rsidRPr="63DA6778">
        <w:rPr>
          <w:rFonts w:eastAsia="Calibri" w:cs="Calibri"/>
        </w:rPr>
        <w:t>For the Legal Services Commission of South Australia,</w:t>
      </w:r>
      <w:r w:rsidR="34B884BF" w:rsidRPr="1F9A7642">
        <w:rPr>
          <w:rFonts w:eastAsia="Calibri" w:cs="Calibri"/>
        </w:rPr>
        <w:t xml:space="preserve"> 34</w:t>
      </w:r>
      <w:r w:rsidR="0034273B" w:rsidRPr="1F9A7642">
        <w:rPr>
          <w:rFonts w:eastAsia="Calibri" w:cs="Calibri"/>
        </w:rPr>
        <w:t xml:space="preserve"> of the 117 applications for legal assistance </w:t>
      </w:r>
      <w:r w:rsidR="00A22F97">
        <w:rPr>
          <w:rFonts w:eastAsia="Calibri" w:cs="Calibri"/>
        </w:rPr>
        <w:t xml:space="preserve">with NDIS appeals </w:t>
      </w:r>
      <w:r w:rsidR="0034273B" w:rsidRPr="1F9A7642">
        <w:rPr>
          <w:rFonts w:eastAsia="Calibri" w:cs="Calibri"/>
        </w:rPr>
        <w:t xml:space="preserve">received to date involved a situation where the NDIA had failed to make an internal review decision. </w:t>
      </w:r>
    </w:p>
    <w:p w14:paraId="3553AF10" w14:textId="24CDA464" w:rsidR="00A671E7" w:rsidRDefault="63DA6778" w:rsidP="00AA7BF0">
      <w:pPr>
        <w:spacing w:line="257" w:lineRule="auto"/>
        <w:rPr>
          <w:rFonts w:asciiTheme="minorHAnsi" w:eastAsia="Calibri" w:hAnsiTheme="minorHAnsi" w:cstheme="minorBidi"/>
          <w:color w:val="000000" w:themeColor="text1"/>
          <w:lang w:val="en-US"/>
        </w:rPr>
      </w:pPr>
      <w:r w:rsidRPr="55F2E902">
        <w:rPr>
          <w:rFonts w:eastAsia="Calibri" w:cs="Calibri"/>
        </w:rPr>
        <w:t>An</w:t>
      </w:r>
      <w:r w:rsidR="0034273B" w:rsidRPr="55F2E902">
        <w:rPr>
          <w:rFonts w:eastAsia="Calibri" w:cs="Calibri"/>
        </w:rPr>
        <w:t xml:space="preserve"> internal review decision is a necessary precondition to </w:t>
      </w:r>
      <w:r w:rsidR="00A671E7">
        <w:rPr>
          <w:rFonts w:eastAsia="Calibri" w:cs="Calibri"/>
        </w:rPr>
        <w:t>an</w:t>
      </w:r>
      <w:r w:rsidR="0034273B" w:rsidRPr="55F2E902">
        <w:rPr>
          <w:rFonts w:eastAsia="Calibri" w:cs="Calibri"/>
        </w:rPr>
        <w:t xml:space="preserve"> AAT</w:t>
      </w:r>
      <w:r w:rsidR="00A671E7">
        <w:rPr>
          <w:rFonts w:eastAsia="Calibri" w:cs="Calibri"/>
        </w:rPr>
        <w:t xml:space="preserve"> appeal</w:t>
      </w:r>
      <w:r w:rsidR="0034273B" w:rsidRPr="55F2E902">
        <w:rPr>
          <w:rFonts w:eastAsia="Calibri" w:cs="Calibri"/>
        </w:rPr>
        <w:t xml:space="preserve">. </w:t>
      </w:r>
      <w:r w:rsidR="00A671E7" w:rsidRPr="1C9EA93B">
        <w:rPr>
          <w:rFonts w:asciiTheme="minorHAnsi" w:eastAsia="Calibri" w:hAnsiTheme="minorHAnsi" w:cstheme="minorBidi"/>
          <w:color w:val="000000" w:themeColor="text1"/>
          <w:lang w:val="en-US"/>
        </w:rPr>
        <w:t xml:space="preserve">In Christina’s matter, </w:t>
      </w:r>
      <w:r w:rsidR="00E72BA3">
        <w:rPr>
          <w:rFonts w:asciiTheme="minorHAnsi" w:eastAsia="Calibri" w:hAnsiTheme="minorHAnsi" w:cstheme="minorHAnsi"/>
          <w:color w:val="000000" w:themeColor="text1"/>
          <w:szCs w:val="24"/>
          <w:lang w:val="en-US"/>
        </w:rPr>
        <w:t>the NDIA’s</w:t>
      </w:r>
      <w:r w:rsidR="00E72BA3" w:rsidRPr="1C9EA93B">
        <w:rPr>
          <w:rFonts w:asciiTheme="minorHAnsi" w:eastAsia="Calibri" w:hAnsiTheme="minorHAnsi" w:cstheme="minorBidi"/>
          <w:color w:val="000000" w:themeColor="text1"/>
          <w:lang w:val="en-US"/>
        </w:rPr>
        <w:t xml:space="preserve"> conduct</w:t>
      </w:r>
      <w:r w:rsidR="00A671E7" w:rsidRPr="1C9EA93B">
        <w:rPr>
          <w:rFonts w:asciiTheme="minorHAnsi" w:eastAsia="Calibri" w:hAnsiTheme="minorHAnsi" w:cstheme="minorBidi"/>
          <w:color w:val="000000" w:themeColor="text1"/>
          <w:lang w:val="en-US"/>
        </w:rPr>
        <w:t xml:space="preserve"> delayed </w:t>
      </w:r>
      <w:r w:rsidR="000064E2">
        <w:rPr>
          <w:rFonts w:asciiTheme="minorHAnsi" w:eastAsia="Calibri" w:hAnsiTheme="minorHAnsi" w:cstheme="minorBidi"/>
          <w:color w:val="000000" w:themeColor="text1"/>
          <w:lang w:val="en-US"/>
        </w:rPr>
        <w:t xml:space="preserve">the resolution of her matter, </w:t>
      </w:r>
      <w:r w:rsidR="00A22F97">
        <w:rPr>
          <w:rFonts w:asciiTheme="minorHAnsi" w:eastAsia="Calibri" w:hAnsiTheme="minorHAnsi" w:cstheme="minorBidi"/>
          <w:color w:val="000000" w:themeColor="text1"/>
          <w:lang w:val="en-US"/>
        </w:rPr>
        <w:t>including her</w:t>
      </w:r>
      <w:r w:rsidR="000064E2">
        <w:rPr>
          <w:rFonts w:asciiTheme="minorHAnsi" w:eastAsia="Calibri" w:hAnsiTheme="minorHAnsi" w:cstheme="minorBidi"/>
          <w:color w:val="000000" w:themeColor="text1"/>
          <w:lang w:val="en-US"/>
        </w:rPr>
        <w:t xml:space="preserve"> </w:t>
      </w:r>
      <w:r w:rsidR="00A671E7" w:rsidRPr="1C9EA93B">
        <w:rPr>
          <w:rFonts w:asciiTheme="minorHAnsi" w:eastAsia="Calibri" w:hAnsiTheme="minorHAnsi" w:cstheme="minorBidi"/>
          <w:color w:val="000000" w:themeColor="text1"/>
          <w:lang w:val="en-US"/>
        </w:rPr>
        <w:t xml:space="preserve">access to external review of the supports in her plan by </w:t>
      </w:r>
      <w:r w:rsidR="00A671E7" w:rsidRPr="3AB07F41">
        <w:rPr>
          <w:rFonts w:asciiTheme="minorHAnsi" w:eastAsia="Calibri" w:hAnsiTheme="minorHAnsi" w:cstheme="minorBidi"/>
          <w:color w:val="000000" w:themeColor="text1"/>
          <w:lang w:val="en-US"/>
        </w:rPr>
        <w:t>an independ</w:t>
      </w:r>
      <w:r w:rsidR="00A671E7" w:rsidRPr="6B1C49B5">
        <w:rPr>
          <w:rFonts w:asciiTheme="minorHAnsi" w:eastAsia="Calibri" w:hAnsiTheme="minorHAnsi" w:cstheme="minorBidi"/>
          <w:color w:val="000000" w:themeColor="text1"/>
          <w:lang w:val="en-US"/>
        </w:rPr>
        <w:t>ent decision</w:t>
      </w:r>
      <w:r w:rsidR="00E72BA3">
        <w:rPr>
          <w:rFonts w:asciiTheme="minorHAnsi" w:eastAsia="Calibri" w:hAnsiTheme="minorHAnsi" w:cstheme="minorBidi"/>
          <w:color w:val="000000" w:themeColor="text1"/>
          <w:lang w:val="en-US"/>
        </w:rPr>
        <w:t xml:space="preserve"> </w:t>
      </w:r>
      <w:r w:rsidR="00A671E7" w:rsidRPr="6B1C49B5">
        <w:rPr>
          <w:rFonts w:asciiTheme="minorHAnsi" w:eastAsia="Calibri" w:hAnsiTheme="minorHAnsi" w:cstheme="minorBidi"/>
          <w:color w:val="000000" w:themeColor="text1"/>
          <w:lang w:val="en-US"/>
        </w:rPr>
        <w:t>maker</w:t>
      </w:r>
      <w:r w:rsidR="00A671E7" w:rsidRPr="1C9EA93B">
        <w:rPr>
          <w:rFonts w:asciiTheme="minorHAnsi" w:eastAsia="Calibri" w:hAnsiTheme="minorHAnsi" w:cstheme="minorBidi"/>
          <w:color w:val="000000" w:themeColor="text1"/>
          <w:lang w:val="en-US"/>
        </w:rPr>
        <w:t>.</w:t>
      </w:r>
    </w:p>
    <w:p w14:paraId="07357D8E" w14:textId="00285770" w:rsidR="0034273B" w:rsidRPr="008F4CA4" w:rsidRDefault="0034273B" w:rsidP="00AA7BF0">
      <w:pPr>
        <w:rPr>
          <w:rFonts w:eastAsia="Calibri" w:cs="Calibri"/>
          <w:u w:val="single"/>
        </w:rPr>
      </w:pPr>
      <w:r w:rsidRPr="55F2E902">
        <w:rPr>
          <w:rFonts w:eastAsia="Calibri" w:cs="Calibri"/>
        </w:rPr>
        <w:t>The AAT previously found that an internal review decision could be “deemed” to have been made depending on the circumstances.</w:t>
      </w:r>
      <w:r w:rsidRPr="55F2E902">
        <w:rPr>
          <w:rStyle w:val="FootnoteReference"/>
          <w:rFonts w:eastAsia="Calibri"/>
        </w:rPr>
        <w:footnoteReference w:id="38"/>
      </w:r>
      <w:r w:rsidRPr="55F2E902">
        <w:rPr>
          <w:rFonts w:eastAsia="Calibri" w:cs="Calibri"/>
        </w:rPr>
        <w:t xml:space="preserve"> However, the availability of this mechanism is now unclear.</w:t>
      </w:r>
      <w:r w:rsidRPr="55F2E902">
        <w:rPr>
          <w:rStyle w:val="FootnoteReference"/>
          <w:rFonts w:eastAsia="Calibri"/>
        </w:rPr>
        <w:footnoteReference w:id="39"/>
      </w:r>
      <w:r w:rsidRPr="55F2E902">
        <w:rPr>
          <w:rFonts w:eastAsia="Calibri" w:cs="Calibri"/>
        </w:rPr>
        <w:t xml:space="preserve"> </w:t>
      </w:r>
    </w:p>
    <w:p w14:paraId="46CE95E8" w14:textId="4003FDF1" w:rsidR="0034273B" w:rsidRPr="008F4CA4" w:rsidRDefault="0034273B" w:rsidP="00AA7BF0">
      <w:pPr>
        <w:rPr>
          <w:rFonts w:eastAsia="Calibri" w:cs="Calibri"/>
        </w:rPr>
      </w:pPr>
      <w:r w:rsidRPr="55F2E902">
        <w:rPr>
          <w:rFonts w:eastAsia="Calibri" w:cs="Calibri"/>
        </w:rPr>
        <w:t>In Carmen’s case, delays in the review process and a failure to consider evidence meant that she was unable to leave hospital</w:t>
      </w:r>
      <w:r w:rsidR="00D738F7">
        <w:rPr>
          <w:rFonts w:eastAsia="Calibri" w:cs="Calibri"/>
        </w:rPr>
        <w:t xml:space="preserve"> for two years</w:t>
      </w:r>
      <w:r w:rsidRPr="55F2E902">
        <w:rPr>
          <w:rFonts w:eastAsia="Calibri" w:cs="Calibri"/>
        </w:rPr>
        <w:t>.</w:t>
      </w:r>
    </w:p>
    <w:tbl>
      <w:tblPr>
        <w:tblStyle w:val="TableGrid"/>
        <w:tblW w:w="0" w:type="auto"/>
        <w:tblLook w:val="04A0" w:firstRow="1" w:lastRow="0" w:firstColumn="1" w:lastColumn="0" w:noHBand="0" w:noVBand="1"/>
      </w:tblPr>
      <w:tblGrid>
        <w:gridCol w:w="9010"/>
      </w:tblGrid>
      <w:tr w:rsidR="0034273B" w14:paraId="2D1054D0" w14:textId="77777777" w:rsidTr="009F4BD9">
        <w:tc>
          <w:tcPr>
            <w:tcW w:w="9010" w:type="dxa"/>
            <w:shd w:val="clear" w:color="auto" w:fill="DAEEF3" w:themeFill="accent5" w:themeFillTint="33"/>
          </w:tcPr>
          <w:p w14:paraId="4BA342F4" w14:textId="38E30267" w:rsidR="5ED97E01" w:rsidRDefault="5ED97E01" w:rsidP="0082580E">
            <w:pPr>
              <w:spacing w:after="120" w:line="300" w:lineRule="exact"/>
              <w:rPr>
                <w:rFonts w:eastAsia="Calibri" w:cs="Calibri"/>
                <w:b/>
              </w:rPr>
            </w:pPr>
            <w:r w:rsidRPr="5ED97E01">
              <w:rPr>
                <w:rFonts w:eastAsia="Calibri" w:cs="Calibri"/>
                <w:b/>
                <w:bCs/>
              </w:rPr>
              <w:t>"</w:t>
            </w:r>
            <w:r w:rsidRPr="5ED97E01">
              <w:rPr>
                <w:rFonts w:eastAsia="Calibri" w:cs="Calibri"/>
                <w:b/>
              </w:rPr>
              <w:t>I was stuck in hospital for two years after I was cleared for discharge”</w:t>
            </w:r>
          </w:p>
          <w:p w14:paraId="5411596A" w14:textId="77777777" w:rsidR="0034273B" w:rsidRPr="009D0A6F" w:rsidRDefault="0034273B" w:rsidP="0082580E">
            <w:pPr>
              <w:spacing w:after="120" w:line="300" w:lineRule="exact"/>
            </w:pPr>
            <w:r>
              <w:rPr>
                <w:rFonts w:eastAsia="Calibri" w:cs="Calibri"/>
              </w:rPr>
              <w:t xml:space="preserve">While </w:t>
            </w:r>
            <w:r w:rsidRPr="76ADF017">
              <w:rPr>
                <w:rFonts w:eastAsia="Calibri" w:cs="Calibri"/>
              </w:rPr>
              <w:t>I was medically cleared for discharge from hospital</w:t>
            </w:r>
            <w:r>
              <w:rPr>
                <w:rFonts w:eastAsia="Calibri" w:cs="Calibri"/>
              </w:rPr>
              <w:t>, my</w:t>
            </w:r>
            <w:r w:rsidRPr="76ADF017">
              <w:rPr>
                <w:rFonts w:eastAsia="Calibri" w:cs="Calibri"/>
              </w:rPr>
              <w:t xml:space="preserve"> disabilities meant that I couldn't look after myself independently in </w:t>
            </w:r>
            <w:r>
              <w:rPr>
                <w:rFonts w:eastAsia="Calibri" w:cs="Calibri"/>
              </w:rPr>
              <w:t>my</w:t>
            </w:r>
            <w:r w:rsidRPr="76ADF017">
              <w:rPr>
                <w:rFonts w:eastAsia="Calibri" w:cs="Calibri"/>
              </w:rPr>
              <w:t xml:space="preserve"> home.  My home needed modifications before I could be discharged and I asked the NDIA to fund this. They refused to do so. </w:t>
            </w:r>
          </w:p>
          <w:p w14:paraId="38A026ED" w14:textId="580518FC" w:rsidR="0034273B" w:rsidRPr="009D0A6F" w:rsidRDefault="0034273B" w:rsidP="0082580E">
            <w:pPr>
              <w:spacing w:after="120" w:line="300" w:lineRule="exact"/>
              <w:rPr>
                <w:rFonts w:eastAsia="Calibri" w:cs="Calibri"/>
              </w:rPr>
            </w:pPr>
            <w:r w:rsidRPr="76ADF017">
              <w:rPr>
                <w:rFonts w:eastAsia="Calibri" w:cs="Calibri"/>
              </w:rPr>
              <w:t>I asked for internal review of this decision. The decision</w:t>
            </w:r>
            <w:r w:rsidR="002A1B65">
              <w:rPr>
                <w:rFonts w:eastAsia="Calibri" w:cs="Calibri"/>
              </w:rPr>
              <w:t xml:space="preserve"> </w:t>
            </w:r>
            <w:r w:rsidRPr="76ADF017">
              <w:rPr>
                <w:rFonts w:eastAsia="Calibri" w:cs="Calibri"/>
              </w:rPr>
              <w:t xml:space="preserve">maker did not read reports and assessments that my allied health practitioner </w:t>
            </w:r>
            <w:r>
              <w:rPr>
                <w:rFonts w:eastAsia="Calibri" w:cs="Calibri"/>
              </w:rPr>
              <w:t>gave to the NDIA</w:t>
            </w:r>
            <w:r w:rsidRPr="76ADF017">
              <w:rPr>
                <w:rFonts w:eastAsia="Calibri" w:cs="Calibri"/>
              </w:rPr>
              <w:t xml:space="preserve">. My internal review request was unsuccessful and I applied for further review in the AAT. Legal Aid Queensland then took on my case and they thought that </w:t>
            </w:r>
            <w:r>
              <w:rPr>
                <w:rFonts w:eastAsia="Calibri" w:cs="Calibri"/>
              </w:rPr>
              <w:t>my allied health practitioner’s reports and assessments clearly demonstrated</w:t>
            </w:r>
            <w:r w:rsidRPr="76ADF017">
              <w:rPr>
                <w:rFonts w:eastAsia="Calibri" w:cs="Calibri"/>
              </w:rPr>
              <w:t xml:space="preserve"> that the home modifications should be funded. Despite this, Legal Aid Queensland helped me </w:t>
            </w:r>
            <w:r>
              <w:rPr>
                <w:rFonts w:eastAsia="Calibri" w:cs="Calibri"/>
              </w:rPr>
              <w:t>get</w:t>
            </w:r>
            <w:r w:rsidRPr="76ADF017">
              <w:rPr>
                <w:rFonts w:eastAsia="Calibri" w:cs="Calibri"/>
              </w:rPr>
              <w:t xml:space="preserve"> further evidence and reports </w:t>
            </w:r>
            <w:r w:rsidRPr="76ADF017">
              <w:rPr>
                <w:rFonts w:eastAsia="Calibri" w:cs="Calibri"/>
              </w:rPr>
              <w:lastRenderedPageBreak/>
              <w:t xml:space="preserve">requested by the NDIA’s lawyers. </w:t>
            </w:r>
          </w:p>
          <w:p w14:paraId="73022FC1" w14:textId="569C589B" w:rsidR="0034273B" w:rsidRPr="009D0A6F" w:rsidRDefault="0034273B" w:rsidP="0082580E">
            <w:pPr>
              <w:spacing w:after="120" w:line="300" w:lineRule="exact"/>
              <w:rPr>
                <w:rFonts w:eastAsia="Calibri" w:cs="Calibri"/>
              </w:rPr>
            </w:pPr>
            <w:r w:rsidRPr="76ADF017">
              <w:rPr>
                <w:rFonts w:eastAsia="Calibri" w:cs="Calibri"/>
              </w:rPr>
              <w:t xml:space="preserve">My case was progressing towards an AAT hearing. An informal meeting was scheduled with my lawyer, my allied health practitioner, the NDIA’s lawyer and the NDIA’s instructor. The instructor said that </w:t>
            </w:r>
            <w:r>
              <w:rPr>
                <w:rFonts w:eastAsia="Calibri" w:cs="Calibri"/>
              </w:rPr>
              <w:t>the internal review decision</w:t>
            </w:r>
            <w:r w:rsidR="002A1B65">
              <w:rPr>
                <w:rFonts w:eastAsia="Calibri" w:cs="Calibri"/>
              </w:rPr>
              <w:t xml:space="preserve"> </w:t>
            </w:r>
            <w:r>
              <w:rPr>
                <w:rFonts w:eastAsia="Calibri" w:cs="Calibri"/>
              </w:rPr>
              <w:t>maker had not read my allied health practitioner’s original reports and assessments.</w:t>
            </w:r>
            <w:r w:rsidRPr="76ADF017">
              <w:rPr>
                <w:rFonts w:eastAsia="Calibri" w:cs="Calibri"/>
              </w:rPr>
              <w:t xml:space="preserve"> The NDIA then agreed to fund the home modifications.</w:t>
            </w:r>
          </w:p>
          <w:p w14:paraId="35EF0144" w14:textId="77777777" w:rsidR="0034273B" w:rsidRPr="009D0A6F" w:rsidRDefault="0034273B" w:rsidP="0082580E">
            <w:pPr>
              <w:spacing w:after="120" w:line="300" w:lineRule="exact"/>
              <w:rPr>
                <w:rFonts w:eastAsia="Calibri" w:cs="Calibri"/>
              </w:rPr>
            </w:pPr>
            <w:r w:rsidRPr="76ADF017">
              <w:rPr>
                <w:rFonts w:eastAsia="Calibri" w:cs="Calibri"/>
              </w:rPr>
              <w:t xml:space="preserve">While this was a good result in the end, I was stuck in hospital for two years after I was cleared for discharge. </w:t>
            </w:r>
            <w:r>
              <w:rPr>
                <w:rFonts w:eastAsia="Calibri" w:cs="Calibri"/>
              </w:rPr>
              <w:t xml:space="preserve">If the internal reviewer had considered the evidence or made a decision earlier I could have been discharged from hospital and back at home sooner. </w:t>
            </w:r>
            <w:r w:rsidRPr="76ADF017">
              <w:rPr>
                <w:rFonts w:eastAsia="Calibri" w:cs="Calibri"/>
              </w:rPr>
              <w:t xml:space="preserve">This affected my health, wellbeing and family and social relationships. </w:t>
            </w:r>
          </w:p>
        </w:tc>
      </w:tr>
    </w:tbl>
    <w:p w14:paraId="6692717F" w14:textId="77777777" w:rsidR="0034273B" w:rsidRDefault="0034273B" w:rsidP="00AA7BF0">
      <w:pPr>
        <w:pStyle w:val="NoSpacing"/>
        <w:suppressAutoHyphens/>
        <w:rPr>
          <w:lang w:val="en-US"/>
        </w:rPr>
      </w:pPr>
    </w:p>
    <w:p w14:paraId="1B190F59" w14:textId="25387086" w:rsidR="0034273B" w:rsidRDefault="0034273B" w:rsidP="00AA7BF0">
      <w:pPr>
        <w:rPr>
          <w:rFonts w:eastAsia="Calibri" w:cs="Calibri"/>
          <w:lang w:val="en-US"/>
        </w:rPr>
      </w:pPr>
      <w:r w:rsidRPr="76ADF017">
        <w:rPr>
          <w:rFonts w:eastAsia="Calibri" w:cs="Calibri"/>
          <w:lang w:val="en-US"/>
        </w:rPr>
        <w:t>Had Carmen’s internal review request been finalised within a time</w:t>
      </w:r>
      <w:r w:rsidR="4E3269DF" w:rsidRPr="76ADF017">
        <w:rPr>
          <w:rFonts w:eastAsia="Calibri" w:cs="Calibri"/>
          <w:lang w:val="en-US"/>
        </w:rPr>
        <w:t xml:space="preserve"> </w:t>
      </w:r>
      <w:r w:rsidRPr="76ADF017">
        <w:rPr>
          <w:rFonts w:eastAsia="Calibri" w:cs="Calibri"/>
          <w:lang w:val="en-US"/>
        </w:rPr>
        <w:t>limit</w:t>
      </w:r>
      <w:r w:rsidR="00D738F7">
        <w:rPr>
          <w:rFonts w:eastAsia="Calibri" w:cs="Calibri"/>
          <w:lang w:val="en-US"/>
        </w:rPr>
        <w:t xml:space="preserve">, she would have been </w:t>
      </w:r>
      <w:r w:rsidR="00C63F72">
        <w:rPr>
          <w:rFonts w:eastAsia="Calibri" w:cs="Calibri"/>
          <w:lang w:val="en-US"/>
        </w:rPr>
        <w:t>able to be discharged from hospital</w:t>
      </w:r>
      <w:r w:rsidR="00515CA5">
        <w:rPr>
          <w:rFonts w:eastAsia="Calibri" w:cs="Calibri"/>
          <w:lang w:val="en-US"/>
        </w:rPr>
        <w:t xml:space="preserve"> years earlier</w:t>
      </w:r>
      <w:r w:rsidR="00C63F72">
        <w:rPr>
          <w:rFonts w:eastAsia="Calibri" w:cs="Calibri"/>
          <w:lang w:val="en-US"/>
        </w:rPr>
        <w:t xml:space="preserve">. If it was an </w:t>
      </w:r>
      <w:proofErr w:type="spellStart"/>
      <w:r w:rsidR="00C63F72">
        <w:rPr>
          <w:rFonts w:eastAsia="Calibri" w:cs="Calibri"/>
          <w:lang w:val="en-US"/>
        </w:rPr>
        <w:t>unfavourable</w:t>
      </w:r>
      <w:proofErr w:type="spellEnd"/>
      <w:r w:rsidR="00C63F72">
        <w:rPr>
          <w:rFonts w:eastAsia="Calibri" w:cs="Calibri"/>
          <w:lang w:val="en-US"/>
        </w:rPr>
        <w:t xml:space="preserve"> decision,</w:t>
      </w:r>
      <w:r w:rsidRPr="76ADF017">
        <w:rPr>
          <w:rFonts w:eastAsia="Calibri" w:cs="Calibri"/>
          <w:lang w:val="en-US"/>
        </w:rPr>
        <w:t xml:space="preserve"> she would have been able to access AAT review sooner and the deficiencies in the internal review process could have been detected earlier. Instead, Carmen suffered consequences that were detrimental to her health and wellbeing.</w:t>
      </w:r>
    </w:p>
    <w:p w14:paraId="7E883F24" w14:textId="77777777" w:rsidR="0044495C" w:rsidRPr="005A66FE" w:rsidRDefault="0044495C" w:rsidP="00AA7BF0">
      <w:pPr>
        <w:widowControl w:val="0"/>
        <w:spacing w:after="120"/>
        <w:rPr>
          <w:highlight w:val="yellow"/>
        </w:rPr>
      </w:pPr>
      <w:r w:rsidRPr="55F2E902">
        <w:rPr>
          <w:rFonts w:eastAsia="Calibri" w:cs="Calibri"/>
        </w:rPr>
        <w:t>Awaiting an internal review decision can have devastating consequences for participants and prospective participants.</w:t>
      </w:r>
      <w:r>
        <w:rPr>
          <w:rFonts w:eastAsia="Calibri" w:cs="Calibri"/>
        </w:rPr>
        <w:t xml:space="preserve"> </w:t>
      </w:r>
      <w:r>
        <w:t>Where a participant is seeking review because they need more daily living assistance, they may need to go without showers or meals or transportation while seeking additional funding. Where a family seeks review of a child’s early intervention supports, they may need to take out a personal loan to fund the therapy to ensure the child receives the therapy at developmentally critical time.</w:t>
      </w:r>
    </w:p>
    <w:p w14:paraId="4BEB4A3A" w14:textId="77777777" w:rsidR="0044495C" w:rsidRPr="007C46E5" w:rsidRDefault="0044495C" w:rsidP="00AA7BF0">
      <w:pPr>
        <w:spacing w:after="160" w:line="252" w:lineRule="auto"/>
        <w:contextualSpacing/>
        <w:rPr>
          <w:b/>
          <w:bCs/>
        </w:rPr>
      </w:pPr>
    </w:p>
    <w:tbl>
      <w:tblPr>
        <w:tblStyle w:val="TableGrid"/>
        <w:tblW w:w="0" w:type="auto"/>
        <w:tblLook w:val="04A0" w:firstRow="1" w:lastRow="0" w:firstColumn="1" w:lastColumn="0" w:noHBand="0" w:noVBand="1"/>
      </w:tblPr>
      <w:tblGrid>
        <w:gridCol w:w="9010"/>
      </w:tblGrid>
      <w:tr w:rsidR="0044495C" w14:paraId="4F86FD72" w14:textId="77777777" w:rsidTr="007D0F82">
        <w:tc>
          <w:tcPr>
            <w:tcW w:w="9010" w:type="dxa"/>
            <w:shd w:val="clear" w:color="auto" w:fill="DAEEF3" w:themeFill="accent5" w:themeFillTint="33"/>
          </w:tcPr>
          <w:p w14:paraId="1C8B808B" w14:textId="77777777" w:rsidR="0044495C" w:rsidRDefault="0044495C" w:rsidP="0082580E">
            <w:pPr>
              <w:spacing w:after="120" w:line="300" w:lineRule="exact"/>
              <w:rPr>
                <w:b/>
                <w:bCs/>
                <w:lang w:eastAsia="en-AU"/>
              </w:rPr>
            </w:pPr>
            <w:r>
              <w:rPr>
                <w:b/>
                <w:bCs/>
                <w:lang w:eastAsia="en-AU"/>
              </w:rPr>
              <w:t xml:space="preserve">“I was struggling to get my kids to school” </w:t>
            </w:r>
          </w:p>
          <w:p w14:paraId="2ECF166F" w14:textId="66074E43" w:rsidR="0044495C" w:rsidRDefault="0044495C" w:rsidP="0082580E">
            <w:pPr>
              <w:spacing w:after="120" w:line="300" w:lineRule="exact"/>
              <w:rPr>
                <w:lang w:eastAsia="en-AU"/>
              </w:rPr>
            </w:pPr>
            <w:r>
              <w:rPr>
                <w:lang w:eastAsia="en-AU"/>
              </w:rPr>
              <w:t xml:space="preserve">I can’t remember exactly when I applied, but it took almost three years to get through the appeals process </w:t>
            </w:r>
            <w:r w:rsidR="0054545D">
              <w:rPr>
                <w:lang w:eastAsia="en-AU"/>
              </w:rPr>
              <w:t xml:space="preserve">(with the help of Legal Aid NSW and an advocate) </w:t>
            </w:r>
            <w:r>
              <w:rPr>
                <w:lang w:eastAsia="en-AU"/>
              </w:rPr>
              <w:t>and get onto the NDIS.</w:t>
            </w:r>
          </w:p>
          <w:p w14:paraId="599C742B" w14:textId="20F5F9CD" w:rsidR="0044495C" w:rsidRDefault="0044495C" w:rsidP="0082580E">
            <w:pPr>
              <w:spacing w:after="120" w:line="300" w:lineRule="exact"/>
              <w:rPr>
                <w:lang w:eastAsia="en-AU"/>
              </w:rPr>
            </w:pPr>
            <w:r>
              <w:rPr>
                <w:lang w:eastAsia="en-AU"/>
              </w:rPr>
              <w:t xml:space="preserve">What I have is fibromyalgia and the stress that was attached to </w:t>
            </w:r>
            <w:r w:rsidR="00E04E9E">
              <w:rPr>
                <w:lang w:eastAsia="en-AU"/>
              </w:rPr>
              <w:t xml:space="preserve">the </w:t>
            </w:r>
            <w:r>
              <w:rPr>
                <w:lang w:eastAsia="en-AU"/>
              </w:rPr>
              <w:t>appeal was making the fibromyalgia worse</w:t>
            </w:r>
            <w:r w:rsidR="00E04E9E">
              <w:rPr>
                <w:lang w:eastAsia="en-AU"/>
              </w:rPr>
              <w:t>.</w:t>
            </w:r>
            <w:r>
              <w:rPr>
                <w:lang w:eastAsia="en-AU"/>
              </w:rPr>
              <w:t xml:space="preserve"> </w:t>
            </w:r>
            <w:r w:rsidR="00E04E9E">
              <w:rPr>
                <w:lang w:eastAsia="en-AU"/>
              </w:rPr>
              <w:t>I</w:t>
            </w:r>
            <w:r>
              <w:rPr>
                <w:lang w:eastAsia="en-AU"/>
              </w:rPr>
              <w:t xml:space="preserve">t got to the point where I was even suicidal. </w:t>
            </w:r>
          </w:p>
          <w:p w14:paraId="62217946" w14:textId="48B6C34C" w:rsidR="0044495C" w:rsidRDefault="0044495C" w:rsidP="0082580E">
            <w:pPr>
              <w:spacing w:after="120" w:line="300" w:lineRule="exact"/>
              <w:rPr>
                <w:lang w:eastAsia="en-AU"/>
              </w:rPr>
            </w:pPr>
            <w:r w:rsidRPr="21F82473">
              <w:rPr>
                <w:lang w:eastAsia="en-AU"/>
              </w:rPr>
              <w:t xml:space="preserve">I was struggling to get my kids to school. It got to the point where the school notified </w:t>
            </w:r>
            <w:r w:rsidR="004C438C">
              <w:rPr>
                <w:lang w:eastAsia="en-AU"/>
              </w:rPr>
              <w:t>Family and Community Services</w:t>
            </w:r>
            <w:r w:rsidR="004C438C" w:rsidRPr="21F82473">
              <w:rPr>
                <w:lang w:eastAsia="en-AU"/>
              </w:rPr>
              <w:t xml:space="preserve"> </w:t>
            </w:r>
            <w:r w:rsidRPr="21F82473">
              <w:rPr>
                <w:lang w:eastAsia="en-AU"/>
              </w:rPr>
              <w:t xml:space="preserve">that I was struggling and that I wasn’t taking my kids to school. </w:t>
            </w:r>
          </w:p>
          <w:p w14:paraId="39366299" w14:textId="77777777" w:rsidR="0044495C" w:rsidRDefault="0044495C" w:rsidP="0082580E">
            <w:pPr>
              <w:spacing w:after="120" w:line="300" w:lineRule="exact"/>
              <w:rPr>
                <w:lang w:eastAsia="en-AU"/>
              </w:rPr>
            </w:pPr>
            <w:r>
              <w:rPr>
                <w:lang w:eastAsia="en-AU"/>
              </w:rPr>
              <w:t>Knowing that I had a disability and getting knocked back even though I was after so much help was really hard on me. Since getting the help I am in such a different place, in such a good place. The kids have a better person as a mum. During the winter period I have had a support worker take my daughter to school. Thanks to the support worker I can get up a lot more slowly which my condition requires. Now that we have support with a dietician and I’m also able to better able to manage food for the family.</w:t>
            </w:r>
          </w:p>
          <w:p w14:paraId="76715E32" w14:textId="77777777" w:rsidR="0044495C" w:rsidRDefault="0044495C" w:rsidP="0082580E">
            <w:pPr>
              <w:spacing w:after="120" w:line="300" w:lineRule="exact"/>
              <w:rPr>
                <w:lang w:eastAsia="en-AU"/>
              </w:rPr>
            </w:pPr>
            <w:r>
              <w:rPr>
                <w:lang w:eastAsia="en-AU"/>
              </w:rPr>
              <w:t xml:space="preserve">Last weekend, I took the kids to ice </w:t>
            </w:r>
            <w:proofErr w:type="gramStart"/>
            <w:r>
              <w:rPr>
                <w:lang w:eastAsia="en-AU"/>
              </w:rPr>
              <w:t>skating,</w:t>
            </w:r>
            <w:proofErr w:type="gramEnd"/>
            <w:r>
              <w:rPr>
                <w:lang w:eastAsia="en-AU"/>
              </w:rPr>
              <w:t xml:space="preserve"> I have a scooter now, so we even managed to go for a walk after it. Me on the scooter, the kids on their feet. That only happens now because I have the support from the NDIS to do these kinds of things.</w:t>
            </w:r>
          </w:p>
          <w:p w14:paraId="7637A377" w14:textId="77777777" w:rsidR="0044495C" w:rsidRDefault="0044495C" w:rsidP="0082580E">
            <w:pPr>
              <w:spacing w:after="120" w:line="300" w:lineRule="exact"/>
              <w:rPr>
                <w:lang w:eastAsia="en-AU"/>
              </w:rPr>
            </w:pPr>
            <w:r>
              <w:rPr>
                <w:lang w:eastAsia="en-AU"/>
              </w:rPr>
              <w:lastRenderedPageBreak/>
              <w:t>Since being on the NDIS I have been really happy. I have supports that are really helping. Everything is going all well and good.</w:t>
            </w:r>
          </w:p>
        </w:tc>
      </w:tr>
    </w:tbl>
    <w:p w14:paraId="08B5E9F1" w14:textId="77777777" w:rsidR="0044495C" w:rsidRDefault="0044495C" w:rsidP="00AA7BF0">
      <w:pPr>
        <w:widowControl w:val="0"/>
        <w:spacing w:after="0"/>
      </w:pPr>
    </w:p>
    <w:p w14:paraId="45DC68C4" w14:textId="77777777" w:rsidR="0044495C" w:rsidRPr="00C46733" w:rsidRDefault="0044495C" w:rsidP="00AA7BF0">
      <w:pPr>
        <w:widowControl w:val="0"/>
      </w:pPr>
      <w:r>
        <w:t xml:space="preserve">Other </w:t>
      </w:r>
      <w:proofErr w:type="gramStart"/>
      <w:r>
        <w:t>examples of hardship from legal aid commission casework</w:t>
      </w:r>
      <w:r w:rsidRPr="00C46733">
        <w:t xml:space="preserve"> include</w:t>
      </w:r>
      <w:r>
        <w:t>s</w:t>
      </w:r>
      <w:proofErr w:type="gramEnd"/>
      <w:r w:rsidRPr="00C46733">
        <w:t xml:space="preserve">: </w:t>
      </w:r>
    </w:p>
    <w:p w14:paraId="33ABF31B" w14:textId="77777777" w:rsidR="0044495C" w:rsidRPr="00C46733" w:rsidRDefault="0044495C" w:rsidP="00AA7BF0">
      <w:pPr>
        <w:widowControl w:val="0"/>
        <w:numPr>
          <w:ilvl w:val="0"/>
          <w:numId w:val="12"/>
        </w:numPr>
        <w:spacing w:after="160" w:line="259" w:lineRule="auto"/>
      </w:pPr>
      <w:r>
        <w:t>P</w:t>
      </w:r>
      <w:r w:rsidRPr="00C46733">
        <w:t xml:space="preserve">articipants with complex needs </w:t>
      </w:r>
      <w:r>
        <w:t>experiencing</w:t>
      </w:r>
      <w:r w:rsidRPr="00C46733">
        <w:t xml:space="preserve"> increases in hospitalisation or bouts of sickness, infection or other health complications when there has been a decrease in services</w:t>
      </w:r>
      <w:r>
        <w:t>.</w:t>
      </w:r>
    </w:p>
    <w:p w14:paraId="669A2CB8" w14:textId="77777777" w:rsidR="0044495C" w:rsidRPr="00C46733" w:rsidRDefault="0044495C" w:rsidP="00AA7BF0">
      <w:pPr>
        <w:widowControl w:val="0"/>
        <w:numPr>
          <w:ilvl w:val="0"/>
          <w:numId w:val="12"/>
        </w:numPr>
        <w:spacing w:after="160" w:line="259" w:lineRule="auto"/>
      </w:pPr>
      <w:r>
        <w:t>A</w:t>
      </w:r>
      <w:r w:rsidRPr="00C46733">
        <w:t xml:space="preserve"> participant’s family increas</w:t>
      </w:r>
      <w:r>
        <w:t>ing</w:t>
      </w:r>
      <w:r w:rsidRPr="00C46733">
        <w:t xml:space="preserve"> the informal care</w:t>
      </w:r>
      <w:r>
        <w:t xml:space="preserve"> they provide at the </w:t>
      </w:r>
      <w:r w:rsidRPr="00C46733">
        <w:t xml:space="preserve">expense of </w:t>
      </w:r>
      <w:r>
        <w:t xml:space="preserve">their </w:t>
      </w:r>
      <w:r w:rsidRPr="00C46733">
        <w:t xml:space="preserve">paid employment. </w:t>
      </w:r>
    </w:p>
    <w:p w14:paraId="43B28DD9" w14:textId="77777777" w:rsidR="0044495C" w:rsidRDefault="0044495C" w:rsidP="00AA7BF0">
      <w:pPr>
        <w:widowControl w:val="0"/>
        <w:numPr>
          <w:ilvl w:val="0"/>
          <w:numId w:val="12"/>
        </w:numPr>
        <w:spacing w:after="160" w:line="259" w:lineRule="auto"/>
      </w:pPr>
      <w:r>
        <w:t xml:space="preserve">Participants using their </w:t>
      </w:r>
      <w:r w:rsidRPr="00C46733">
        <w:t xml:space="preserve">supports at </w:t>
      </w:r>
      <w:r>
        <w:t xml:space="preserve">an </w:t>
      </w:r>
      <w:r w:rsidRPr="00C46733">
        <w:t xml:space="preserve">unsustainable rate leading to a crisis point </w:t>
      </w:r>
      <w:r>
        <w:t xml:space="preserve">or a debt to service providers </w:t>
      </w:r>
      <w:r w:rsidRPr="00C46733">
        <w:t>when the budget is exhausted</w:t>
      </w:r>
      <w:r>
        <w:t>.</w:t>
      </w:r>
      <w:r w:rsidRPr="00C46733">
        <w:t xml:space="preserve"> </w:t>
      </w:r>
    </w:p>
    <w:p w14:paraId="33F8931A" w14:textId="13DF8252" w:rsidR="0044495C" w:rsidRPr="00C46733" w:rsidRDefault="0044495C" w:rsidP="00AA7BF0">
      <w:pPr>
        <w:widowControl w:val="0"/>
        <w:numPr>
          <w:ilvl w:val="0"/>
          <w:numId w:val="12"/>
        </w:numPr>
        <w:spacing w:after="160" w:line="259" w:lineRule="auto"/>
      </w:pPr>
      <w:r>
        <w:t xml:space="preserve">Interruption to </w:t>
      </w:r>
      <w:r w:rsidRPr="00C46733">
        <w:t>therapy interventions</w:t>
      </w:r>
      <w:r>
        <w:t xml:space="preserve"> due to a lack of funding</w:t>
      </w:r>
      <w:r w:rsidR="004C438C">
        <w:t>, which</w:t>
      </w:r>
      <w:r w:rsidRPr="00C46733">
        <w:t xml:space="preserve"> often result</w:t>
      </w:r>
      <w:r>
        <w:t>s</w:t>
      </w:r>
      <w:r w:rsidRPr="00C46733">
        <w:t xml:space="preserve"> in reversals of a participant’s skill attainment or loss of the benefits previously achieved by the intervention. </w:t>
      </w:r>
    </w:p>
    <w:p w14:paraId="62301B0B" w14:textId="4C7B18D7" w:rsidR="0044495C" w:rsidRPr="00C46733" w:rsidRDefault="0044495C" w:rsidP="00AA7BF0">
      <w:pPr>
        <w:widowControl w:val="0"/>
        <w:numPr>
          <w:ilvl w:val="0"/>
          <w:numId w:val="12"/>
        </w:numPr>
        <w:spacing w:after="160" w:line="259" w:lineRule="auto"/>
      </w:pPr>
      <w:r>
        <w:t>Early i</w:t>
      </w:r>
      <w:r w:rsidRPr="00C46733">
        <w:t>ntervention</w:t>
      </w:r>
      <w:r>
        <w:t xml:space="preserve"> for</w:t>
      </w:r>
      <w:r w:rsidRPr="00C46733">
        <w:t xml:space="preserve"> young children</w:t>
      </w:r>
      <w:r>
        <w:t xml:space="preserve"> </w:t>
      </w:r>
      <w:r w:rsidRPr="00C46733">
        <w:t>to maximise long term outcomes for children and their families</w:t>
      </w:r>
      <w:r w:rsidRPr="00C46733">
        <w:rPr>
          <w:vertAlign w:val="superscript"/>
        </w:rPr>
        <w:footnoteReference w:id="40"/>
      </w:r>
      <w:r w:rsidRPr="00C46733">
        <w:t xml:space="preserve"> </w:t>
      </w:r>
      <w:r>
        <w:t>is denied</w:t>
      </w:r>
      <w:r w:rsidRPr="00C46733">
        <w:t xml:space="preserve"> at </w:t>
      </w:r>
      <w:r>
        <w:t xml:space="preserve">a </w:t>
      </w:r>
      <w:r w:rsidRPr="00C46733">
        <w:t>critical time. Many families cannot bear the cost for early intervention</w:t>
      </w:r>
      <w:r>
        <w:t xml:space="preserve">, and many fund it privately to the point of extreme debt and significant financial hardship to avoid the serious long-term </w:t>
      </w:r>
      <w:r w:rsidRPr="00C46733">
        <w:t xml:space="preserve">consequences of delayed, </w:t>
      </w:r>
      <w:r w:rsidR="00E04E9E">
        <w:t>intermittent</w:t>
      </w:r>
      <w:r w:rsidRPr="00C46733">
        <w:t xml:space="preserve"> or reduced intervention on the</w:t>
      </w:r>
      <w:r>
        <w:t xml:space="preserve">ir </w:t>
      </w:r>
      <w:r w:rsidRPr="00C46733">
        <w:t xml:space="preserve">child’s development. </w:t>
      </w:r>
    </w:p>
    <w:p w14:paraId="367F82F1" w14:textId="47002313" w:rsidR="0044495C" w:rsidRPr="0044495C" w:rsidRDefault="0044495C" w:rsidP="00AA7BF0">
      <w:pPr>
        <w:spacing w:after="160" w:line="259" w:lineRule="auto"/>
        <w:rPr>
          <w:rFonts w:asciiTheme="minorHAnsi" w:eastAsiaTheme="minorEastAsia" w:hAnsiTheme="minorHAnsi"/>
        </w:rPr>
      </w:pPr>
      <w:r w:rsidRPr="0044495C">
        <w:rPr>
          <w:color w:val="222222"/>
        </w:rPr>
        <w:t>An internal review should be a cheap, accessible and informal mechanism for a participant to challenge a decision about their supports. For it to work effectively, decisions must be made quickly, with full consideration of the participant’s circumstances, an opportunity for the participant to present their case and detailed, considered and consistent reasons.</w:t>
      </w:r>
    </w:p>
    <w:p w14:paraId="759999F5" w14:textId="2974D017" w:rsidR="0044495C" w:rsidRDefault="0044495C" w:rsidP="00AA7BF0">
      <w:pPr>
        <w:spacing w:after="160" w:line="259" w:lineRule="auto"/>
      </w:pPr>
      <w:r>
        <w:t xml:space="preserve">A time limit for internal reviews will reduce delays, allow participants the benefit of the deemed decision making provisions should the NDIA fail to make a decision, provide participants with a clear path forward to AAT appeal and reduce the strain caused by uncertainty about supports. </w:t>
      </w:r>
    </w:p>
    <w:p w14:paraId="01417E27" w14:textId="1E5E77AB" w:rsidR="009F120A" w:rsidRDefault="009F120A" w:rsidP="00AA7BF0">
      <w:pPr>
        <w:rPr>
          <w:rFonts w:eastAsia="Calibri" w:cs="Calibri"/>
          <w:b/>
          <w:bCs/>
          <w:i/>
          <w:iCs/>
          <w:lang w:val="en-US"/>
        </w:rPr>
      </w:pPr>
      <w:r>
        <w:rPr>
          <w:rFonts w:eastAsia="Calibri" w:cs="Calibri"/>
          <w:b/>
          <w:bCs/>
          <w:i/>
          <w:iCs/>
          <w:lang w:val="en-US"/>
        </w:rPr>
        <w:t>Direct communication with participants</w:t>
      </w:r>
    </w:p>
    <w:p w14:paraId="43C8DD29" w14:textId="77777777" w:rsidR="009F120A" w:rsidRDefault="009F120A" w:rsidP="00AA7BF0">
      <w:pPr>
        <w:rPr>
          <w:rFonts w:cstheme="minorBidi"/>
          <w:color w:val="222222"/>
        </w:rPr>
      </w:pPr>
      <w:r w:rsidRPr="0A22E990">
        <w:rPr>
          <w:rFonts w:cstheme="minorBidi"/>
          <w:color w:val="222222"/>
        </w:rPr>
        <w:t>Internal reviews could be enhanced by requiring a reviewer to:</w:t>
      </w:r>
    </w:p>
    <w:p w14:paraId="0BD944AA" w14:textId="77777777" w:rsidR="009F120A" w:rsidRDefault="009F120A" w:rsidP="00AA7BF0">
      <w:pPr>
        <w:pStyle w:val="ListParagraph"/>
        <w:numPr>
          <w:ilvl w:val="0"/>
          <w:numId w:val="11"/>
        </w:numPr>
        <w:suppressAutoHyphens/>
        <w:rPr>
          <w:color w:val="222222"/>
          <w:sz w:val="24"/>
          <w:szCs w:val="24"/>
        </w:rPr>
      </w:pPr>
      <w:r w:rsidRPr="0A22E990">
        <w:rPr>
          <w:color w:val="222222"/>
          <w:sz w:val="24"/>
          <w:szCs w:val="24"/>
        </w:rPr>
        <w:t>communicate with the participant before completing the review;</w:t>
      </w:r>
    </w:p>
    <w:p w14:paraId="2699B59D" w14:textId="054B4802" w:rsidR="0054545D" w:rsidRDefault="009F120A" w:rsidP="00AA7BF0">
      <w:pPr>
        <w:pStyle w:val="ListParagraph"/>
        <w:numPr>
          <w:ilvl w:val="0"/>
          <w:numId w:val="11"/>
        </w:numPr>
        <w:suppressAutoHyphens/>
        <w:rPr>
          <w:color w:val="222222"/>
          <w:sz w:val="24"/>
          <w:szCs w:val="24"/>
        </w:rPr>
      </w:pPr>
      <w:r w:rsidRPr="0A22E990">
        <w:rPr>
          <w:color w:val="222222"/>
          <w:sz w:val="24"/>
          <w:szCs w:val="24"/>
        </w:rPr>
        <w:t>consider the general power under s</w:t>
      </w:r>
      <w:r w:rsidR="005E4092">
        <w:rPr>
          <w:color w:val="222222"/>
          <w:sz w:val="24"/>
          <w:szCs w:val="24"/>
        </w:rPr>
        <w:t>ection</w:t>
      </w:r>
      <w:r w:rsidRPr="0A22E990">
        <w:rPr>
          <w:color w:val="222222"/>
          <w:sz w:val="24"/>
          <w:szCs w:val="24"/>
        </w:rPr>
        <w:t xml:space="preserve"> 6 the NDIS Act to provide support and assistance (including financial assistance) to participants in relation to doing things under the Act</w:t>
      </w:r>
      <w:r w:rsidR="0054545D">
        <w:rPr>
          <w:color w:val="222222"/>
          <w:sz w:val="24"/>
          <w:szCs w:val="24"/>
        </w:rPr>
        <w:t xml:space="preserve">; and </w:t>
      </w:r>
    </w:p>
    <w:p w14:paraId="292BEE46" w14:textId="3C6E7672" w:rsidR="009F120A" w:rsidRPr="0054545D" w:rsidRDefault="0054545D" w:rsidP="00AA7BF0">
      <w:pPr>
        <w:pStyle w:val="ListParagraph"/>
        <w:numPr>
          <w:ilvl w:val="0"/>
          <w:numId w:val="11"/>
        </w:numPr>
        <w:suppressAutoHyphens/>
        <w:rPr>
          <w:color w:val="222222"/>
          <w:sz w:val="24"/>
          <w:szCs w:val="24"/>
        </w:rPr>
      </w:pPr>
      <w:proofErr w:type="gramStart"/>
      <w:r>
        <w:rPr>
          <w:color w:val="222222"/>
          <w:sz w:val="24"/>
          <w:szCs w:val="24"/>
        </w:rPr>
        <w:lastRenderedPageBreak/>
        <w:t>consider</w:t>
      </w:r>
      <w:proofErr w:type="gramEnd"/>
      <w:r>
        <w:rPr>
          <w:color w:val="222222"/>
          <w:sz w:val="24"/>
          <w:szCs w:val="24"/>
        </w:rPr>
        <w:t xml:space="preserve"> the power under s</w:t>
      </w:r>
      <w:r w:rsidR="005E4092">
        <w:rPr>
          <w:color w:val="222222"/>
          <w:sz w:val="24"/>
          <w:szCs w:val="24"/>
        </w:rPr>
        <w:t>ection</w:t>
      </w:r>
      <w:r>
        <w:rPr>
          <w:color w:val="222222"/>
          <w:sz w:val="24"/>
          <w:szCs w:val="24"/>
        </w:rPr>
        <w:t xml:space="preserve"> 55 of the NDIS Act to obtain information relevant to whether a prospective participant meets the access criteria and decisions relating to funded supports</w:t>
      </w:r>
      <w:r>
        <w:rPr>
          <w:color w:val="222222"/>
          <w:szCs w:val="24"/>
        </w:rPr>
        <w:t>.</w:t>
      </w:r>
    </w:p>
    <w:p w14:paraId="29218AB4" w14:textId="7F350676" w:rsidR="009F120A" w:rsidRPr="009F120A" w:rsidRDefault="009F120A" w:rsidP="00AA7BF0">
      <w:pPr>
        <w:rPr>
          <w:b/>
          <w:bCs/>
          <w:i/>
          <w:iCs/>
        </w:rPr>
      </w:pPr>
      <w:r w:rsidRPr="0A22E990">
        <w:rPr>
          <w:rFonts w:cstheme="minorBidi"/>
          <w:color w:val="222222"/>
        </w:rPr>
        <w:t xml:space="preserve">If the reviewer is not satisfied that there is sufficient evidence in relation to a support, they should support the participant (financially or otherwise) to obtain that evidence. </w:t>
      </w:r>
    </w:p>
    <w:p w14:paraId="1402021C" w14:textId="1ED75275" w:rsidR="5D17DFB2" w:rsidRDefault="3E8581F3" w:rsidP="00AA7BF0">
      <w:pPr>
        <w:spacing w:after="160" w:line="259" w:lineRule="auto"/>
        <w:rPr>
          <w:rFonts w:eastAsia="Calibri" w:cs="Calibri"/>
          <w:color w:val="000000" w:themeColor="text1"/>
          <w:szCs w:val="24"/>
          <w:lang w:val="en-US"/>
        </w:rPr>
      </w:pPr>
      <w:r w:rsidRPr="4CEE6139">
        <w:rPr>
          <w:rFonts w:eastAsia="Calibri" w:cs="Calibri"/>
          <w:b/>
          <w:i/>
          <w:color w:val="000000" w:themeColor="text1"/>
          <w:lang w:val="en-US"/>
        </w:rPr>
        <w:t>Allow</w:t>
      </w:r>
      <w:r w:rsidR="347CA154" w:rsidRPr="4CEE6139">
        <w:rPr>
          <w:rFonts w:eastAsia="Calibri" w:cs="Calibri"/>
          <w:b/>
          <w:i/>
          <w:color w:val="000000" w:themeColor="text1"/>
          <w:lang w:val="en-US"/>
        </w:rPr>
        <w:t>ances for participants to adjust services without experi</w:t>
      </w:r>
      <w:r w:rsidR="5BF52C44" w:rsidRPr="4CEE6139">
        <w:rPr>
          <w:rFonts w:eastAsia="Calibri" w:cs="Calibri"/>
          <w:b/>
          <w:i/>
          <w:color w:val="000000" w:themeColor="text1"/>
          <w:lang w:val="en-US"/>
        </w:rPr>
        <w:t>encing hardship post review</w:t>
      </w:r>
    </w:p>
    <w:p w14:paraId="0C59D5B5" w14:textId="4E62B086" w:rsidR="4FFDA57F" w:rsidRDefault="0A22E990" w:rsidP="00AA7BF0">
      <w:r>
        <w:t xml:space="preserve">The NDIS Act should also include allowances to ensure participants are not adversely affected immediately following a review if the decision is </w:t>
      </w:r>
      <w:proofErr w:type="gramStart"/>
      <w:r>
        <w:t>either confirmed</w:t>
      </w:r>
      <w:proofErr w:type="gramEnd"/>
      <w:r>
        <w:t>, varied or set aside. For example, where supports are removed following a review</w:t>
      </w:r>
      <w:r w:rsidR="00EC404E">
        <w:t xml:space="preserve">. </w:t>
      </w:r>
      <w:r>
        <w:t xml:space="preserve"> </w:t>
      </w:r>
    </w:p>
    <w:p w14:paraId="294D4781" w14:textId="1AE181EF" w:rsidR="4FFDA57F" w:rsidRDefault="4FFDA57F" w:rsidP="00AA7BF0">
      <w:r>
        <w:t xml:space="preserve">If it is determined that the decision be varied or set aside on the basis that the supports in issue are reasonable and necessary such a timeframe ensures that the consequences of not receiving that support are minimised. </w:t>
      </w:r>
    </w:p>
    <w:p w14:paraId="7B4B8223" w14:textId="3D4F9E65" w:rsidR="4FFDA57F" w:rsidRDefault="177E6AB0" w:rsidP="00AA7BF0">
      <w:r>
        <w:t>Similarly, if</w:t>
      </w:r>
      <w:r w:rsidR="4FFDA57F">
        <w:t xml:space="preserve"> the determination </w:t>
      </w:r>
      <w:r w:rsidR="1A3FDD89">
        <w:t>confirms</w:t>
      </w:r>
      <w:r w:rsidR="4FFDA57F">
        <w:t xml:space="preserve"> the decision then the participant has time ahead of the scheduled review to adjust their services accordingly and prepare for the scheduled review.</w:t>
      </w:r>
    </w:p>
    <w:p w14:paraId="52AD8529" w14:textId="05DE186B" w:rsidR="0A22E990" w:rsidRDefault="0A22E990" w:rsidP="00AA7BF0">
      <w:r w:rsidRPr="0A22E990">
        <w:rPr>
          <w:rFonts w:eastAsia="Calibri" w:cs="Calibri"/>
          <w:b/>
          <w:bCs/>
          <w:i/>
          <w:iCs/>
          <w:color w:val="000000" w:themeColor="text1"/>
          <w:lang w:val="en-US"/>
        </w:rPr>
        <w:t>Adequate written reasons</w:t>
      </w:r>
    </w:p>
    <w:p w14:paraId="4FE0E48E" w14:textId="3AE80CE3" w:rsidR="4FFDA57F" w:rsidRDefault="78649AB8" w:rsidP="00AA7BF0">
      <w:r w:rsidRPr="4E9F2DD1">
        <w:t>There are significant difficulties when internal review decisions do no</w:t>
      </w:r>
      <w:r w:rsidR="1E80900E" w:rsidRPr="4E9F2DD1">
        <w:t>t contain sufficient reasoning about how the legislative tests in the NDIS Act have been considered and applied, which often causes further delays.</w:t>
      </w:r>
    </w:p>
    <w:p w14:paraId="6950C199" w14:textId="53BAB0EA" w:rsidR="005E72B7" w:rsidRDefault="3DBBF3DC" w:rsidP="00AA7BF0">
      <w:pPr>
        <w:pStyle w:val="headingnumber2"/>
        <w:rPr>
          <w:rFonts w:cstheme="minorBidi"/>
        </w:rPr>
      </w:pPr>
      <w:bookmarkStart w:id="249" w:name="_Toc22635914"/>
      <w:bookmarkStart w:id="250" w:name="_Toc22646298"/>
      <w:bookmarkStart w:id="251" w:name="_Toc23064626"/>
      <w:bookmarkStart w:id="252" w:name="_Toc23413658"/>
      <w:r>
        <w:t>10</w:t>
      </w:r>
      <w:r w:rsidR="005E72B7">
        <w:t>.2</w:t>
      </w:r>
      <w:r w:rsidR="005E72B7">
        <w:tab/>
      </w:r>
      <w:r w:rsidR="0044495C">
        <w:t>Appealing a NDI</w:t>
      </w:r>
      <w:r w:rsidR="00E04E9E">
        <w:t>A</w:t>
      </w:r>
      <w:r w:rsidR="0044495C">
        <w:t xml:space="preserve"> decision to the</w:t>
      </w:r>
      <w:r w:rsidR="005E72B7">
        <w:t xml:space="preserve"> AAT</w:t>
      </w:r>
      <w:bookmarkEnd w:id="249"/>
      <w:bookmarkEnd w:id="250"/>
      <w:bookmarkEnd w:id="251"/>
      <w:bookmarkEnd w:id="252"/>
    </w:p>
    <w:p w14:paraId="45C3B341" w14:textId="37A223DD" w:rsidR="008F601F" w:rsidRPr="00350C9E" w:rsidRDefault="00F104BC" w:rsidP="00AA7BF0">
      <w:pPr>
        <w:rPr>
          <w:rFonts w:asciiTheme="minorHAnsi" w:hAnsiTheme="minorHAnsi" w:cstheme="minorHAnsi"/>
          <w:szCs w:val="24"/>
        </w:rPr>
      </w:pPr>
      <w:r>
        <w:rPr>
          <w:rFonts w:asciiTheme="minorHAnsi" w:hAnsiTheme="minorHAnsi" w:cstheme="minorHAnsi"/>
          <w:szCs w:val="24"/>
        </w:rPr>
        <w:t xml:space="preserve">Appealing a NDIA decision to the AAT involves extensive delays and causes stress and difficulty for participants, their </w:t>
      </w:r>
      <w:proofErr w:type="spellStart"/>
      <w:r>
        <w:rPr>
          <w:rFonts w:asciiTheme="minorHAnsi" w:hAnsiTheme="minorHAnsi" w:cstheme="minorHAnsi"/>
          <w:szCs w:val="24"/>
        </w:rPr>
        <w:t>carers</w:t>
      </w:r>
      <w:proofErr w:type="spellEnd"/>
      <w:r>
        <w:rPr>
          <w:rFonts w:asciiTheme="minorHAnsi" w:hAnsiTheme="minorHAnsi" w:cstheme="minorHAnsi"/>
          <w:szCs w:val="24"/>
        </w:rPr>
        <w:t xml:space="preserve"> and families.</w:t>
      </w:r>
      <w:r w:rsidR="00E40BF7">
        <w:rPr>
          <w:rFonts w:asciiTheme="minorHAnsi" w:hAnsiTheme="minorHAnsi" w:cstheme="minorHAnsi"/>
          <w:szCs w:val="24"/>
        </w:rPr>
        <w:t xml:space="preserve"> </w:t>
      </w:r>
      <w:r w:rsidR="008F601F" w:rsidRPr="00350C9E">
        <w:rPr>
          <w:rFonts w:asciiTheme="minorHAnsi" w:hAnsiTheme="minorHAnsi" w:cstheme="minorHAnsi"/>
          <w:szCs w:val="24"/>
        </w:rPr>
        <w:t xml:space="preserve">Significant resources have been required </w:t>
      </w:r>
      <w:r w:rsidR="00E40BF7">
        <w:rPr>
          <w:rFonts w:asciiTheme="minorHAnsi" w:hAnsiTheme="minorHAnsi" w:cstheme="minorHAnsi"/>
          <w:szCs w:val="24"/>
        </w:rPr>
        <w:t>to determine</w:t>
      </w:r>
      <w:r w:rsidR="008F601F" w:rsidRPr="00350C9E">
        <w:rPr>
          <w:rFonts w:asciiTheme="minorHAnsi" w:hAnsiTheme="minorHAnsi" w:cstheme="minorHAnsi"/>
          <w:szCs w:val="24"/>
        </w:rPr>
        <w:t xml:space="preserve"> complex procedural and jurisdictional issues before </w:t>
      </w:r>
      <w:r w:rsidR="007C2CD3">
        <w:rPr>
          <w:rFonts w:asciiTheme="minorHAnsi" w:hAnsiTheme="minorHAnsi" w:cstheme="minorHAnsi"/>
          <w:szCs w:val="24"/>
        </w:rPr>
        <w:t>the AAT</w:t>
      </w:r>
      <w:r w:rsidR="008F601F" w:rsidRPr="00350C9E">
        <w:rPr>
          <w:rFonts w:asciiTheme="minorHAnsi" w:hAnsiTheme="minorHAnsi" w:cstheme="minorHAnsi"/>
          <w:szCs w:val="24"/>
        </w:rPr>
        <w:t xml:space="preserve"> </w:t>
      </w:r>
      <w:r w:rsidR="007C2CD3">
        <w:rPr>
          <w:rFonts w:asciiTheme="minorHAnsi" w:hAnsiTheme="minorHAnsi" w:cstheme="minorHAnsi"/>
          <w:szCs w:val="24"/>
        </w:rPr>
        <w:t>can</w:t>
      </w:r>
      <w:r w:rsidR="008F601F" w:rsidRPr="00350C9E">
        <w:rPr>
          <w:rFonts w:asciiTheme="minorHAnsi" w:hAnsiTheme="minorHAnsi" w:cstheme="minorHAnsi"/>
          <w:szCs w:val="24"/>
        </w:rPr>
        <w:t xml:space="preserve"> consider whether </w:t>
      </w:r>
      <w:r w:rsidR="00E40BF7">
        <w:rPr>
          <w:rFonts w:asciiTheme="minorHAnsi" w:hAnsiTheme="minorHAnsi" w:cstheme="minorHAnsi"/>
          <w:szCs w:val="24"/>
        </w:rPr>
        <w:t>a</w:t>
      </w:r>
      <w:r w:rsidR="00E40BF7" w:rsidRPr="00350C9E">
        <w:rPr>
          <w:rFonts w:asciiTheme="minorHAnsi" w:hAnsiTheme="minorHAnsi" w:cstheme="minorHAnsi"/>
          <w:szCs w:val="24"/>
        </w:rPr>
        <w:t xml:space="preserve"> </w:t>
      </w:r>
      <w:r w:rsidR="008F601F" w:rsidRPr="00350C9E">
        <w:rPr>
          <w:rFonts w:asciiTheme="minorHAnsi" w:hAnsiTheme="minorHAnsi" w:cstheme="minorHAnsi"/>
          <w:szCs w:val="24"/>
        </w:rPr>
        <w:t xml:space="preserve">participant’s request for supports </w:t>
      </w:r>
      <w:r w:rsidR="003464B2">
        <w:rPr>
          <w:rFonts w:asciiTheme="minorHAnsi" w:hAnsiTheme="minorHAnsi" w:cstheme="minorHAnsi"/>
          <w:szCs w:val="24"/>
        </w:rPr>
        <w:t>should be funded</w:t>
      </w:r>
      <w:r w:rsidR="008F601F" w:rsidRPr="00350C9E">
        <w:rPr>
          <w:rFonts w:asciiTheme="minorHAnsi" w:hAnsiTheme="minorHAnsi" w:cstheme="minorHAnsi"/>
          <w:szCs w:val="24"/>
        </w:rPr>
        <w:t xml:space="preserve">. </w:t>
      </w:r>
      <w:r w:rsidR="00E40BF7">
        <w:rPr>
          <w:rFonts w:asciiTheme="minorHAnsi" w:hAnsiTheme="minorHAnsi" w:cstheme="minorHAnsi"/>
          <w:szCs w:val="24"/>
        </w:rPr>
        <w:t>People’s support needs are effectively sidelined</w:t>
      </w:r>
      <w:r w:rsidR="008F601F" w:rsidRPr="00350C9E">
        <w:rPr>
          <w:rFonts w:asciiTheme="minorHAnsi" w:hAnsiTheme="minorHAnsi" w:cstheme="minorHAnsi"/>
          <w:szCs w:val="24"/>
        </w:rPr>
        <w:t xml:space="preserve"> pending resolution of complex legal issues</w:t>
      </w:r>
      <w:r w:rsidR="00A07824">
        <w:rPr>
          <w:rFonts w:asciiTheme="minorHAnsi" w:hAnsiTheme="minorHAnsi" w:cstheme="minorHAnsi"/>
          <w:szCs w:val="24"/>
        </w:rPr>
        <w:t xml:space="preserve"> </w:t>
      </w:r>
      <w:r w:rsidR="00E40BF7">
        <w:rPr>
          <w:rFonts w:asciiTheme="minorHAnsi" w:hAnsiTheme="minorHAnsi" w:cstheme="minorHAnsi"/>
          <w:szCs w:val="24"/>
        </w:rPr>
        <w:t>around</w:t>
      </w:r>
      <w:r w:rsidR="00A07824">
        <w:rPr>
          <w:rFonts w:asciiTheme="minorHAnsi" w:hAnsiTheme="minorHAnsi" w:cstheme="minorHAnsi"/>
          <w:szCs w:val="24"/>
        </w:rPr>
        <w:t xml:space="preserve"> the operation of the NDIS Act</w:t>
      </w:r>
      <w:r w:rsidR="00C53DF4">
        <w:rPr>
          <w:rFonts w:asciiTheme="minorHAnsi" w:hAnsiTheme="minorHAnsi" w:cstheme="minorHAnsi"/>
          <w:szCs w:val="24"/>
        </w:rPr>
        <w:t xml:space="preserve">. </w:t>
      </w:r>
      <w:r w:rsidR="000A0DF5">
        <w:rPr>
          <w:rFonts w:asciiTheme="minorHAnsi" w:hAnsiTheme="minorHAnsi" w:cstheme="minorHAnsi"/>
          <w:szCs w:val="24"/>
        </w:rPr>
        <w:t>These processes</w:t>
      </w:r>
      <w:r w:rsidR="00CD4B4D">
        <w:rPr>
          <w:rFonts w:asciiTheme="minorHAnsi" w:hAnsiTheme="minorHAnsi" w:cstheme="minorHAnsi"/>
          <w:szCs w:val="24"/>
        </w:rPr>
        <w:t xml:space="preserve"> </w:t>
      </w:r>
      <w:r w:rsidR="00E40BF7">
        <w:rPr>
          <w:rFonts w:asciiTheme="minorHAnsi" w:hAnsiTheme="minorHAnsi" w:cstheme="minorHAnsi"/>
          <w:szCs w:val="24"/>
        </w:rPr>
        <w:t xml:space="preserve">can demonstrate </w:t>
      </w:r>
      <w:r w:rsidR="00CD4B4D">
        <w:rPr>
          <w:rFonts w:asciiTheme="minorHAnsi" w:hAnsiTheme="minorHAnsi" w:cstheme="minorHAnsi"/>
          <w:szCs w:val="24"/>
        </w:rPr>
        <w:t xml:space="preserve">a stark </w:t>
      </w:r>
      <w:r w:rsidR="00E40BF7">
        <w:rPr>
          <w:rFonts w:asciiTheme="minorHAnsi" w:hAnsiTheme="minorHAnsi" w:cstheme="minorHAnsi"/>
          <w:szCs w:val="24"/>
        </w:rPr>
        <w:t>power imbalance where</w:t>
      </w:r>
      <w:r w:rsidR="00CD4B4D">
        <w:rPr>
          <w:rFonts w:asciiTheme="minorHAnsi" w:hAnsiTheme="minorHAnsi" w:cstheme="minorHAnsi"/>
          <w:szCs w:val="24"/>
        </w:rPr>
        <w:t xml:space="preserve"> </w:t>
      </w:r>
      <w:r w:rsidR="00E40BF7">
        <w:rPr>
          <w:rFonts w:asciiTheme="minorHAnsi" w:hAnsiTheme="minorHAnsi" w:cstheme="minorHAnsi"/>
          <w:szCs w:val="24"/>
        </w:rPr>
        <w:t xml:space="preserve">a </w:t>
      </w:r>
      <w:r w:rsidR="009D65F2">
        <w:rPr>
          <w:rFonts w:asciiTheme="minorHAnsi" w:hAnsiTheme="minorHAnsi" w:cstheme="minorHAnsi"/>
          <w:szCs w:val="24"/>
        </w:rPr>
        <w:t xml:space="preserve">participant </w:t>
      </w:r>
      <w:r w:rsidR="00E40BF7">
        <w:rPr>
          <w:rFonts w:asciiTheme="minorHAnsi" w:hAnsiTheme="minorHAnsi" w:cstheme="minorHAnsi"/>
          <w:szCs w:val="24"/>
        </w:rPr>
        <w:t xml:space="preserve">is self-representing and </w:t>
      </w:r>
      <w:r w:rsidR="009D65F2">
        <w:rPr>
          <w:rFonts w:asciiTheme="minorHAnsi" w:hAnsiTheme="minorHAnsi" w:cstheme="minorHAnsi"/>
          <w:szCs w:val="24"/>
        </w:rPr>
        <w:t xml:space="preserve">the NDIA is legally represented. </w:t>
      </w:r>
    </w:p>
    <w:p w14:paraId="7FC0A844" w14:textId="097A9ED9" w:rsidR="008F601F" w:rsidRPr="00350C9E" w:rsidRDefault="008F601F" w:rsidP="00AA7BF0">
      <w:pPr>
        <w:rPr>
          <w:rFonts w:asciiTheme="minorHAnsi" w:hAnsiTheme="minorHAnsi" w:cstheme="minorHAnsi"/>
          <w:szCs w:val="24"/>
        </w:rPr>
      </w:pPr>
      <w:r w:rsidRPr="00350C9E">
        <w:rPr>
          <w:rFonts w:asciiTheme="minorHAnsi" w:hAnsiTheme="minorHAnsi" w:cstheme="minorHAnsi"/>
          <w:szCs w:val="24"/>
        </w:rPr>
        <w:t>The</w:t>
      </w:r>
      <w:r w:rsidR="00E04E9E">
        <w:rPr>
          <w:rFonts w:asciiTheme="minorHAnsi" w:hAnsiTheme="minorHAnsi" w:cstheme="minorHAnsi"/>
          <w:szCs w:val="24"/>
        </w:rPr>
        <w:t xml:space="preserve"> key</w:t>
      </w:r>
      <w:r w:rsidRPr="00350C9E">
        <w:rPr>
          <w:rFonts w:asciiTheme="minorHAnsi" w:hAnsiTheme="minorHAnsi" w:cstheme="minorHAnsi"/>
          <w:szCs w:val="24"/>
        </w:rPr>
        <w:t xml:space="preserve"> procedural or jurisdictional issues include:</w:t>
      </w:r>
    </w:p>
    <w:p w14:paraId="1D0428E0" w14:textId="0713E8CC" w:rsidR="008F601F" w:rsidRPr="00350C9E" w:rsidRDefault="6BDB4B98" w:rsidP="00AA7BF0">
      <w:pPr>
        <w:pStyle w:val="Default"/>
        <w:numPr>
          <w:ilvl w:val="0"/>
          <w:numId w:val="6"/>
        </w:numPr>
        <w:suppressAutoHyphens/>
        <w:spacing w:after="32"/>
        <w:rPr>
          <w:rFonts w:asciiTheme="minorHAnsi" w:hAnsiTheme="minorHAnsi" w:cstheme="minorBidi"/>
        </w:rPr>
      </w:pPr>
      <w:r w:rsidRPr="6BDB4B98">
        <w:rPr>
          <w:rFonts w:asciiTheme="minorHAnsi" w:hAnsiTheme="minorHAnsi" w:cstheme="minorBidi"/>
        </w:rPr>
        <w:t>w</w:t>
      </w:r>
      <w:r w:rsidR="008F601F" w:rsidRPr="55F2E902">
        <w:rPr>
          <w:rFonts w:asciiTheme="minorHAnsi" w:hAnsiTheme="minorHAnsi" w:cstheme="minorBidi"/>
        </w:rPr>
        <w:t xml:space="preserve">hether the decision before the </w:t>
      </w:r>
      <w:r w:rsidR="0807A03A" w:rsidRPr="6BDB4B98">
        <w:rPr>
          <w:rFonts w:asciiTheme="minorHAnsi" w:hAnsiTheme="minorHAnsi" w:cstheme="minorBidi"/>
        </w:rPr>
        <w:t>AAT</w:t>
      </w:r>
      <w:r w:rsidR="008F601F" w:rsidRPr="55F2E902">
        <w:rPr>
          <w:rFonts w:asciiTheme="minorHAnsi" w:hAnsiTheme="minorHAnsi" w:cstheme="minorBidi"/>
        </w:rPr>
        <w:t xml:space="preserve"> is a</w:t>
      </w:r>
      <w:r w:rsidR="0058764C">
        <w:rPr>
          <w:rFonts w:asciiTheme="minorHAnsi" w:hAnsiTheme="minorHAnsi" w:cstheme="minorBidi"/>
        </w:rPr>
        <w:t xml:space="preserve">n internal review </w:t>
      </w:r>
      <w:r w:rsidR="008F601F" w:rsidRPr="55F2E902">
        <w:rPr>
          <w:rFonts w:asciiTheme="minorHAnsi" w:hAnsiTheme="minorHAnsi" w:cstheme="minorBidi"/>
        </w:rPr>
        <w:t>decision to approve the statement of participant supports in a plan (s</w:t>
      </w:r>
      <w:r w:rsidR="00BA61CD" w:rsidRPr="55F2E902">
        <w:rPr>
          <w:rFonts w:asciiTheme="minorHAnsi" w:hAnsiTheme="minorHAnsi" w:cstheme="minorBidi"/>
        </w:rPr>
        <w:t>ub-section</w:t>
      </w:r>
      <w:r w:rsidR="008F601F" w:rsidRPr="55F2E902">
        <w:rPr>
          <w:rFonts w:asciiTheme="minorHAnsi" w:hAnsiTheme="minorHAnsi" w:cstheme="minorBidi"/>
        </w:rPr>
        <w:t xml:space="preserve"> 33(2)) or a decision not to conduct a</w:t>
      </w:r>
      <w:r w:rsidR="0058764C">
        <w:rPr>
          <w:rFonts w:asciiTheme="minorHAnsi" w:hAnsiTheme="minorHAnsi" w:cstheme="minorBidi"/>
        </w:rPr>
        <w:t xml:space="preserve">n unscheduled </w:t>
      </w:r>
      <w:r w:rsidR="008F601F" w:rsidRPr="55F2E902">
        <w:rPr>
          <w:rFonts w:asciiTheme="minorHAnsi" w:hAnsiTheme="minorHAnsi" w:cstheme="minorBidi"/>
        </w:rPr>
        <w:t xml:space="preserve">plan </w:t>
      </w:r>
      <w:r w:rsidR="0058764C">
        <w:rPr>
          <w:rFonts w:asciiTheme="minorHAnsi" w:hAnsiTheme="minorHAnsi" w:cstheme="minorBidi"/>
        </w:rPr>
        <w:t>reassessment</w:t>
      </w:r>
      <w:r w:rsidR="008F601F" w:rsidRPr="55F2E902">
        <w:rPr>
          <w:rFonts w:asciiTheme="minorHAnsi" w:hAnsiTheme="minorHAnsi" w:cstheme="minorBidi"/>
        </w:rPr>
        <w:t xml:space="preserve"> (s</w:t>
      </w:r>
      <w:r w:rsidR="002A0277" w:rsidRPr="55F2E902">
        <w:rPr>
          <w:rFonts w:asciiTheme="minorHAnsi" w:hAnsiTheme="minorHAnsi" w:cstheme="minorBidi"/>
        </w:rPr>
        <w:t>ub-section</w:t>
      </w:r>
      <w:r w:rsidR="008F601F" w:rsidRPr="55F2E902">
        <w:rPr>
          <w:rFonts w:asciiTheme="minorHAnsi" w:hAnsiTheme="minorHAnsi" w:cstheme="minorBidi"/>
        </w:rPr>
        <w:t xml:space="preserve"> 48(2));</w:t>
      </w:r>
      <w:r w:rsidR="008F601F" w:rsidRPr="55F2E902">
        <w:rPr>
          <w:rStyle w:val="FootnoteReference"/>
          <w:rFonts w:asciiTheme="minorHAnsi" w:hAnsiTheme="minorHAnsi" w:cstheme="minorBidi"/>
        </w:rPr>
        <w:footnoteReference w:id="41"/>
      </w:r>
      <w:r w:rsidR="008F601F" w:rsidRPr="55F2E902">
        <w:rPr>
          <w:rFonts w:asciiTheme="minorHAnsi" w:hAnsiTheme="minorHAnsi" w:cstheme="minorBidi"/>
        </w:rPr>
        <w:t xml:space="preserve"> </w:t>
      </w:r>
    </w:p>
    <w:p w14:paraId="43A0C9B4" w14:textId="59EF28C6" w:rsidR="008F601F" w:rsidRPr="00350C9E" w:rsidRDefault="0807A03A" w:rsidP="00AA7BF0">
      <w:pPr>
        <w:pStyle w:val="Default"/>
        <w:numPr>
          <w:ilvl w:val="0"/>
          <w:numId w:val="6"/>
        </w:numPr>
        <w:suppressAutoHyphens/>
        <w:spacing w:after="32"/>
        <w:rPr>
          <w:rFonts w:asciiTheme="minorHAnsi" w:hAnsiTheme="minorHAnsi" w:cstheme="minorBidi"/>
        </w:rPr>
      </w:pPr>
      <w:r w:rsidRPr="0807A03A">
        <w:rPr>
          <w:rFonts w:asciiTheme="minorHAnsi" w:hAnsiTheme="minorHAnsi" w:cstheme="minorBidi"/>
        </w:rPr>
        <w:lastRenderedPageBreak/>
        <w:t>w</w:t>
      </w:r>
      <w:r w:rsidR="008F601F" w:rsidRPr="0807A03A">
        <w:rPr>
          <w:rFonts w:asciiTheme="minorHAnsi" w:hAnsiTheme="minorHAnsi" w:cstheme="minorBidi"/>
        </w:rPr>
        <w:t xml:space="preserve">hether the AAT has jurisdiction and if so, over which plan; </w:t>
      </w:r>
    </w:p>
    <w:p w14:paraId="3CFFFFA7" w14:textId="46FC0A2C" w:rsidR="008F601F" w:rsidRDefault="0807A03A" w:rsidP="00AA7BF0">
      <w:pPr>
        <w:pStyle w:val="Default"/>
        <w:numPr>
          <w:ilvl w:val="0"/>
          <w:numId w:val="6"/>
        </w:numPr>
        <w:suppressAutoHyphens/>
        <w:spacing w:after="32"/>
        <w:rPr>
          <w:rFonts w:asciiTheme="minorHAnsi" w:hAnsiTheme="minorHAnsi" w:cstheme="minorBidi"/>
        </w:rPr>
      </w:pPr>
      <w:r w:rsidRPr="0807A03A">
        <w:rPr>
          <w:rFonts w:asciiTheme="minorHAnsi" w:hAnsiTheme="minorHAnsi" w:cstheme="minorBidi"/>
        </w:rPr>
        <w:t>w</w:t>
      </w:r>
      <w:r w:rsidR="008F601F" w:rsidRPr="55F2E902">
        <w:rPr>
          <w:rFonts w:asciiTheme="minorHAnsi" w:hAnsiTheme="minorHAnsi" w:cstheme="minorBidi"/>
        </w:rPr>
        <w:t xml:space="preserve">hat happens to a plan when the review date occurs during the </w:t>
      </w:r>
      <w:r w:rsidR="0CD45108" w:rsidRPr="0807A03A">
        <w:rPr>
          <w:rFonts w:asciiTheme="minorHAnsi" w:hAnsiTheme="minorHAnsi" w:cstheme="minorBidi"/>
        </w:rPr>
        <w:t>AAT</w:t>
      </w:r>
      <w:r w:rsidR="008F601F" w:rsidRPr="0807A03A">
        <w:rPr>
          <w:rFonts w:asciiTheme="minorHAnsi" w:hAnsiTheme="minorHAnsi" w:cstheme="minorBidi"/>
        </w:rPr>
        <w:t xml:space="preserve"> process</w:t>
      </w:r>
      <w:r w:rsidR="2B5010E3" w:rsidRPr="0807A03A">
        <w:rPr>
          <w:rFonts w:asciiTheme="minorHAnsi" w:hAnsiTheme="minorHAnsi" w:cstheme="minorBidi"/>
        </w:rPr>
        <w:t>; and</w:t>
      </w:r>
    </w:p>
    <w:p w14:paraId="0A66DE4D" w14:textId="4E1F1672" w:rsidR="008F601F" w:rsidRDefault="008F601F" w:rsidP="00AA7BF0">
      <w:pPr>
        <w:pStyle w:val="Default"/>
        <w:numPr>
          <w:ilvl w:val="0"/>
          <w:numId w:val="6"/>
        </w:numPr>
        <w:suppressAutoHyphens/>
        <w:spacing w:after="32"/>
      </w:pPr>
      <w:proofErr w:type="gramStart"/>
      <w:r w:rsidRPr="0807A03A">
        <w:rPr>
          <w:rFonts w:asciiTheme="minorHAnsi" w:hAnsiTheme="minorHAnsi" w:cstheme="minorBidi"/>
        </w:rPr>
        <w:t>does</w:t>
      </w:r>
      <w:proofErr w:type="gramEnd"/>
      <w:r w:rsidRPr="0807A03A">
        <w:rPr>
          <w:rFonts w:asciiTheme="minorHAnsi" w:hAnsiTheme="minorHAnsi" w:cstheme="minorBidi"/>
        </w:rPr>
        <w:t xml:space="preserve"> the </w:t>
      </w:r>
      <w:r w:rsidR="0CD45108" w:rsidRPr="0807A03A">
        <w:rPr>
          <w:rFonts w:asciiTheme="minorHAnsi" w:hAnsiTheme="minorHAnsi" w:cstheme="minorBidi"/>
        </w:rPr>
        <w:t>AAT'</w:t>
      </w:r>
      <w:r w:rsidRPr="55F2E902">
        <w:rPr>
          <w:rFonts w:asciiTheme="minorHAnsi" w:hAnsiTheme="minorHAnsi" w:cstheme="minorBidi"/>
        </w:rPr>
        <w:t>s jurisdiction continue after plans are issued following an internal review decision.</w:t>
      </w:r>
      <w:r w:rsidRPr="55F2E902">
        <w:rPr>
          <w:rStyle w:val="FootnoteReference"/>
          <w:rFonts w:asciiTheme="minorHAnsi" w:hAnsiTheme="minorHAnsi" w:cstheme="minorBidi"/>
        </w:rPr>
        <w:footnoteReference w:id="42"/>
      </w:r>
      <w:r w:rsidRPr="55F2E902">
        <w:rPr>
          <w:rFonts w:asciiTheme="minorHAnsi" w:hAnsiTheme="minorHAnsi" w:cstheme="minorBidi"/>
        </w:rPr>
        <w:t xml:space="preserve"> </w:t>
      </w:r>
    </w:p>
    <w:p w14:paraId="276AF6A2" w14:textId="77777777" w:rsidR="008F601F" w:rsidRDefault="008F601F" w:rsidP="00AA7BF0">
      <w:pPr>
        <w:pStyle w:val="Default"/>
        <w:suppressAutoHyphens/>
        <w:spacing w:after="32"/>
        <w:ind w:left="720"/>
        <w:rPr>
          <w:rFonts w:asciiTheme="minorHAnsi" w:hAnsiTheme="minorHAnsi" w:cstheme="minorHAnsi"/>
        </w:rPr>
      </w:pPr>
    </w:p>
    <w:p w14:paraId="21F78AC1" w14:textId="49480B8D" w:rsidR="00C610FF" w:rsidRPr="007D6894" w:rsidRDefault="008F601F" w:rsidP="00AA7BF0">
      <w:pPr>
        <w:rPr>
          <w:rFonts w:asciiTheme="minorHAnsi" w:hAnsiTheme="minorHAnsi" w:cstheme="minorBidi"/>
          <w:b/>
          <w:i/>
          <w:color w:val="auto"/>
        </w:rPr>
      </w:pPr>
      <w:r w:rsidRPr="007D6894">
        <w:rPr>
          <w:rFonts w:asciiTheme="minorHAnsi" w:hAnsiTheme="minorHAnsi" w:cstheme="minorBidi"/>
          <w:b/>
          <w:i/>
          <w:color w:val="auto"/>
        </w:rPr>
        <w:t xml:space="preserve">Nature of </w:t>
      </w:r>
      <w:r w:rsidR="2B2FD4F9" w:rsidRPr="007D6894">
        <w:rPr>
          <w:rFonts w:asciiTheme="minorHAnsi" w:hAnsiTheme="minorHAnsi" w:cstheme="minorBidi"/>
          <w:b/>
          <w:i/>
          <w:iCs/>
          <w:color w:val="auto"/>
        </w:rPr>
        <w:t>decision</w:t>
      </w:r>
      <w:r w:rsidRPr="007D6894">
        <w:rPr>
          <w:rFonts w:asciiTheme="minorHAnsi" w:hAnsiTheme="minorHAnsi" w:cstheme="minorBidi"/>
          <w:b/>
          <w:i/>
          <w:color w:val="auto"/>
        </w:rPr>
        <w:t xml:space="preserve"> under </w:t>
      </w:r>
      <w:r w:rsidR="2B2FD4F9" w:rsidRPr="007D6894">
        <w:rPr>
          <w:rFonts w:asciiTheme="minorHAnsi" w:hAnsiTheme="minorHAnsi" w:cstheme="minorBidi"/>
          <w:b/>
          <w:i/>
          <w:iCs/>
          <w:color w:val="auto"/>
        </w:rPr>
        <w:t>review</w:t>
      </w:r>
    </w:p>
    <w:p w14:paraId="4605860A" w14:textId="5406EFBD" w:rsidR="00C610FF" w:rsidRDefault="00AD10D6" w:rsidP="00AA7BF0">
      <w:pPr>
        <w:pStyle w:val="Default"/>
        <w:suppressAutoHyphens/>
        <w:rPr>
          <w:rFonts w:asciiTheme="minorHAnsi" w:hAnsiTheme="minorHAnsi" w:cstheme="minorBidi"/>
        </w:rPr>
      </w:pPr>
      <w:r w:rsidRPr="4C1F7230">
        <w:rPr>
          <w:rFonts w:asciiTheme="minorHAnsi" w:hAnsiTheme="minorHAnsi" w:cstheme="minorBidi"/>
        </w:rPr>
        <w:t>T</w:t>
      </w:r>
      <w:r w:rsidR="00C610FF" w:rsidRPr="4C1F7230">
        <w:rPr>
          <w:rFonts w:asciiTheme="minorHAnsi" w:hAnsiTheme="minorHAnsi" w:cstheme="minorBidi"/>
        </w:rPr>
        <w:t>he AAT has often been required to determine the nature of review that the NDIA has conducted (i</w:t>
      </w:r>
      <w:r w:rsidR="0066152D" w:rsidRPr="4C1F7230">
        <w:rPr>
          <w:rFonts w:asciiTheme="minorHAnsi" w:hAnsiTheme="minorHAnsi" w:cstheme="minorBidi"/>
        </w:rPr>
        <w:t>.</w:t>
      </w:r>
      <w:r w:rsidR="00C610FF" w:rsidRPr="4C1F7230">
        <w:rPr>
          <w:rFonts w:asciiTheme="minorHAnsi" w:hAnsiTheme="minorHAnsi" w:cstheme="minorBidi"/>
        </w:rPr>
        <w:t>e</w:t>
      </w:r>
      <w:r w:rsidR="0066152D" w:rsidRPr="4C1F7230">
        <w:rPr>
          <w:rFonts w:asciiTheme="minorHAnsi" w:hAnsiTheme="minorHAnsi" w:cstheme="minorBidi"/>
        </w:rPr>
        <w:t>.</w:t>
      </w:r>
      <w:r w:rsidR="00C610FF" w:rsidRPr="4C1F7230">
        <w:rPr>
          <w:rFonts w:asciiTheme="minorHAnsi" w:hAnsiTheme="minorHAnsi" w:cstheme="minorBidi"/>
        </w:rPr>
        <w:t xml:space="preserve"> </w:t>
      </w:r>
      <w:r w:rsidR="4C1F7230" w:rsidRPr="4C1F7230">
        <w:rPr>
          <w:rFonts w:asciiTheme="minorHAnsi" w:hAnsiTheme="minorHAnsi" w:cstheme="minorBidi"/>
        </w:rPr>
        <w:t xml:space="preserve">an internal review or </w:t>
      </w:r>
      <w:r w:rsidR="0058764C">
        <w:rPr>
          <w:rFonts w:asciiTheme="minorHAnsi" w:hAnsiTheme="minorHAnsi" w:cstheme="minorBidi"/>
        </w:rPr>
        <w:t>an unscheduled plan reassessment</w:t>
      </w:r>
      <w:r w:rsidR="00C610FF" w:rsidRPr="4C1F7230">
        <w:rPr>
          <w:rFonts w:asciiTheme="minorHAnsi" w:hAnsiTheme="minorHAnsi" w:cstheme="minorBidi"/>
        </w:rPr>
        <w:t xml:space="preserve">) as a threshold issue before the participant’s support needs can be considered. </w:t>
      </w:r>
    </w:p>
    <w:p w14:paraId="7621A512" w14:textId="359CAA95" w:rsidR="008760F1" w:rsidRPr="008760F1" w:rsidRDefault="008760F1" w:rsidP="00AA7BF0">
      <w:pPr>
        <w:pStyle w:val="NoSpacing"/>
        <w:suppressAutoHyphens/>
      </w:pPr>
    </w:p>
    <w:tbl>
      <w:tblPr>
        <w:tblStyle w:val="TableGrid"/>
        <w:tblW w:w="0" w:type="auto"/>
        <w:tblLook w:val="04A0" w:firstRow="1" w:lastRow="0" w:firstColumn="1" w:lastColumn="0" w:noHBand="0" w:noVBand="1"/>
      </w:tblPr>
      <w:tblGrid>
        <w:gridCol w:w="9010"/>
      </w:tblGrid>
      <w:tr w:rsidR="004001FC" w:rsidRPr="00B465BF" w14:paraId="600D24CD" w14:textId="77777777" w:rsidTr="236EAAD4">
        <w:tc>
          <w:tcPr>
            <w:tcW w:w="9010" w:type="dxa"/>
            <w:shd w:val="clear" w:color="auto" w:fill="DAEEF3" w:themeFill="accent5" w:themeFillTint="33"/>
          </w:tcPr>
          <w:p w14:paraId="033B6682" w14:textId="77C43B03" w:rsidR="4D37ED6E" w:rsidRDefault="4D37ED6E" w:rsidP="0082580E">
            <w:pPr>
              <w:spacing w:after="120" w:line="300" w:lineRule="exact"/>
              <w:rPr>
                <w:rFonts w:asciiTheme="minorHAnsi" w:hAnsiTheme="minorHAnsi"/>
                <w:b/>
              </w:rPr>
            </w:pPr>
            <w:r w:rsidRPr="364D67F4">
              <w:rPr>
                <w:rFonts w:asciiTheme="minorHAnsi" w:hAnsiTheme="minorHAnsi"/>
                <w:b/>
              </w:rPr>
              <w:t>“It’s been three years</w:t>
            </w:r>
            <w:r w:rsidR="0082580E">
              <w:rPr>
                <w:rFonts w:asciiTheme="minorHAnsi" w:hAnsiTheme="minorHAnsi"/>
                <w:b/>
                <w:bCs/>
              </w:rPr>
              <w:t>.</w:t>
            </w:r>
            <w:r w:rsidRPr="364D67F4">
              <w:rPr>
                <w:rFonts w:asciiTheme="minorHAnsi" w:hAnsiTheme="minorHAnsi"/>
                <w:b/>
              </w:rPr>
              <w:t xml:space="preserve"> I am still waiting for NDIA to understand my needs</w:t>
            </w:r>
            <w:r w:rsidR="0082580E">
              <w:rPr>
                <w:rFonts w:asciiTheme="minorHAnsi" w:hAnsiTheme="minorHAnsi"/>
                <w:b/>
              </w:rPr>
              <w:t>.</w:t>
            </w:r>
            <w:r w:rsidRPr="364D67F4">
              <w:rPr>
                <w:rFonts w:asciiTheme="minorHAnsi" w:hAnsiTheme="minorHAnsi"/>
                <w:b/>
                <w:bCs/>
              </w:rPr>
              <w:t>”</w:t>
            </w:r>
          </w:p>
          <w:p w14:paraId="0BD62F8E" w14:textId="09D1FF16" w:rsidR="00B465BF" w:rsidRPr="00B465BF" w:rsidRDefault="00B465BF" w:rsidP="0082580E">
            <w:pPr>
              <w:spacing w:after="120" w:line="300" w:lineRule="exact"/>
              <w:rPr>
                <w:rFonts w:asciiTheme="minorHAnsi" w:hAnsiTheme="minorHAnsi" w:cstheme="minorHAnsi"/>
                <w:color w:val="auto"/>
                <w:sz w:val="22"/>
              </w:rPr>
            </w:pPr>
            <w:r w:rsidRPr="00B465BF">
              <w:rPr>
                <w:rFonts w:asciiTheme="minorHAnsi" w:hAnsiTheme="minorHAnsi" w:cstheme="minorHAnsi"/>
              </w:rPr>
              <w:t>Having appropriate and stable accommodation that meets my needs is important to me. I am in my 40s and have an intellectual disability</w:t>
            </w:r>
            <w:r w:rsidR="0082580E">
              <w:rPr>
                <w:rFonts w:asciiTheme="minorHAnsi" w:hAnsiTheme="minorHAnsi" w:cstheme="minorHAnsi"/>
              </w:rPr>
              <w:t xml:space="preserve"> and psycho-social impairments.</w:t>
            </w:r>
            <w:r w:rsidRPr="00B465BF">
              <w:rPr>
                <w:rFonts w:asciiTheme="minorHAnsi" w:hAnsiTheme="minorHAnsi" w:cstheme="minorHAnsi"/>
              </w:rPr>
              <w:t xml:space="preserve"> I have never had a permanent residence where I have felt secure and part of a family. I was in State care from a very young age. I have experienced periods of homelessness. I live in an aged care facility.</w:t>
            </w:r>
          </w:p>
          <w:p w14:paraId="7FDA7E38" w14:textId="521D2E0C" w:rsidR="00B465BF" w:rsidRPr="00B465BF" w:rsidRDefault="236EAAD4" w:rsidP="0082580E">
            <w:pPr>
              <w:spacing w:after="120" w:line="300" w:lineRule="exact"/>
              <w:rPr>
                <w:rFonts w:asciiTheme="minorHAnsi" w:hAnsiTheme="minorHAnsi"/>
              </w:rPr>
            </w:pPr>
            <w:r w:rsidRPr="236EAAD4">
              <w:rPr>
                <w:rFonts w:asciiTheme="minorHAnsi" w:hAnsiTheme="minorHAnsi"/>
              </w:rPr>
              <w:t>I became an NDIS participant in 2016. I received my first plan in late-2017, but it did not meet my support needs. My support coordinator helped me to ask for internal review for more core supports funding. I wanted funding for appropriate accommodation and increased disability support worker hours. The NDIA told me to ask for this funding once I found appropriate accommodation. They told me to find the accommodation on my own and come back to them. The NDIA promised they would consider my request for accommodation at that time. Five months passed and I still hadn’t heard anything about my internal review. Around the same time, I found a group home that I wanted to live in and accepted an accommodation offer. I wanted to live in that house to feel secure and be part of a family where I had the option of having someone ava</w:t>
            </w:r>
            <w:r w:rsidR="0082580E">
              <w:rPr>
                <w:rFonts w:asciiTheme="minorHAnsi" w:hAnsiTheme="minorHAnsi"/>
              </w:rPr>
              <w:t>ilable to support me if needed.</w:t>
            </w:r>
            <w:r w:rsidRPr="236EAAD4">
              <w:rPr>
                <w:rFonts w:asciiTheme="minorHAnsi" w:hAnsiTheme="minorHAnsi"/>
              </w:rPr>
              <w:t xml:space="preserve"> I spoke to NDIA and they said ‘no’. They told me that I did not satisfy the legal requirements for SDA. I didn’t know it at the time, but the group home that I wanted to live in was not SDA. The NDIA told me to ask for a plan review in relation to my accommodation needs and I did so. </w:t>
            </w:r>
          </w:p>
          <w:p w14:paraId="541DF9EA" w14:textId="69777075" w:rsidR="00B465BF" w:rsidRPr="00B465BF" w:rsidRDefault="00B465BF" w:rsidP="0082580E">
            <w:pPr>
              <w:spacing w:after="120" w:line="300" w:lineRule="exact"/>
              <w:rPr>
                <w:rFonts w:asciiTheme="minorHAnsi" w:hAnsiTheme="minorHAnsi" w:cstheme="minorHAnsi"/>
              </w:rPr>
            </w:pPr>
            <w:r w:rsidRPr="00B465BF">
              <w:rPr>
                <w:rFonts w:asciiTheme="minorHAnsi" w:hAnsiTheme="minorHAnsi" w:cstheme="minorHAnsi"/>
              </w:rPr>
              <w:t xml:space="preserve">Eight months after I asked for internal review I received a letter that said that my internal review was unsuccessful. The letter didn’t say anything about my plan review. I didn’t understand the process – no one explained to me the difference between an internal review and plan review. </w:t>
            </w:r>
          </w:p>
          <w:p w14:paraId="0B97DA8B" w14:textId="218A6B7F" w:rsidR="00B465BF" w:rsidRPr="00B465BF" w:rsidRDefault="00B465BF" w:rsidP="0082580E">
            <w:pPr>
              <w:spacing w:after="120" w:line="300" w:lineRule="exact"/>
              <w:rPr>
                <w:rFonts w:asciiTheme="minorHAnsi" w:hAnsiTheme="minorHAnsi" w:cstheme="minorHAnsi"/>
              </w:rPr>
            </w:pPr>
            <w:r w:rsidRPr="00B465BF">
              <w:rPr>
                <w:rFonts w:asciiTheme="minorHAnsi" w:hAnsiTheme="minorHAnsi" w:cstheme="minorHAnsi"/>
              </w:rPr>
              <w:t>My disability advocate helped me to apply for AAT review. I wanted the AAT to assess my support needs. V</w:t>
            </w:r>
            <w:r w:rsidR="0042753B">
              <w:rPr>
                <w:rFonts w:asciiTheme="minorHAnsi" w:hAnsiTheme="minorHAnsi" w:cstheme="minorHAnsi"/>
              </w:rPr>
              <w:t>ictoria Legal Aid</w:t>
            </w:r>
            <w:r w:rsidRPr="00B465BF">
              <w:rPr>
                <w:rFonts w:asciiTheme="minorHAnsi" w:hAnsiTheme="minorHAnsi" w:cstheme="minorHAnsi"/>
              </w:rPr>
              <w:t xml:space="preserve"> then took on my case. </w:t>
            </w:r>
            <w:r w:rsidR="007E02FD">
              <w:rPr>
                <w:rFonts w:asciiTheme="minorHAnsi" w:hAnsiTheme="minorHAnsi" w:cstheme="minorHAnsi"/>
              </w:rPr>
              <w:t>M</w:t>
            </w:r>
            <w:r w:rsidRPr="00B465BF">
              <w:rPr>
                <w:rFonts w:asciiTheme="minorHAnsi" w:hAnsiTheme="minorHAnsi" w:cstheme="minorHAnsi"/>
              </w:rPr>
              <w:t xml:space="preserve">onths into the AAT proceedings the NDIA’s lawyer said that the AAT did not have the power to consider my support </w:t>
            </w:r>
            <w:r w:rsidRPr="00B465BF">
              <w:rPr>
                <w:rFonts w:asciiTheme="minorHAnsi" w:hAnsiTheme="minorHAnsi" w:cstheme="minorHAnsi"/>
              </w:rPr>
              <w:lastRenderedPageBreak/>
              <w:t xml:space="preserve">needs. They made legal submissions that the NDIA could only consider whether a plan review should have been done. This was really upsetting, because the NDIA knew about my situation and what supports I needed. It felt like they weren’t listening.  </w:t>
            </w:r>
          </w:p>
          <w:p w14:paraId="4BB62137" w14:textId="47A07AB3" w:rsidR="00B465BF" w:rsidRPr="00B465BF" w:rsidRDefault="00B465BF" w:rsidP="0082580E">
            <w:pPr>
              <w:spacing w:after="120" w:line="300" w:lineRule="exact"/>
              <w:rPr>
                <w:rFonts w:asciiTheme="minorHAnsi" w:hAnsiTheme="minorHAnsi"/>
              </w:rPr>
            </w:pPr>
            <w:r w:rsidRPr="2CC9E7E4">
              <w:rPr>
                <w:rFonts w:asciiTheme="minorHAnsi" w:hAnsiTheme="minorHAnsi"/>
              </w:rPr>
              <w:t xml:space="preserve">A few months ago, the AAT decided it had the power to review my support needs. The NDIA refused to accept this until the AAT told them so. It has taken </w:t>
            </w:r>
            <w:r w:rsidR="2CC9E7E4" w:rsidRPr="2CC9E7E4">
              <w:rPr>
                <w:rFonts w:asciiTheme="minorHAnsi" w:hAnsiTheme="minorHAnsi"/>
              </w:rPr>
              <w:t>the</w:t>
            </w:r>
            <w:r w:rsidRPr="2CC9E7E4">
              <w:rPr>
                <w:rFonts w:asciiTheme="minorHAnsi" w:hAnsiTheme="minorHAnsi"/>
              </w:rPr>
              <w:t xml:space="preserve"> NDIA 18 months to acknowledge the supports I have been asking for. So much time and resources have been involved going through this process. The NDIA agreed to increase my disability support worker hours. </w:t>
            </w:r>
          </w:p>
          <w:p w14:paraId="1CB8F5A6" w14:textId="2A5062F1" w:rsidR="00B465BF" w:rsidRPr="00B465BF" w:rsidRDefault="00B465BF" w:rsidP="0082580E">
            <w:pPr>
              <w:spacing w:after="120" w:line="300" w:lineRule="exact"/>
              <w:rPr>
                <w:rFonts w:asciiTheme="minorHAnsi" w:hAnsiTheme="minorHAnsi" w:cstheme="minorHAnsi"/>
              </w:rPr>
            </w:pPr>
            <w:r w:rsidRPr="00B465BF">
              <w:rPr>
                <w:rFonts w:asciiTheme="minorHAnsi" w:hAnsiTheme="minorHAnsi" w:cstheme="minorHAnsi"/>
              </w:rPr>
              <w:t>It felt like the NDIA did not consider my support needs at any stage. If they had done so maybe they would have worked out earlier that I was not asking for SDA – that I was asking for accommodation in a group home. It is possibl</w:t>
            </w:r>
            <w:r w:rsidR="00CF4D97">
              <w:rPr>
                <w:rFonts w:asciiTheme="minorHAnsi" w:hAnsiTheme="minorHAnsi" w:cstheme="minorHAnsi"/>
              </w:rPr>
              <w:t>e</w:t>
            </w:r>
            <w:r w:rsidRPr="00B465BF">
              <w:rPr>
                <w:rFonts w:asciiTheme="minorHAnsi" w:hAnsiTheme="minorHAnsi" w:cstheme="minorHAnsi"/>
              </w:rPr>
              <w:t xml:space="preserve"> my matter would not have gone to the AAT. I ended up losing the offer to live in the group home and am still stuck in an aged care facility. I still don’t have accommodation where I feel secure and part of a family.</w:t>
            </w:r>
          </w:p>
          <w:p w14:paraId="51A27270" w14:textId="7F0215BD" w:rsidR="004001FC" w:rsidRPr="00B465BF" w:rsidRDefault="00B465BF" w:rsidP="0082580E">
            <w:pPr>
              <w:spacing w:after="120" w:line="300" w:lineRule="exact"/>
              <w:rPr>
                <w:rFonts w:asciiTheme="minorHAnsi" w:hAnsiTheme="minorHAnsi"/>
              </w:rPr>
            </w:pPr>
            <w:r w:rsidRPr="4B91A5F8">
              <w:rPr>
                <w:rFonts w:asciiTheme="minorHAnsi" w:hAnsiTheme="minorHAnsi"/>
              </w:rPr>
              <w:t xml:space="preserve">It’s been three years since I joined </w:t>
            </w:r>
            <w:r w:rsidR="4B91A5F8" w:rsidRPr="4B91A5F8">
              <w:rPr>
                <w:rFonts w:asciiTheme="minorHAnsi" w:hAnsiTheme="minorHAnsi"/>
              </w:rPr>
              <w:t xml:space="preserve">the </w:t>
            </w:r>
            <w:r w:rsidRPr="4B91A5F8">
              <w:rPr>
                <w:rFonts w:asciiTheme="minorHAnsi" w:hAnsiTheme="minorHAnsi"/>
              </w:rPr>
              <w:t xml:space="preserve">NDIS. I am still waiting for </w:t>
            </w:r>
            <w:r w:rsidR="67DE1412" w:rsidRPr="4B91A5F8">
              <w:rPr>
                <w:rFonts w:asciiTheme="minorHAnsi" w:hAnsiTheme="minorHAnsi"/>
              </w:rPr>
              <w:t xml:space="preserve">the </w:t>
            </w:r>
            <w:r w:rsidRPr="4B91A5F8">
              <w:rPr>
                <w:rFonts w:asciiTheme="minorHAnsi" w:hAnsiTheme="minorHAnsi"/>
              </w:rPr>
              <w:t xml:space="preserve">NDIA to understand my needs.  While the NDIA have increased funding for disability support worker hours, they are not helping me to find the right accommodation. </w:t>
            </w:r>
          </w:p>
        </w:tc>
      </w:tr>
    </w:tbl>
    <w:p w14:paraId="0391F499" w14:textId="77777777" w:rsidR="004001FC" w:rsidRDefault="004001FC" w:rsidP="00AA7BF0">
      <w:pPr>
        <w:pStyle w:val="NoSpacing"/>
        <w:suppressAutoHyphens/>
      </w:pPr>
    </w:p>
    <w:p w14:paraId="03354412" w14:textId="51426EF8" w:rsidR="00E22F45" w:rsidRPr="00350C9E" w:rsidRDefault="00E22F45" w:rsidP="00AA7BF0">
      <w:pPr>
        <w:rPr>
          <w:rFonts w:asciiTheme="minorHAnsi" w:hAnsiTheme="minorHAnsi" w:cstheme="minorBidi"/>
        </w:rPr>
      </w:pPr>
      <w:r w:rsidRPr="761122B8">
        <w:rPr>
          <w:rFonts w:asciiTheme="minorHAnsi" w:hAnsiTheme="minorHAnsi" w:cstheme="minorBidi"/>
        </w:rPr>
        <w:t>AAT determination of the nature of the NDIA’s decision</w:t>
      </w:r>
      <w:r w:rsidR="761122B8" w:rsidRPr="761122B8">
        <w:rPr>
          <w:rFonts w:asciiTheme="minorHAnsi" w:hAnsiTheme="minorHAnsi" w:cstheme="minorBidi"/>
        </w:rPr>
        <w:t xml:space="preserve"> </w:t>
      </w:r>
      <w:r w:rsidRPr="761122B8">
        <w:rPr>
          <w:rFonts w:asciiTheme="minorHAnsi" w:hAnsiTheme="minorHAnsi" w:cstheme="minorBidi"/>
        </w:rPr>
        <w:t xml:space="preserve">making is a confusing and unnecessary step for participants who simply want a decision about their support needs. </w:t>
      </w:r>
    </w:p>
    <w:p w14:paraId="0BC5E286" w14:textId="4F5FB05B" w:rsidR="008F601F" w:rsidRPr="00350C9E" w:rsidRDefault="008F601F" w:rsidP="00AA7BF0">
      <w:pPr>
        <w:autoSpaceDE w:val="0"/>
        <w:autoSpaceDN w:val="0"/>
        <w:adjustRightInd w:val="0"/>
        <w:spacing w:after="0" w:line="240" w:lineRule="auto"/>
        <w:rPr>
          <w:rFonts w:asciiTheme="minorHAnsi" w:hAnsiTheme="minorHAnsi" w:cstheme="minorHAnsi"/>
          <w:szCs w:val="24"/>
        </w:rPr>
      </w:pPr>
      <w:r w:rsidRPr="55F2E902">
        <w:rPr>
          <w:rFonts w:asciiTheme="minorHAnsi" w:hAnsiTheme="minorHAnsi" w:cstheme="minorBidi"/>
        </w:rPr>
        <w:t xml:space="preserve">In </w:t>
      </w:r>
      <w:r w:rsidRPr="55F2E902">
        <w:rPr>
          <w:rFonts w:cstheme="minorBidi"/>
        </w:rPr>
        <w:t>a recent AAT</w:t>
      </w:r>
      <w:r w:rsidRPr="55F2E902">
        <w:rPr>
          <w:rFonts w:asciiTheme="minorHAnsi" w:hAnsiTheme="minorHAnsi" w:cstheme="minorBidi"/>
        </w:rPr>
        <w:t xml:space="preserve"> case Deputy President </w:t>
      </w:r>
      <w:proofErr w:type="spellStart"/>
      <w:r w:rsidRPr="55F2E902">
        <w:rPr>
          <w:rFonts w:asciiTheme="minorHAnsi" w:hAnsiTheme="minorHAnsi" w:cstheme="minorBidi"/>
        </w:rPr>
        <w:t>Forgie</w:t>
      </w:r>
      <w:proofErr w:type="spellEnd"/>
      <w:r w:rsidRPr="55F2E902">
        <w:rPr>
          <w:rFonts w:asciiTheme="minorHAnsi" w:hAnsiTheme="minorHAnsi" w:cstheme="minorBidi"/>
        </w:rPr>
        <w:t xml:space="preserve"> commented on the resources required and confusion involved in determining similar matters (emphasis added):</w:t>
      </w:r>
      <w:r w:rsidRPr="55F2E902">
        <w:rPr>
          <w:rStyle w:val="FootnoteReference"/>
          <w:rFonts w:asciiTheme="minorHAnsi" w:hAnsiTheme="minorHAnsi" w:cstheme="minorBidi"/>
        </w:rPr>
        <w:footnoteReference w:id="43"/>
      </w:r>
      <w:r w:rsidRPr="55F2E902">
        <w:rPr>
          <w:rFonts w:asciiTheme="minorHAnsi" w:hAnsiTheme="minorHAnsi" w:cstheme="minorBidi"/>
        </w:rPr>
        <w:t xml:space="preserve"> </w:t>
      </w:r>
    </w:p>
    <w:p w14:paraId="418FD604" w14:textId="77777777" w:rsidR="008F601F" w:rsidRPr="00350C9E" w:rsidRDefault="008F601F" w:rsidP="00AA7BF0">
      <w:pPr>
        <w:autoSpaceDE w:val="0"/>
        <w:autoSpaceDN w:val="0"/>
        <w:adjustRightInd w:val="0"/>
        <w:spacing w:after="0" w:line="240" w:lineRule="auto"/>
        <w:rPr>
          <w:rFonts w:asciiTheme="minorHAnsi" w:hAnsiTheme="minorHAnsi" w:cstheme="minorHAnsi"/>
          <w:szCs w:val="24"/>
        </w:rPr>
      </w:pPr>
    </w:p>
    <w:p w14:paraId="46123F27" w14:textId="7CA7F8CE" w:rsidR="008F601F" w:rsidRPr="00350C9E" w:rsidRDefault="008F601F" w:rsidP="00AA7BF0">
      <w:pPr>
        <w:ind w:left="284"/>
        <w:rPr>
          <w:rFonts w:asciiTheme="minorHAnsi" w:hAnsiTheme="minorHAnsi" w:cstheme="minorBidi"/>
        </w:rPr>
      </w:pPr>
      <w:r w:rsidRPr="3D7BC964">
        <w:rPr>
          <w:rFonts w:asciiTheme="minorHAnsi" w:hAnsiTheme="minorHAnsi" w:cstheme="minorBidi"/>
          <w:i/>
        </w:rPr>
        <w:t xml:space="preserve">In this case, I have set out the steps that the NDIA has taken to illustrate the confusion that would seem to permeate the process of review. To a large extent, </w:t>
      </w:r>
      <w:r w:rsidRPr="007D6894">
        <w:rPr>
          <w:rFonts w:asciiTheme="minorHAnsi" w:hAnsiTheme="minorHAnsi" w:cstheme="minorBidi"/>
          <w:bCs/>
          <w:i/>
          <w:u w:val="single"/>
        </w:rPr>
        <w:t>the confusion would seem to arise from the structure of the NDIS Act…. To distinguish between decisions regarding the plan and its reassessment and decisions regarding the substance of what it is to which a participant is entitled and which is set out in a statement of participant supports in his or her plan, seems an unnecessary distinction.</w:t>
      </w:r>
      <w:r w:rsidRPr="3D7BC964">
        <w:rPr>
          <w:rFonts w:asciiTheme="minorHAnsi" w:hAnsiTheme="minorHAnsi" w:cstheme="minorBidi"/>
          <w:i/>
        </w:rPr>
        <w:t xml:space="preserve"> It is a distinction that leads to cases such as this in which time must be spent to work out what has been decided rather than to work out what it is to which a participant is entitled.</w:t>
      </w:r>
      <w:r w:rsidR="63D8E752" w:rsidRPr="3D7BC964">
        <w:rPr>
          <w:rFonts w:asciiTheme="minorHAnsi" w:hAnsiTheme="minorHAnsi" w:cstheme="minorBidi"/>
          <w:i/>
          <w:iCs/>
        </w:rPr>
        <w:t xml:space="preserve"> </w:t>
      </w:r>
    </w:p>
    <w:p w14:paraId="5F79C3BB" w14:textId="5511B749" w:rsidR="7AE8F934" w:rsidRDefault="7AE8F934" w:rsidP="00AA7BF0">
      <w:r w:rsidRPr="28A668C3">
        <w:rPr>
          <w:rFonts w:asciiTheme="minorHAnsi" w:hAnsiTheme="minorHAnsi" w:cstheme="minorBidi"/>
          <w:b/>
          <w:bCs/>
          <w:i/>
          <w:iCs/>
          <w:color w:val="auto"/>
        </w:rPr>
        <w:t>Clarification of scope of AAT power to review a decision whe</w:t>
      </w:r>
      <w:r w:rsidR="00050003">
        <w:rPr>
          <w:rFonts w:asciiTheme="minorHAnsi" w:hAnsiTheme="minorHAnsi" w:cstheme="minorBidi"/>
          <w:b/>
          <w:bCs/>
          <w:i/>
          <w:iCs/>
          <w:color w:val="auto"/>
        </w:rPr>
        <w:t>n</w:t>
      </w:r>
      <w:r w:rsidRPr="28A668C3">
        <w:rPr>
          <w:rFonts w:asciiTheme="minorHAnsi" w:hAnsiTheme="minorHAnsi" w:cstheme="minorBidi"/>
          <w:b/>
          <w:bCs/>
          <w:i/>
          <w:iCs/>
          <w:color w:val="auto"/>
        </w:rPr>
        <w:t xml:space="preserve"> a plan has been replaced</w:t>
      </w:r>
    </w:p>
    <w:p w14:paraId="70B2CE8E" w14:textId="01891B5E" w:rsidR="00683E19" w:rsidRDefault="00FA7C80" w:rsidP="00AA7BF0">
      <w:pPr>
        <w:rPr>
          <w:rFonts w:cstheme="minorBidi"/>
        </w:rPr>
      </w:pPr>
      <w:r w:rsidRPr="42CFB7AE">
        <w:rPr>
          <w:rFonts w:cstheme="minorBidi"/>
        </w:rPr>
        <w:t>There is uncertainty about the scope of the</w:t>
      </w:r>
      <w:r w:rsidR="005B58B0" w:rsidRPr="42CFB7AE">
        <w:rPr>
          <w:rFonts w:cstheme="minorBidi"/>
        </w:rPr>
        <w:t xml:space="preserve"> AAT’s jurisdiction to review a decision where </w:t>
      </w:r>
      <w:r w:rsidR="008D0B80" w:rsidRPr="42CFB7AE">
        <w:rPr>
          <w:rFonts w:cstheme="minorBidi"/>
        </w:rPr>
        <w:t>a</w:t>
      </w:r>
      <w:r w:rsidR="005B58B0" w:rsidRPr="42CFB7AE">
        <w:rPr>
          <w:rFonts w:cstheme="minorBidi"/>
        </w:rPr>
        <w:t xml:space="preserve"> plan has been replaced</w:t>
      </w:r>
      <w:r w:rsidR="002A20B6" w:rsidRPr="42CFB7AE">
        <w:rPr>
          <w:rFonts w:cstheme="minorBidi"/>
        </w:rPr>
        <w:t xml:space="preserve">. There are many instances where plans are replaced before </w:t>
      </w:r>
      <w:r w:rsidR="00495971" w:rsidRPr="42CFB7AE" w:rsidDel="00FA7C80">
        <w:rPr>
          <w:rFonts w:cstheme="minorBidi"/>
        </w:rPr>
        <w:t xml:space="preserve">the AAT </w:t>
      </w:r>
      <w:r w:rsidR="002A3346" w:rsidRPr="42CFB7AE">
        <w:rPr>
          <w:rFonts w:cstheme="minorBidi"/>
        </w:rPr>
        <w:t>makes</w:t>
      </w:r>
      <w:r w:rsidR="002A20B6" w:rsidRPr="42CFB7AE">
        <w:rPr>
          <w:rFonts w:cstheme="minorBidi"/>
        </w:rPr>
        <w:t xml:space="preserve"> </w:t>
      </w:r>
      <w:r w:rsidR="004705D3" w:rsidRPr="42CFB7AE">
        <w:rPr>
          <w:rFonts w:cstheme="minorBidi"/>
        </w:rPr>
        <w:t>a</w:t>
      </w:r>
      <w:r w:rsidR="002A3346" w:rsidRPr="42CFB7AE">
        <w:rPr>
          <w:rFonts w:cstheme="minorBidi"/>
        </w:rPr>
        <w:t xml:space="preserve"> decision</w:t>
      </w:r>
      <w:r w:rsidR="002A20B6" w:rsidRPr="42CFB7AE">
        <w:rPr>
          <w:rFonts w:cstheme="minorBidi"/>
        </w:rPr>
        <w:t xml:space="preserve">, as </w:t>
      </w:r>
      <w:r w:rsidR="002A3346" w:rsidRPr="42CFB7AE">
        <w:rPr>
          <w:rFonts w:cstheme="minorBidi"/>
        </w:rPr>
        <w:t>even</w:t>
      </w:r>
      <w:r w:rsidR="002A20B6" w:rsidRPr="42CFB7AE">
        <w:rPr>
          <w:rFonts w:cstheme="minorBidi"/>
        </w:rPr>
        <w:t xml:space="preserve"> minor change</w:t>
      </w:r>
      <w:r w:rsidR="002A3346" w:rsidRPr="42CFB7AE">
        <w:rPr>
          <w:rFonts w:cstheme="minorBidi"/>
        </w:rPr>
        <w:t>s</w:t>
      </w:r>
      <w:r w:rsidR="002A20B6" w:rsidRPr="42CFB7AE">
        <w:rPr>
          <w:rFonts w:cstheme="minorBidi"/>
        </w:rPr>
        <w:t xml:space="preserve"> to supports or goals </w:t>
      </w:r>
      <w:r w:rsidR="004705D3" w:rsidRPr="42CFB7AE">
        <w:rPr>
          <w:rFonts w:cstheme="minorBidi"/>
        </w:rPr>
        <w:t>results in a new plan.</w:t>
      </w:r>
      <w:r w:rsidR="00870975" w:rsidRPr="42CFB7AE">
        <w:rPr>
          <w:rFonts w:cstheme="minorBidi"/>
        </w:rPr>
        <w:t xml:space="preserve"> </w:t>
      </w:r>
      <w:r w:rsidR="002A3346" w:rsidRPr="42CFB7AE">
        <w:rPr>
          <w:rFonts w:cstheme="minorBidi"/>
        </w:rPr>
        <w:t xml:space="preserve">Not only </w:t>
      </w:r>
      <w:r w:rsidR="009D3458" w:rsidRPr="42CFB7AE">
        <w:rPr>
          <w:rFonts w:cstheme="minorBidi"/>
        </w:rPr>
        <w:t>are</w:t>
      </w:r>
      <w:r w:rsidR="002A3346" w:rsidRPr="42CFB7AE">
        <w:rPr>
          <w:rFonts w:cstheme="minorBidi"/>
        </w:rPr>
        <w:t xml:space="preserve"> there questions about the efficacy of the AAT review process, but the</w:t>
      </w:r>
      <w:r w:rsidRPr="42CFB7AE">
        <w:rPr>
          <w:rFonts w:cstheme="minorBidi"/>
        </w:rPr>
        <w:t xml:space="preserve"> continuing lack of </w:t>
      </w:r>
      <w:r w:rsidRPr="42CFB7AE">
        <w:rPr>
          <w:rFonts w:cstheme="minorBidi"/>
        </w:rPr>
        <w:lastRenderedPageBreak/>
        <w:t xml:space="preserve">clarity </w:t>
      </w:r>
      <w:r w:rsidR="00247933" w:rsidRPr="42CFB7AE">
        <w:rPr>
          <w:rFonts w:cstheme="minorBidi"/>
        </w:rPr>
        <w:t>causes delays, difficulties advising clients and acts as a barrier to NDIS participants without legal representation.</w:t>
      </w:r>
    </w:p>
    <w:p w14:paraId="5F46F861" w14:textId="7F6FDDC5" w:rsidR="00454C9D" w:rsidRDefault="00454C9D" w:rsidP="00AA7BF0">
      <w:pPr>
        <w:rPr>
          <w:rFonts w:cstheme="minorBidi"/>
          <w:szCs w:val="24"/>
        </w:rPr>
      </w:pPr>
      <w:r>
        <w:rPr>
          <w:rFonts w:cstheme="minorBidi"/>
          <w:szCs w:val="24"/>
        </w:rPr>
        <w:t xml:space="preserve">AAT members have adopted the following inconsistent </w:t>
      </w:r>
      <w:r w:rsidR="0063488D">
        <w:rPr>
          <w:rFonts w:cstheme="minorBidi"/>
          <w:szCs w:val="24"/>
        </w:rPr>
        <w:t>approaches:</w:t>
      </w:r>
    </w:p>
    <w:p w14:paraId="56A8B9F6" w14:textId="019BCBDA" w:rsidR="00454C9D" w:rsidRDefault="00454C9D" w:rsidP="00AA7BF0">
      <w:pPr>
        <w:pStyle w:val="ListParagraph"/>
        <w:numPr>
          <w:ilvl w:val="0"/>
          <w:numId w:val="6"/>
        </w:numPr>
        <w:suppressAutoHyphens/>
        <w:rPr>
          <w:sz w:val="24"/>
          <w:szCs w:val="24"/>
        </w:rPr>
      </w:pPr>
      <w:r w:rsidRPr="5E5D1AFB">
        <w:rPr>
          <w:sz w:val="24"/>
          <w:szCs w:val="24"/>
        </w:rPr>
        <w:t xml:space="preserve">making orders </w:t>
      </w:r>
      <w:r w:rsidR="002E0F16" w:rsidRPr="5E5D1AFB">
        <w:rPr>
          <w:sz w:val="24"/>
          <w:szCs w:val="24"/>
        </w:rPr>
        <w:t xml:space="preserve">only </w:t>
      </w:r>
      <w:r w:rsidRPr="5E5D1AFB">
        <w:rPr>
          <w:sz w:val="24"/>
          <w:szCs w:val="24"/>
        </w:rPr>
        <w:t>in relation to reimbursement for the duration of the plan</w:t>
      </w:r>
      <w:r w:rsidR="0063488D" w:rsidRPr="5E5D1AFB">
        <w:rPr>
          <w:sz w:val="24"/>
          <w:szCs w:val="24"/>
        </w:rPr>
        <w:t xml:space="preserve"> </w:t>
      </w:r>
      <w:r w:rsidR="002E0F16" w:rsidRPr="5E5D1AFB">
        <w:rPr>
          <w:sz w:val="24"/>
          <w:szCs w:val="24"/>
        </w:rPr>
        <w:t xml:space="preserve">under review </w:t>
      </w:r>
      <w:r w:rsidR="0063488D" w:rsidRPr="5E5D1AFB">
        <w:rPr>
          <w:sz w:val="24"/>
          <w:szCs w:val="24"/>
        </w:rPr>
        <w:t>only;</w:t>
      </w:r>
    </w:p>
    <w:p w14:paraId="14598793" w14:textId="2488D514" w:rsidR="0063488D" w:rsidRDefault="0063488D" w:rsidP="00AA7BF0">
      <w:pPr>
        <w:pStyle w:val="ListParagraph"/>
        <w:numPr>
          <w:ilvl w:val="0"/>
          <w:numId w:val="6"/>
        </w:numPr>
        <w:suppressAutoHyphens/>
        <w:rPr>
          <w:sz w:val="24"/>
          <w:szCs w:val="24"/>
        </w:rPr>
      </w:pPr>
      <w:r w:rsidRPr="5E5D1AFB">
        <w:rPr>
          <w:sz w:val="24"/>
          <w:szCs w:val="24"/>
        </w:rPr>
        <w:t xml:space="preserve">making orders for prospective supports (e.g. </w:t>
      </w:r>
      <w:r w:rsidR="00A301F6" w:rsidRPr="5E5D1AFB">
        <w:rPr>
          <w:sz w:val="24"/>
          <w:szCs w:val="24"/>
        </w:rPr>
        <w:t>by making its decision take effect from the date of its review rather than the date the original plan was approved</w:t>
      </w:r>
      <w:r w:rsidRPr="5E5D1AFB">
        <w:rPr>
          <w:sz w:val="24"/>
          <w:szCs w:val="24"/>
        </w:rPr>
        <w:t>);</w:t>
      </w:r>
      <w:r w:rsidR="00A301F6" w:rsidRPr="5E5D1AFB">
        <w:rPr>
          <w:rStyle w:val="FootnoteReference"/>
          <w:sz w:val="24"/>
          <w:szCs w:val="24"/>
        </w:rPr>
        <w:t xml:space="preserve"> </w:t>
      </w:r>
      <w:r w:rsidR="00A301F6" w:rsidRPr="5E5D1AFB">
        <w:rPr>
          <w:rStyle w:val="FootnoteReference"/>
          <w:sz w:val="24"/>
          <w:szCs w:val="24"/>
        </w:rPr>
        <w:footnoteReference w:id="44"/>
      </w:r>
    </w:p>
    <w:p w14:paraId="3B4550E7" w14:textId="7BDE710A" w:rsidR="00710DE8" w:rsidRPr="0063488D" w:rsidRDefault="007A51F5" w:rsidP="00AA7BF0">
      <w:pPr>
        <w:pStyle w:val="ListParagraph"/>
        <w:numPr>
          <w:ilvl w:val="0"/>
          <w:numId w:val="6"/>
        </w:numPr>
        <w:suppressAutoHyphens/>
        <w:rPr>
          <w:sz w:val="24"/>
          <w:szCs w:val="24"/>
        </w:rPr>
      </w:pPr>
      <w:r w:rsidRPr="5E5D1AFB">
        <w:rPr>
          <w:sz w:val="24"/>
          <w:szCs w:val="24"/>
        </w:rPr>
        <w:t>creat</w:t>
      </w:r>
      <w:r w:rsidR="0063488D" w:rsidRPr="5E5D1AFB">
        <w:rPr>
          <w:sz w:val="24"/>
          <w:szCs w:val="24"/>
        </w:rPr>
        <w:t>ing</w:t>
      </w:r>
      <w:r w:rsidRPr="5E5D1AFB">
        <w:rPr>
          <w:sz w:val="24"/>
          <w:szCs w:val="24"/>
        </w:rPr>
        <w:t xml:space="preserve"> a new plan</w:t>
      </w:r>
      <w:r w:rsidR="0063488D" w:rsidRPr="5E5D1AFB">
        <w:rPr>
          <w:sz w:val="24"/>
          <w:szCs w:val="24"/>
        </w:rPr>
        <w:t xml:space="preserve"> (e.g. </w:t>
      </w:r>
      <w:r w:rsidRPr="5E5D1AFB">
        <w:rPr>
          <w:sz w:val="24"/>
          <w:szCs w:val="24"/>
        </w:rPr>
        <w:t xml:space="preserve">starting from the date the plan </w:t>
      </w:r>
      <w:r w:rsidR="00486DB7" w:rsidRPr="5E5D1AFB">
        <w:rPr>
          <w:sz w:val="24"/>
          <w:szCs w:val="24"/>
        </w:rPr>
        <w:t>commenced</w:t>
      </w:r>
      <w:r w:rsidRPr="5E5D1AFB">
        <w:rPr>
          <w:sz w:val="24"/>
          <w:szCs w:val="24"/>
        </w:rPr>
        <w:t xml:space="preserve"> </w:t>
      </w:r>
      <w:r w:rsidR="0063488D" w:rsidRPr="5E5D1AFB">
        <w:rPr>
          <w:sz w:val="24"/>
          <w:szCs w:val="24"/>
        </w:rPr>
        <w:t>until the AAT decision);</w:t>
      </w:r>
      <w:r w:rsidRPr="5E5D1AFB">
        <w:rPr>
          <w:rStyle w:val="FootnoteReference"/>
          <w:sz w:val="24"/>
          <w:szCs w:val="24"/>
        </w:rPr>
        <w:footnoteReference w:id="45"/>
      </w:r>
      <w:r w:rsidRPr="5E5D1AFB">
        <w:rPr>
          <w:sz w:val="24"/>
          <w:szCs w:val="24"/>
        </w:rPr>
        <w:t xml:space="preserve"> </w:t>
      </w:r>
      <w:r w:rsidR="00050003" w:rsidRPr="5E5D1AFB">
        <w:rPr>
          <w:sz w:val="24"/>
          <w:szCs w:val="24"/>
        </w:rPr>
        <w:t>and</w:t>
      </w:r>
    </w:p>
    <w:p w14:paraId="2E7B1FC5" w14:textId="0C7D5A9E" w:rsidR="0063488D" w:rsidRPr="006B5288" w:rsidRDefault="00CA22F6" w:rsidP="00AA7BF0">
      <w:pPr>
        <w:pStyle w:val="ListParagraph"/>
        <w:numPr>
          <w:ilvl w:val="0"/>
          <w:numId w:val="6"/>
        </w:numPr>
        <w:suppressAutoHyphens/>
        <w:rPr>
          <w:sz w:val="24"/>
          <w:szCs w:val="24"/>
        </w:rPr>
      </w:pPr>
      <w:proofErr w:type="gramStart"/>
      <w:r w:rsidRPr="5E5D1AFB">
        <w:rPr>
          <w:sz w:val="24"/>
          <w:szCs w:val="24"/>
        </w:rPr>
        <w:t>varying</w:t>
      </w:r>
      <w:proofErr w:type="gramEnd"/>
      <w:r w:rsidRPr="5E5D1AFB">
        <w:rPr>
          <w:sz w:val="24"/>
          <w:szCs w:val="24"/>
        </w:rPr>
        <w:t xml:space="preserve"> the </w:t>
      </w:r>
      <w:r w:rsidR="0058764C">
        <w:rPr>
          <w:sz w:val="24"/>
          <w:szCs w:val="24"/>
        </w:rPr>
        <w:t>unscheduled plan reassessment</w:t>
      </w:r>
      <w:r w:rsidRPr="5E5D1AFB">
        <w:rPr>
          <w:sz w:val="24"/>
          <w:szCs w:val="24"/>
        </w:rPr>
        <w:t xml:space="preserve"> date so the plan has not been replaced before the AAT decision</w:t>
      </w:r>
      <w:r w:rsidR="00050003" w:rsidRPr="5E5D1AFB">
        <w:rPr>
          <w:sz w:val="24"/>
          <w:szCs w:val="24"/>
        </w:rPr>
        <w:t xml:space="preserve"> (either by agreement between the parties</w:t>
      </w:r>
      <w:r w:rsidRPr="5E5D1AFB">
        <w:rPr>
          <w:rStyle w:val="FootnoteReference"/>
          <w:sz w:val="24"/>
          <w:szCs w:val="24"/>
        </w:rPr>
        <w:footnoteReference w:id="46"/>
      </w:r>
      <w:r w:rsidR="00050003" w:rsidRPr="5E5D1AFB">
        <w:rPr>
          <w:sz w:val="24"/>
          <w:szCs w:val="24"/>
        </w:rPr>
        <w:t xml:space="preserve"> or remitting the matter to the decision maker by consent).</w:t>
      </w:r>
      <w:r w:rsidR="00050003" w:rsidRPr="5E5D1AFB">
        <w:rPr>
          <w:rStyle w:val="FootnoteReference"/>
          <w:sz w:val="24"/>
          <w:szCs w:val="24"/>
        </w:rPr>
        <w:footnoteReference w:id="47"/>
      </w:r>
    </w:p>
    <w:p w14:paraId="28919040" w14:textId="5E865FE9" w:rsidR="0028460C" w:rsidRDefault="00050003" w:rsidP="00AA7BF0">
      <w:pPr>
        <w:rPr>
          <w:rFonts w:cstheme="minorBidi"/>
        </w:rPr>
      </w:pPr>
      <w:r>
        <w:rPr>
          <w:rFonts w:cstheme="minorBidi"/>
        </w:rPr>
        <w:t>T</w:t>
      </w:r>
      <w:r w:rsidR="0028460C">
        <w:rPr>
          <w:rFonts w:cstheme="minorBidi"/>
        </w:rPr>
        <w:t xml:space="preserve">here is no uniform approach to preserving </w:t>
      </w:r>
      <w:r>
        <w:rPr>
          <w:rFonts w:cstheme="minorBidi"/>
        </w:rPr>
        <w:t xml:space="preserve">the AAT’s </w:t>
      </w:r>
      <w:r w:rsidR="0028460C">
        <w:rPr>
          <w:rFonts w:cstheme="minorBidi"/>
        </w:rPr>
        <w:t>jurisdiction</w:t>
      </w:r>
      <w:r>
        <w:rPr>
          <w:rFonts w:cstheme="minorBidi"/>
        </w:rPr>
        <w:t xml:space="preserve"> when a plan has been replaced and the case law remains confusing and inconsistent</w:t>
      </w:r>
      <w:r w:rsidR="0028460C">
        <w:rPr>
          <w:rFonts w:cstheme="minorBidi"/>
        </w:rPr>
        <w:t>.</w:t>
      </w:r>
    </w:p>
    <w:p w14:paraId="5EFBB44E" w14:textId="77777777" w:rsidR="007D6894" w:rsidRPr="004E341A" w:rsidRDefault="007D6894" w:rsidP="00AA7BF0">
      <w:r>
        <w:t xml:space="preserve">Legislative amendment is needed to clarify the scope of the AAT’s power when reviewing plans that have been replaced. The ability of the AAT to vary or create plans spanning beyond the effective period of initial plans should also be reflected in the NDIS Act. </w:t>
      </w:r>
    </w:p>
    <w:p w14:paraId="7940F36B" w14:textId="010B69BE" w:rsidR="007D6894" w:rsidRDefault="007D6894" w:rsidP="00AA7BF0">
      <w:r>
        <w:t>These changes should reflect the intent of merits review to provide reviewers with a wide remit to give effect to the correct or preferable outcome. It should not restrict the AAT to reviewing individual plans in individual applications for review. It should also not require individual plans to be individually reviewed and then joined at the AAT level, given the additional resources that this would require of NDIS participants, the NDIA and AAT.</w:t>
      </w:r>
    </w:p>
    <w:p w14:paraId="33D86845" w14:textId="28E9B8DB" w:rsidR="00115F1F" w:rsidRPr="00115F1F" w:rsidRDefault="00115F1F" w:rsidP="00AA7BF0">
      <w:pPr>
        <w:rPr>
          <w:szCs w:val="24"/>
        </w:rPr>
      </w:pPr>
      <w:r w:rsidRPr="00115F1F">
        <w:rPr>
          <w:szCs w:val="24"/>
        </w:rPr>
        <w:t>We recommend that the NDIS Act clarify the AAT’s jurisdiction including the following:</w:t>
      </w:r>
    </w:p>
    <w:p w14:paraId="4C7E275B" w14:textId="447C5DC6" w:rsidR="00115F1F" w:rsidRPr="00115F1F" w:rsidRDefault="00115F1F" w:rsidP="00AA7BF0">
      <w:pPr>
        <w:pStyle w:val="ListParagraph"/>
        <w:numPr>
          <w:ilvl w:val="0"/>
          <w:numId w:val="33"/>
        </w:numPr>
        <w:suppressAutoHyphens/>
        <w:rPr>
          <w:sz w:val="24"/>
          <w:szCs w:val="24"/>
        </w:rPr>
      </w:pPr>
      <w:r w:rsidRPr="00115F1F">
        <w:rPr>
          <w:sz w:val="24"/>
          <w:szCs w:val="24"/>
        </w:rPr>
        <w:t>The AAT’s jurisdiction to determine the statement of participant supports from the time the original statement of participant supports (the one under review) was approved by the CEO.</w:t>
      </w:r>
    </w:p>
    <w:p w14:paraId="4A513155" w14:textId="7BEE74DA" w:rsidR="00115F1F" w:rsidRPr="00115F1F" w:rsidRDefault="00115F1F" w:rsidP="00AA7BF0">
      <w:pPr>
        <w:pStyle w:val="ListParagraph"/>
        <w:numPr>
          <w:ilvl w:val="0"/>
          <w:numId w:val="33"/>
        </w:numPr>
        <w:suppressAutoHyphens/>
        <w:rPr>
          <w:sz w:val="24"/>
          <w:szCs w:val="24"/>
        </w:rPr>
      </w:pPr>
      <w:r w:rsidRPr="00115F1F">
        <w:rPr>
          <w:sz w:val="24"/>
          <w:szCs w:val="24"/>
        </w:rPr>
        <w:t xml:space="preserve">The AAT’s jurisdiction to approve the statement of participant supports under </w:t>
      </w:r>
      <w:r w:rsidR="00EC404E" w:rsidRPr="00115F1F">
        <w:rPr>
          <w:sz w:val="24"/>
          <w:szCs w:val="24"/>
        </w:rPr>
        <w:t>s</w:t>
      </w:r>
      <w:r w:rsidR="00EC404E">
        <w:rPr>
          <w:sz w:val="24"/>
          <w:szCs w:val="24"/>
        </w:rPr>
        <w:t>ub-section</w:t>
      </w:r>
      <w:r w:rsidR="00EC404E" w:rsidRPr="00115F1F">
        <w:rPr>
          <w:sz w:val="24"/>
          <w:szCs w:val="24"/>
        </w:rPr>
        <w:t xml:space="preserve"> </w:t>
      </w:r>
      <w:r w:rsidRPr="00115F1F">
        <w:rPr>
          <w:sz w:val="24"/>
          <w:szCs w:val="24"/>
        </w:rPr>
        <w:t>33(2) of the NDIS Act, which should result in a new plan under s</w:t>
      </w:r>
      <w:r w:rsidR="00EC404E">
        <w:rPr>
          <w:sz w:val="24"/>
          <w:szCs w:val="24"/>
        </w:rPr>
        <w:t>ub-section</w:t>
      </w:r>
      <w:r w:rsidRPr="00115F1F">
        <w:rPr>
          <w:sz w:val="24"/>
          <w:szCs w:val="24"/>
        </w:rPr>
        <w:t xml:space="preserve"> 37(1) </w:t>
      </w:r>
      <w:r w:rsidR="00EC404E" w:rsidRPr="00115F1F">
        <w:rPr>
          <w:sz w:val="24"/>
          <w:szCs w:val="24"/>
        </w:rPr>
        <w:t>o</w:t>
      </w:r>
      <w:r w:rsidR="00EC404E">
        <w:rPr>
          <w:sz w:val="24"/>
          <w:szCs w:val="24"/>
        </w:rPr>
        <w:t>f</w:t>
      </w:r>
      <w:r w:rsidR="00EC404E" w:rsidRPr="00115F1F">
        <w:rPr>
          <w:sz w:val="24"/>
          <w:szCs w:val="24"/>
        </w:rPr>
        <w:t xml:space="preserve"> </w:t>
      </w:r>
      <w:r w:rsidRPr="00115F1F">
        <w:rPr>
          <w:sz w:val="24"/>
          <w:szCs w:val="24"/>
        </w:rPr>
        <w:t>the NDIS Act.</w:t>
      </w:r>
    </w:p>
    <w:p w14:paraId="0C66019E" w14:textId="31D67167" w:rsidR="00115F1F" w:rsidRPr="00115F1F" w:rsidRDefault="00115F1F" w:rsidP="00AA7BF0">
      <w:pPr>
        <w:pStyle w:val="ListParagraph"/>
        <w:numPr>
          <w:ilvl w:val="0"/>
          <w:numId w:val="33"/>
        </w:numPr>
        <w:suppressAutoHyphens/>
        <w:rPr>
          <w:sz w:val="24"/>
          <w:szCs w:val="24"/>
        </w:rPr>
      </w:pPr>
      <w:r w:rsidRPr="00115F1F">
        <w:rPr>
          <w:sz w:val="24"/>
          <w:szCs w:val="24"/>
        </w:rPr>
        <w:lastRenderedPageBreak/>
        <w:t xml:space="preserve">The statement of participant supports decision should be effective from the time the original statement of </w:t>
      </w:r>
      <w:proofErr w:type="gramStart"/>
      <w:r w:rsidRPr="00115F1F">
        <w:rPr>
          <w:sz w:val="24"/>
          <w:szCs w:val="24"/>
        </w:rPr>
        <w:t>participants</w:t>
      </w:r>
      <w:proofErr w:type="gramEnd"/>
      <w:r w:rsidRPr="00115F1F">
        <w:rPr>
          <w:sz w:val="24"/>
          <w:szCs w:val="24"/>
        </w:rPr>
        <w:t xml:space="preserve"> supports was approved by the CEO or a later date to be determined by the AAT.</w:t>
      </w:r>
    </w:p>
    <w:p w14:paraId="2DE44E0E" w14:textId="0605C416" w:rsidR="00115F1F" w:rsidRPr="00115F1F" w:rsidRDefault="00115F1F" w:rsidP="00AA7BF0">
      <w:pPr>
        <w:pStyle w:val="ListParagraph"/>
        <w:numPr>
          <w:ilvl w:val="0"/>
          <w:numId w:val="33"/>
        </w:numPr>
        <w:suppressAutoHyphens/>
        <w:rPr>
          <w:sz w:val="24"/>
          <w:szCs w:val="24"/>
        </w:rPr>
      </w:pPr>
      <w:r w:rsidRPr="00115F1F">
        <w:rPr>
          <w:sz w:val="24"/>
          <w:szCs w:val="24"/>
        </w:rPr>
        <w:t>The AAT should determine the date by which or the circumstances in which the NDIA must review the plan as required under s</w:t>
      </w:r>
      <w:r w:rsidR="00EC404E">
        <w:rPr>
          <w:sz w:val="24"/>
          <w:szCs w:val="24"/>
        </w:rPr>
        <w:t>ub-section</w:t>
      </w:r>
      <w:r w:rsidRPr="00115F1F">
        <w:rPr>
          <w:sz w:val="24"/>
          <w:szCs w:val="24"/>
        </w:rPr>
        <w:t xml:space="preserve"> 33(2</w:t>
      </w:r>
      <w:proofErr w:type="gramStart"/>
      <w:r w:rsidRPr="00115F1F">
        <w:rPr>
          <w:sz w:val="24"/>
          <w:szCs w:val="24"/>
        </w:rPr>
        <w:t>)(</w:t>
      </w:r>
      <w:proofErr w:type="gramEnd"/>
      <w:r w:rsidRPr="00115F1F">
        <w:rPr>
          <w:sz w:val="24"/>
          <w:szCs w:val="24"/>
        </w:rPr>
        <w:t>c) of the NDIS Act.</w:t>
      </w:r>
    </w:p>
    <w:p w14:paraId="79630FAE" w14:textId="382A48E3" w:rsidR="00FE0EC1" w:rsidRPr="00197806" w:rsidRDefault="00FE0EC1" w:rsidP="00AA7BF0">
      <w:pPr>
        <w:pStyle w:val="Body"/>
        <w:rPr>
          <w:rFonts w:asciiTheme="minorHAnsi" w:eastAsiaTheme="minorEastAsia" w:hAnsiTheme="minorHAnsi" w:cstheme="minorBidi"/>
          <w:b/>
          <w:i/>
          <w:color w:val="auto"/>
          <w:sz w:val="24"/>
          <w:szCs w:val="24"/>
        </w:rPr>
      </w:pPr>
      <w:r w:rsidRPr="0BFC763F">
        <w:rPr>
          <w:rFonts w:asciiTheme="minorHAnsi" w:eastAsiaTheme="minorEastAsia" w:hAnsiTheme="minorHAnsi" w:cstheme="minorBidi"/>
          <w:b/>
          <w:bCs/>
          <w:i/>
          <w:iCs/>
          <w:color w:val="auto"/>
          <w:sz w:val="24"/>
          <w:szCs w:val="24"/>
        </w:rPr>
        <w:t xml:space="preserve">Operational </w:t>
      </w:r>
      <w:r w:rsidR="54907D82" w:rsidRPr="0BFC763F">
        <w:rPr>
          <w:rFonts w:asciiTheme="minorHAnsi" w:eastAsiaTheme="minorEastAsia" w:hAnsiTheme="minorHAnsi" w:cstheme="minorBidi"/>
          <w:b/>
          <w:bCs/>
          <w:i/>
          <w:iCs/>
          <w:color w:val="auto"/>
          <w:sz w:val="24"/>
          <w:szCs w:val="24"/>
        </w:rPr>
        <w:t>g</w:t>
      </w:r>
      <w:r w:rsidRPr="0BFC763F">
        <w:rPr>
          <w:rFonts w:asciiTheme="minorHAnsi" w:eastAsiaTheme="minorEastAsia" w:hAnsiTheme="minorHAnsi" w:cstheme="minorBidi"/>
          <w:b/>
          <w:bCs/>
          <w:i/>
          <w:iCs/>
          <w:color w:val="auto"/>
          <w:sz w:val="24"/>
          <w:szCs w:val="24"/>
        </w:rPr>
        <w:t>uidelines</w:t>
      </w:r>
      <w:r w:rsidR="0BFC763F" w:rsidRPr="0BFC763F">
        <w:rPr>
          <w:rFonts w:asciiTheme="minorHAnsi" w:eastAsiaTheme="minorEastAsia" w:hAnsiTheme="minorHAnsi" w:cstheme="minorBidi"/>
          <w:b/>
          <w:bCs/>
          <w:i/>
          <w:iCs/>
          <w:color w:val="auto"/>
          <w:sz w:val="24"/>
          <w:szCs w:val="24"/>
        </w:rPr>
        <w:t xml:space="preserve"> should be consistently reviewed and reflect court decisions</w:t>
      </w:r>
    </w:p>
    <w:p w14:paraId="6F55A5AF" w14:textId="1C35D3CE" w:rsidR="00FD2A7B" w:rsidRPr="00FD2A7B" w:rsidRDefault="00FE0EC1" w:rsidP="00AA7BF0">
      <w:pPr>
        <w:rPr>
          <w:rFonts w:asciiTheme="minorHAnsi" w:eastAsia="Calibri" w:hAnsiTheme="minorHAnsi" w:cstheme="minorBidi"/>
        </w:rPr>
      </w:pPr>
      <w:r w:rsidRPr="02F1ABD7">
        <w:rPr>
          <w:rFonts w:asciiTheme="minorHAnsi" w:eastAsiaTheme="minorEastAsia" w:hAnsiTheme="minorHAnsi" w:cstheme="minorBidi"/>
        </w:rPr>
        <w:t xml:space="preserve">The application of the NDIA’s </w:t>
      </w:r>
      <w:r w:rsidR="02F1ABD7" w:rsidRPr="02F1ABD7">
        <w:rPr>
          <w:rFonts w:asciiTheme="minorHAnsi" w:eastAsiaTheme="minorEastAsia" w:hAnsiTheme="minorHAnsi" w:cstheme="minorBidi"/>
        </w:rPr>
        <w:t>o</w:t>
      </w:r>
      <w:r w:rsidRPr="02F1ABD7">
        <w:rPr>
          <w:rFonts w:asciiTheme="minorHAnsi" w:eastAsiaTheme="minorEastAsia" w:hAnsiTheme="minorHAnsi" w:cstheme="minorBidi"/>
        </w:rPr>
        <w:t xml:space="preserve">perational </w:t>
      </w:r>
      <w:r w:rsidR="02F1ABD7" w:rsidRPr="02F1ABD7">
        <w:rPr>
          <w:rFonts w:asciiTheme="minorHAnsi" w:eastAsiaTheme="minorEastAsia" w:hAnsiTheme="minorHAnsi" w:cstheme="minorBidi"/>
        </w:rPr>
        <w:t>g</w:t>
      </w:r>
      <w:r w:rsidRPr="02F1ABD7">
        <w:rPr>
          <w:rFonts w:asciiTheme="minorHAnsi" w:eastAsiaTheme="minorEastAsia" w:hAnsiTheme="minorHAnsi" w:cstheme="minorBidi"/>
        </w:rPr>
        <w:t xml:space="preserve">uidelines </w:t>
      </w:r>
      <w:r w:rsidR="003B5FA6" w:rsidRPr="02F1ABD7">
        <w:rPr>
          <w:rFonts w:asciiTheme="minorHAnsi" w:eastAsia="Calibri" w:hAnsiTheme="minorHAnsi" w:cstheme="minorBidi"/>
        </w:rPr>
        <w:t>in both internal review decision</w:t>
      </w:r>
      <w:r w:rsidR="02F1ABD7" w:rsidRPr="02F1ABD7">
        <w:rPr>
          <w:rFonts w:asciiTheme="minorHAnsi" w:eastAsia="Calibri" w:hAnsiTheme="minorHAnsi" w:cstheme="minorBidi"/>
        </w:rPr>
        <w:t xml:space="preserve"> </w:t>
      </w:r>
      <w:r w:rsidR="003B5FA6" w:rsidRPr="02F1ABD7">
        <w:rPr>
          <w:rFonts w:asciiTheme="minorHAnsi" w:eastAsia="Calibri" w:hAnsiTheme="minorHAnsi" w:cstheme="minorBidi"/>
        </w:rPr>
        <w:t xml:space="preserve">making and in the course of AAT review continues to present a barrier to NDIS participants realising their entitlements to “reasonable and necessary” supports. </w:t>
      </w:r>
    </w:p>
    <w:p w14:paraId="00D52F82" w14:textId="26404142" w:rsidR="003B5FA6" w:rsidRPr="00FD2A7B" w:rsidRDefault="21F82473" w:rsidP="00AA7BF0">
      <w:pPr>
        <w:rPr>
          <w:rFonts w:asciiTheme="minorHAnsi" w:eastAsiaTheme="minorEastAsia" w:hAnsiTheme="minorHAnsi" w:cstheme="minorBidi"/>
        </w:rPr>
      </w:pPr>
      <w:r w:rsidRPr="21F82473">
        <w:rPr>
          <w:rFonts w:asciiTheme="minorHAnsi" w:eastAsia="Calibri" w:hAnsiTheme="minorHAnsi" w:cstheme="minorBidi"/>
        </w:rPr>
        <w:t xml:space="preserve">The case of </w:t>
      </w:r>
      <w:r w:rsidRPr="21F82473">
        <w:rPr>
          <w:rFonts w:asciiTheme="minorHAnsi" w:eastAsia="Calibri" w:hAnsiTheme="minorHAnsi" w:cstheme="minorBidi"/>
          <w:i/>
          <w:iCs/>
        </w:rPr>
        <w:t xml:space="preserve">McGarrigle v National Disability Insurance Agency </w:t>
      </w:r>
      <w:r w:rsidRPr="21F82473">
        <w:rPr>
          <w:rFonts w:asciiTheme="minorHAnsi" w:eastAsia="Calibri" w:hAnsiTheme="minorHAnsi" w:cstheme="minorBidi"/>
        </w:rPr>
        <w:t>[2017] FCA 308 (</w:t>
      </w:r>
      <w:proofErr w:type="spellStart"/>
      <w:r w:rsidRPr="00E04E9E">
        <w:rPr>
          <w:rFonts w:asciiTheme="minorHAnsi" w:eastAsia="Calibri" w:hAnsiTheme="minorHAnsi" w:cstheme="minorBidi"/>
          <w:i/>
          <w:iCs/>
        </w:rPr>
        <w:t>McGarrigle</w:t>
      </w:r>
      <w:proofErr w:type="spellEnd"/>
      <w:r w:rsidRPr="21F82473">
        <w:rPr>
          <w:rFonts w:asciiTheme="minorHAnsi" w:eastAsia="Calibri" w:hAnsiTheme="minorHAnsi" w:cstheme="minorBidi"/>
        </w:rPr>
        <w:t>) clarified how decision making about supports, and particularly transport supports</w:t>
      </w:r>
      <w:r w:rsidR="00EC404E">
        <w:rPr>
          <w:rFonts w:asciiTheme="minorHAnsi" w:eastAsia="Calibri" w:hAnsiTheme="minorHAnsi" w:cstheme="minorBidi"/>
        </w:rPr>
        <w:t>,</w:t>
      </w:r>
      <w:r w:rsidRPr="21F82473">
        <w:rPr>
          <w:rFonts w:asciiTheme="minorHAnsi" w:eastAsia="Calibri" w:hAnsiTheme="minorHAnsi" w:cstheme="minorBidi"/>
        </w:rPr>
        <w:t xml:space="preserve"> should be conducted. This decision stands for the broader proposition that once a support is found to meet the reasonable and necessary criteria it should be fully, rather than partially, funded. </w:t>
      </w:r>
    </w:p>
    <w:p w14:paraId="0D8C393D" w14:textId="6A3A9E37" w:rsidR="003B5FA6" w:rsidRDefault="003B5FA6" w:rsidP="00AA7BF0">
      <w:pPr>
        <w:rPr>
          <w:rFonts w:asciiTheme="minorHAnsi" w:eastAsiaTheme="minorEastAsia" w:hAnsiTheme="minorHAnsi" w:cstheme="minorBidi"/>
          <w:color w:val="auto"/>
          <w:lang w:val="en-US"/>
        </w:rPr>
      </w:pPr>
      <w:r w:rsidRPr="21F82473">
        <w:rPr>
          <w:rFonts w:eastAsia="Calibri" w:cstheme="minorBidi"/>
          <w:lang w:val="en-US"/>
        </w:rPr>
        <w:t xml:space="preserve">The </w:t>
      </w:r>
      <w:r w:rsidR="6D456BEC" w:rsidRPr="21F82473">
        <w:rPr>
          <w:rFonts w:eastAsia="Calibri" w:cstheme="minorBidi"/>
          <w:lang w:val="en-US"/>
        </w:rPr>
        <w:t>o</w:t>
      </w:r>
      <w:r w:rsidRPr="21F82473">
        <w:rPr>
          <w:rFonts w:eastAsia="Calibri" w:cstheme="minorBidi"/>
          <w:lang w:val="en-US"/>
        </w:rPr>
        <w:t xml:space="preserve">perational </w:t>
      </w:r>
      <w:r w:rsidR="6D456BEC" w:rsidRPr="21F82473">
        <w:rPr>
          <w:rFonts w:eastAsia="Calibri" w:cstheme="minorBidi"/>
          <w:lang w:val="en-US"/>
        </w:rPr>
        <w:t>g</w:t>
      </w:r>
      <w:r w:rsidRPr="21F82473">
        <w:rPr>
          <w:rFonts w:eastAsia="Calibri" w:cstheme="minorBidi"/>
          <w:lang w:val="en-US"/>
        </w:rPr>
        <w:t xml:space="preserve">uideline on </w:t>
      </w:r>
      <w:r w:rsidR="6D456BEC" w:rsidRPr="21F82473">
        <w:rPr>
          <w:rFonts w:eastAsia="Calibri" w:cstheme="minorBidi"/>
          <w:lang w:val="en-US"/>
        </w:rPr>
        <w:t>tr</w:t>
      </w:r>
      <w:r w:rsidRPr="21F82473">
        <w:rPr>
          <w:rFonts w:eastAsia="Calibri" w:cstheme="minorBidi"/>
          <w:lang w:val="en-US"/>
        </w:rPr>
        <w:t xml:space="preserve">ansport </w:t>
      </w:r>
      <w:r w:rsidR="6D456BEC" w:rsidRPr="21F82473">
        <w:rPr>
          <w:rFonts w:eastAsia="Calibri" w:cstheme="minorBidi"/>
          <w:lang w:val="en-US"/>
        </w:rPr>
        <w:t>(</w:t>
      </w:r>
      <w:r w:rsidRPr="007A0320">
        <w:rPr>
          <w:rFonts w:eastAsia="Calibri" w:cstheme="minorBidi"/>
          <w:bCs/>
          <w:lang w:val="en-US"/>
        </w:rPr>
        <w:t xml:space="preserve">Transport </w:t>
      </w:r>
      <w:r w:rsidR="6D456BEC" w:rsidRPr="007A0320">
        <w:rPr>
          <w:rFonts w:eastAsia="Calibri" w:cstheme="minorBidi"/>
          <w:bCs/>
          <w:lang w:val="en-US"/>
        </w:rPr>
        <w:t>Guideline</w:t>
      </w:r>
      <w:r w:rsidR="6D456BEC" w:rsidRPr="21F82473">
        <w:rPr>
          <w:rFonts w:eastAsia="Calibri" w:cstheme="minorBidi"/>
          <w:lang w:val="en-US"/>
        </w:rPr>
        <w:t>)</w:t>
      </w:r>
      <w:r w:rsidR="00115009" w:rsidRPr="21F82473">
        <w:rPr>
          <w:rStyle w:val="FootnoteReference"/>
          <w:rFonts w:asciiTheme="minorHAnsi" w:eastAsiaTheme="minorEastAsia" w:hAnsiTheme="minorHAnsi" w:cstheme="minorBidi"/>
          <w:color w:val="auto"/>
          <w:lang w:val="en-US"/>
        </w:rPr>
        <w:t xml:space="preserve"> </w:t>
      </w:r>
      <w:r w:rsidR="00115009" w:rsidRPr="21F82473">
        <w:rPr>
          <w:rStyle w:val="FootnoteReference"/>
          <w:rFonts w:asciiTheme="minorHAnsi" w:eastAsiaTheme="minorEastAsia" w:hAnsiTheme="minorHAnsi" w:cstheme="minorBidi"/>
          <w:color w:val="auto"/>
          <w:lang w:val="en-US"/>
        </w:rPr>
        <w:footnoteReference w:id="48"/>
      </w:r>
      <w:r w:rsidRPr="21F82473">
        <w:rPr>
          <w:rFonts w:eastAsia="Calibri" w:cstheme="minorBidi"/>
          <w:lang w:val="en-US"/>
        </w:rPr>
        <w:t xml:space="preserve"> which </w:t>
      </w:r>
      <w:proofErr w:type="gramStart"/>
      <w:r w:rsidRPr="21F82473">
        <w:rPr>
          <w:rFonts w:eastAsia="Calibri" w:cstheme="minorBidi"/>
          <w:lang w:val="en-US"/>
        </w:rPr>
        <w:t>decision</w:t>
      </w:r>
      <w:r w:rsidR="00172D18" w:rsidRPr="21F82473">
        <w:rPr>
          <w:rFonts w:eastAsia="Calibri" w:cstheme="minorBidi"/>
          <w:lang w:val="en-US"/>
        </w:rPr>
        <w:t xml:space="preserve"> </w:t>
      </w:r>
      <w:r w:rsidRPr="21F82473">
        <w:rPr>
          <w:rFonts w:eastAsia="Calibri" w:cstheme="minorBidi"/>
          <w:lang w:val="en-US"/>
        </w:rPr>
        <w:t xml:space="preserve">makers </w:t>
      </w:r>
      <w:r w:rsidR="002933D7" w:rsidRPr="21F82473">
        <w:rPr>
          <w:rFonts w:eastAsia="Calibri" w:cstheme="minorBidi"/>
          <w:lang w:val="en-US"/>
        </w:rPr>
        <w:t>rely on,</w:t>
      </w:r>
      <w:r w:rsidRPr="21F82473">
        <w:rPr>
          <w:rFonts w:eastAsia="Calibri" w:cstheme="minorBidi"/>
          <w:lang w:val="en-US"/>
        </w:rPr>
        <w:t xml:space="preserve"> sets</w:t>
      </w:r>
      <w:proofErr w:type="gramEnd"/>
      <w:r w:rsidRPr="21F82473">
        <w:rPr>
          <w:rFonts w:eastAsia="Calibri" w:cstheme="minorBidi"/>
          <w:lang w:val="en-US"/>
        </w:rPr>
        <w:t xml:space="preserve"> out caps, or limits, on transport funding, </w:t>
      </w:r>
      <w:r w:rsidR="00EC404E">
        <w:rPr>
          <w:rFonts w:eastAsia="Calibri" w:cstheme="minorBidi"/>
          <w:lang w:val="en-US"/>
        </w:rPr>
        <w:t xml:space="preserve">and </w:t>
      </w:r>
      <w:r w:rsidR="00906415" w:rsidRPr="21F82473">
        <w:rPr>
          <w:rFonts w:eastAsia="Calibri" w:cstheme="minorBidi"/>
          <w:color w:val="auto"/>
          <w:lang w:val="en-US"/>
        </w:rPr>
        <w:t>continued to contain</w:t>
      </w:r>
      <w:r w:rsidR="003F5A89" w:rsidRPr="21F82473">
        <w:rPr>
          <w:rFonts w:eastAsia="Calibri" w:cstheme="minorBidi"/>
          <w:color w:val="auto"/>
          <w:lang w:val="en-US"/>
        </w:rPr>
        <w:t xml:space="preserve"> </w:t>
      </w:r>
      <w:r w:rsidR="007F1600" w:rsidRPr="21F82473">
        <w:rPr>
          <w:rFonts w:eastAsia="Calibri" w:cstheme="minorBidi"/>
          <w:color w:val="auto"/>
          <w:lang w:val="en-US"/>
        </w:rPr>
        <w:t xml:space="preserve">references to the </w:t>
      </w:r>
      <w:r w:rsidR="006D4B25" w:rsidRPr="21F82473">
        <w:rPr>
          <w:rFonts w:eastAsia="Calibri" w:cstheme="minorBidi"/>
          <w:color w:val="auto"/>
          <w:lang w:val="en-US"/>
        </w:rPr>
        <w:t xml:space="preserve">overturned </w:t>
      </w:r>
      <w:r w:rsidR="003F5A89" w:rsidRPr="21F82473">
        <w:rPr>
          <w:rFonts w:eastAsia="Calibri" w:cstheme="minorBidi"/>
          <w:color w:val="auto"/>
          <w:lang w:val="en-US"/>
        </w:rPr>
        <w:t>original</w:t>
      </w:r>
      <w:r w:rsidR="0030195A" w:rsidRPr="21F82473">
        <w:rPr>
          <w:rFonts w:eastAsia="Calibri" w:cstheme="minorBidi"/>
          <w:color w:val="auto"/>
          <w:lang w:val="en-US"/>
        </w:rPr>
        <w:t xml:space="preserve"> </w:t>
      </w:r>
      <w:r w:rsidR="007F1600" w:rsidRPr="21F82473">
        <w:rPr>
          <w:rFonts w:eastAsia="Calibri" w:cstheme="minorBidi"/>
          <w:color w:val="auto"/>
          <w:lang w:val="en-US"/>
        </w:rPr>
        <w:t>decision</w:t>
      </w:r>
      <w:r w:rsidR="0030195A" w:rsidRPr="21F82473">
        <w:rPr>
          <w:rFonts w:eastAsia="Calibri" w:cstheme="minorBidi"/>
          <w:color w:val="auto"/>
          <w:lang w:val="en-US"/>
        </w:rPr>
        <w:t xml:space="preserve"> of the AAT</w:t>
      </w:r>
      <w:r w:rsidR="007F1600" w:rsidRPr="21F82473">
        <w:rPr>
          <w:rFonts w:eastAsia="Calibri" w:cstheme="minorBidi"/>
          <w:color w:val="auto"/>
          <w:lang w:val="en-US"/>
        </w:rPr>
        <w:t xml:space="preserve"> </w:t>
      </w:r>
      <w:r w:rsidR="00530033" w:rsidRPr="21F82473">
        <w:rPr>
          <w:rFonts w:eastAsia="Calibri" w:cstheme="minorBidi"/>
          <w:color w:val="auto"/>
          <w:lang w:val="en-US"/>
        </w:rPr>
        <w:t>in</w:t>
      </w:r>
      <w:r w:rsidR="00FD27B7" w:rsidRPr="21F82473">
        <w:rPr>
          <w:rFonts w:eastAsia="Calibri" w:cstheme="minorBidi"/>
          <w:color w:val="auto"/>
          <w:lang w:val="en-US"/>
        </w:rPr>
        <w:t xml:space="preserve"> </w:t>
      </w:r>
      <w:r w:rsidRPr="21F82473">
        <w:rPr>
          <w:rFonts w:asciiTheme="minorHAnsi" w:eastAsiaTheme="minorEastAsia" w:hAnsiTheme="minorHAnsi" w:cstheme="minorBidi"/>
          <w:i/>
          <w:iCs/>
          <w:color w:val="auto"/>
          <w:lang w:val="en-US"/>
        </w:rPr>
        <w:t xml:space="preserve">McGarrigle </w:t>
      </w:r>
      <w:r w:rsidR="00906415" w:rsidRPr="21F82473">
        <w:rPr>
          <w:rFonts w:asciiTheme="minorHAnsi" w:eastAsiaTheme="minorEastAsia" w:hAnsiTheme="minorHAnsi" w:cstheme="minorBidi"/>
          <w:color w:val="auto"/>
          <w:lang w:val="en-US"/>
        </w:rPr>
        <w:t xml:space="preserve">until October 2019, </w:t>
      </w:r>
      <w:r w:rsidR="00530033" w:rsidRPr="21F82473">
        <w:rPr>
          <w:rFonts w:asciiTheme="minorHAnsi" w:eastAsiaTheme="minorEastAsia" w:hAnsiTheme="minorHAnsi" w:cstheme="minorBidi"/>
          <w:color w:val="auto"/>
          <w:lang w:val="en-US"/>
        </w:rPr>
        <w:t>including</w:t>
      </w:r>
      <w:r w:rsidR="00B5433F" w:rsidRPr="21F82473">
        <w:rPr>
          <w:rFonts w:asciiTheme="minorHAnsi" w:eastAsiaTheme="minorEastAsia" w:hAnsiTheme="minorHAnsi" w:cstheme="minorBidi"/>
          <w:color w:val="auto"/>
          <w:lang w:val="en-US"/>
        </w:rPr>
        <w:t xml:space="preserve"> </w:t>
      </w:r>
      <w:r w:rsidR="00F606C3" w:rsidRPr="21F82473">
        <w:rPr>
          <w:rFonts w:asciiTheme="minorHAnsi" w:eastAsiaTheme="minorEastAsia" w:hAnsiTheme="minorHAnsi" w:cstheme="minorBidi"/>
          <w:color w:val="auto"/>
          <w:lang w:val="en-US"/>
        </w:rPr>
        <w:t xml:space="preserve">relying on </w:t>
      </w:r>
      <w:r w:rsidR="00A165EC" w:rsidRPr="21F82473">
        <w:rPr>
          <w:rFonts w:asciiTheme="minorHAnsi" w:eastAsiaTheme="minorEastAsia" w:hAnsiTheme="minorHAnsi" w:cstheme="minorBidi"/>
          <w:color w:val="auto"/>
          <w:lang w:val="en-US"/>
        </w:rPr>
        <w:t xml:space="preserve">an approach </w:t>
      </w:r>
      <w:r w:rsidR="00EB21B3" w:rsidRPr="21F82473">
        <w:rPr>
          <w:rFonts w:asciiTheme="minorHAnsi" w:eastAsiaTheme="minorEastAsia" w:hAnsiTheme="minorHAnsi" w:cstheme="minorBidi"/>
          <w:color w:val="auto"/>
          <w:lang w:val="en-US"/>
        </w:rPr>
        <w:t>t</w:t>
      </w:r>
      <w:r w:rsidR="007F1600" w:rsidRPr="21F82473">
        <w:rPr>
          <w:rFonts w:asciiTheme="minorHAnsi" w:eastAsiaTheme="minorEastAsia" w:hAnsiTheme="minorHAnsi" w:cstheme="minorBidi"/>
          <w:color w:val="auto"/>
          <w:lang w:val="en-US"/>
        </w:rPr>
        <w:t>hat w</w:t>
      </w:r>
      <w:r w:rsidR="00EB21B3" w:rsidRPr="21F82473">
        <w:rPr>
          <w:rFonts w:asciiTheme="minorHAnsi" w:eastAsiaTheme="minorEastAsia" w:hAnsiTheme="minorHAnsi" w:cstheme="minorBidi"/>
          <w:color w:val="auto"/>
          <w:lang w:val="en-US"/>
        </w:rPr>
        <w:t>as</w:t>
      </w:r>
      <w:r w:rsidR="007F1600" w:rsidRPr="21F82473">
        <w:rPr>
          <w:rFonts w:asciiTheme="minorHAnsi" w:eastAsiaTheme="minorEastAsia" w:hAnsiTheme="minorHAnsi" w:cstheme="minorBidi"/>
          <w:color w:val="auto"/>
          <w:lang w:val="en-US"/>
        </w:rPr>
        <w:t xml:space="preserve"> expressly </w:t>
      </w:r>
      <w:r w:rsidR="006D4B25" w:rsidRPr="21F82473">
        <w:rPr>
          <w:rFonts w:asciiTheme="minorHAnsi" w:eastAsiaTheme="minorEastAsia" w:hAnsiTheme="minorHAnsi" w:cstheme="minorBidi"/>
          <w:color w:val="auto"/>
          <w:lang w:val="en-US"/>
        </w:rPr>
        <w:t>rejected</w:t>
      </w:r>
      <w:r w:rsidR="007F1600" w:rsidRPr="21F82473">
        <w:rPr>
          <w:rFonts w:asciiTheme="minorHAnsi" w:eastAsiaTheme="minorEastAsia" w:hAnsiTheme="minorHAnsi" w:cstheme="minorBidi"/>
          <w:color w:val="auto"/>
          <w:lang w:val="en-US"/>
        </w:rPr>
        <w:t xml:space="preserve"> </w:t>
      </w:r>
      <w:r w:rsidR="008745FA" w:rsidRPr="21F82473">
        <w:rPr>
          <w:rFonts w:asciiTheme="minorHAnsi" w:eastAsiaTheme="minorEastAsia" w:hAnsiTheme="minorHAnsi" w:cstheme="minorBidi"/>
          <w:color w:val="auto"/>
          <w:lang w:val="en-US"/>
        </w:rPr>
        <w:t xml:space="preserve">by </w:t>
      </w:r>
      <w:r w:rsidR="007F1600" w:rsidRPr="21F82473">
        <w:rPr>
          <w:rFonts w:asciiTheme="minorHAnsi" w:eastAsiaTheme="minorEastAsia" w:hAnsiTheme="minorHAnsi" w:cstheme="minorBidi"/>
          <w:color w:val="auto"/>
          <w:lang w:val="en-US"/>
        </w:rPr>
        <w:t>the Federal Court</w:t>
      </w:r>
      <w:r w:rsidR="001A0B81" w:rsidRPr="21F82473">
        <w:rPr>
          <w:rFonts w:asciiTheme="minorHAnsi" w:eastAsiaTheme="minorEastAsia" w:hAnsiTheme="minorHAnsi" w:cstheme="minorBidi"/>
          <w:color w:val="auto"/>
          <w:lang w:val="en-US"/>
        </w:rPr>
        <w:t xml:space="preserve"> in 2017</w:t>
      </w:r>
      <w:r w:rsidR="00E04E9E">
        <w:rPr>
          <w:rFonts w:asciiTheme="minorHAnsi" w:eastAsiaTheme="minorEastAsia" w:hAnsiTheme="minorHAnsi" w:cstheme="minorBidi"/>
          <w:color w:val="auto"/>
          <w:lang w:val="en-US"/>
        </w:rPr>
        <w:t>.</w:t>
      </w:r>
      <w:r w:rsidR="00372982" w:rsidRPr="21F82473">
        <w:rPr>
          <w:rStyle w:val="FootnoteReference"/>
          <w:rFonts w:asciiTheme="minorHAnsi" w:eastAsiaTheme="minorEastAsia" w:hAnsiTheme="minorHAnsi"/>
          <w:color w:val="auto"/>
          <w:lang w:val="en-US"/>
        </w:rPr>
        <w:footnoteReference w:id="49"/>
      </w:r>
    </w:p>
    <w:p w14:paraId="7FC8A8D7" w14:textId="0DC6E665" w:rsidR="27610BAE" w:rsidRDefault="27610BAE" w:rsidP="00AA7BF0">
      <w:pPr>
        <w:rPr>
          <w:rFonts w:asciiTheme="minorHAnsi" w:eastAsiaTheme="minorEastAsia" w:hAnsiTheme="minorHAnsi" w:cstheme="minorBidi"/>
          <w:color w:val="auto"/>
          <w:lang w:val="en-US"/>
        </w:rPr>
      </w:pPr>
      <w:r w:rsidRPr="1DAD1B13">
        <w:rPr>
          <w:rFonts w:eastAsia="Calibri" w:cstheme="minorBidi"/>
          <w:color w:val="auto"/>
          <w:lang w:val="en-US"/>
        </w:rPr>
        <w:t xml:space="preserve">There must be a mechanism to ensure that </w:t>
      </w:r>
      <w:r w:rsidR="1C4DAB90" w:rsidRPr="1DAD1B13">
        <w:rPr>
          <w:rFonts w:eastAsia="Calibri" w:cstheme="minorBidi"/>
          <w:color w:val="auto"/>
          <w:lang w:val="en-US"/>
        </w:rPr>
        <w:t>court decisions are implemented in a timely manner to improve the operation of the NDIS.</w:t>
      </w:r>
    </w:p>
    <w:p w14:paraId="730C1895" w14:textId="571415F2" w:rsidR="004E3B24" w:rsidRDefault="00FF3C49" w:rsidP="00AA7BF0">
      <w:pPr>
        <w:rPr>
          <w:rFonts w:eastAsia="Calibri" w:cstheme="minorBidi"/>
          <w:color w:val="auto"/>
          <w:lang w:val="en-US"/>
        </w:rPr>
      </w:pPr>
      <w:r w:rsidRPr="21F82473">
        <w:rPr>
          <w:rFonts w:eastAsia="Calibri" w:cstheme="minorBidi"/>
          <w:color w:val="auto"/>
          <w:lang w:val="en-US"/>
        </w:rPr>
        <w:t>Th</w:t>
      </w:r>
      <w:r w:rsidR="00567173" w:rsidRPr="21F82473">
        <w:rPr>
          <w:rFonts w:eastAsia="Calibri" w:cstheme="minorBidi"/>
          <w:color w:val="auto"/>
          <w:lang w:val="en-US"/>
        </w:rPr>
        <w:t xml:space="preserve">e Transport Guideline was updated in October 2019, and now contains no </w:t>
      </w:r>
      <w:r w:rsidRPr="21F82473">
        <w:rPr>
          <w:rFonts w:eastAsia="Calibri" w:cstheme="minorBidi"/>
          <w:color w:val="auto"/>
          <w:lang w:val="en-US"/>
        </w:rPr>
        <w:t xml:space="preserve">mention of </w:t>
      </w:r>
      <w:r w:rsidRPr="21F82473">
        <w:rPr>
          <w:rFonts w:eastAsia="Calibri" w:cstheme="minorBidi"/>
          <w:i/>
          <w:iCs/>
          <w:color w:val="auto"/>
          <w:lang w:val="en-US"/>
        </w:rPr>
        <w:t>McGarrigl</w:t>
      </w:r>
      <w:r w:rsidR="00697267" w:rsidRPr="21F82473">
        <w:rPr>
          <w:rFonts w:eastAsia="Calibri" w:cstheme="minorBidi"/>
          <w:i/>
          <w:iCs/>
          <w:color w:val="auto"/>
          <w:lang w:val="en-US"/>
        </w:rPr>
        <w:t>e</w:t>
      </w:r>
      <w:r w:rsidRPr="21F82473">
        <w:rPr>
          <w:rFonts w:eastAsia="Calibri" w:cstheme="minorBidi"/>
          <w:color w:val="auto"/>
          <w:lang w:val="en-US"/>
        </w:rPr>
        <w:t>, despite it being the key decision in relation to transport fundin</w:t>
      </w:r>
      <w:r w:rsidR="00697267" w:rsidRPr="21F82473">
        <w:rPr>
          <w:rFonts w:eastAsia="Calibri" w:cstheme="minorBidi"/>
          <w:color w:val="auto"/>
          <w:lang w:val="en-US"/>
        </w:rPr>
        <w:t xml:space="preserve">g. </w:t>
      </w:r>
      <w:r w:rsidR="00EC404E">
        <w:rPr>
          <w:rFonts w:eastAsia="Calibri" w:cstheme="minorBidi"/>
          <w:color w:val="auto"/>
          <w:lang w:val="en-US"/>
        </w:rPr>
        <w:t>N</w:t>
      </w:r>
      <w:r w:rsidR="00EC404E" w:rsidRPr="21F82473">
        <w:rPr>
          <w:rFonts w:eastAsia="Calibri" w:cstheme="minorBidi"/>
          <w:color w:val="auto"/>
          <w:lang w:val="en-US"/>
        </w:rPr>
        <w:t xml:space="preserve">either </w:t>
      </w:r>
      <w:r w:rsidR="002B4974" w:rsidRPr="21F82473">
        <w:rPr>
          <w:rFonts w:eastAsia="Calibri" w:cstheme="minorBidi"/>
          <w:color w:val="auto"/>
          <w:lang w:val="en-US"/>
        </w:rPr>
        <w:t xml:space="preserve">the effect of </w:t>
      </w:r>
      <w:proofErr w:type="gramStart"/>
      <w:r w:rsidR="002B4974" w:rsidRPr="21F82473">
        <w:rPr>
          <w:rFonts w:eastAsia="Calibri" w:cstheme="minorBidi"/>
          <w:i/>
          <w:iCs/>
          <w:color w:val="auto"/>
          <w:lang w:val="en-US"/>
        </w:rPr>
        <w:t>McGarrigle</w:t>
      </w:r>
      <w:r w:rsidR="002B4974" w:rsidRPr="21F82473">
        <w:rPr>
          <w:rFonts w:eastAsia="Calibri" w:cstheme="minorBidi"/>
          <w:color w:val="auto"/>
          <w:lang w:val="en-US"/>
        </w:rPr>
        <w:t>,</w:t>
      </w:r>
      <w:proofErr w:type="gramEnd"/>
      <w:r w:rsidR="002B4974" w:rsidRPr="21F82473">
        <w:rPr>
          <w:rFonts w:eastAsia="Calibri" w:cstheme="minorBidi"/>
          <w:color w:val="auto"/>
          <w:lang w:val="en-US"/>
        </w:rPr>
        <w:t xml:space="preserve"> or subsequent decisions of the AAT are reflected in the Transport Guideline.</w:t>
      </w:r>
    </w:p>
    <w:p w14:paraId="4F53537F" w14:textId="1EF563C7" w:rsidR="00B302FA" w:rsidRDefault="00B302FA" w:rsidP="00AA7BF0">
      <w:pPr>
        <w:rPr>
          <w:b/>
          <w:color w:val="auto"/>
        </w:rPr>
      </w:pPr>
      <w:r>
        <w:rPr>
          <w:b/>
          <w:bCs/>
          <w:i/>
          <w:iCs/>
          <w:color w:val="auto"/>
        </w:rPr>
        <w:t>NDIA must uphold model litigant policy</w:t>
      </w:r>
    </w:p>
    <w:p w14:paraId="4AB7036E" w14:textId="7C59BAAF" w:rsidR="00B302FA" w:rsidRDefault="00B302FA" w:rsidP="00AA7BF0">
      <w:r>
        <w:t xml:space="preserve">In mid-2018, Legal Aid NSW </w:t>
      </w:r>
      <w:r w:rsidR="0067047E">
        <w:t>raised the following concerns with</w:t>
      </w:r>
      <w:r>
        <w:t xml:space="preserve"> the NDIA regarding its conduct of AAT reviews and compliance with its obligation to act as a model litigant in AAT proceedings</w:t>
      </w:r>
      <w:r w:rsidR="0067047E">
        <w:t>:</w:t>
      </w:r>
      <w:r w:rsidR="0067047E">
        <w:rPr>
          <w:rStyle w:val="FootnoteReference"/>
        </w:rPr>
        <w:footnoteReference w:id="50"/>
      </w:r>
    </w:p>
    <w:p w14:paraId="55568F41" w14:textId="77777777" w:rsidR="00B302FA" w:rsidRDefault="00B302FA" w:rsidP="007A0320">
      <w:pPr>
        <w:pStyle w:val="ListParagraph"/>
        <w:numPr>
          <w:ilvl w:val="0"/>
          <w:numId w:val="21"/>
        </w:numPr>
        <w:suppressAutoHyphens/>
        <w:rPr>
          <w:color w:val="000000" w:themeColor="text1"/>
          <w:sz w:val="24"/>
          <w:szCs w:val="24"/>
        </w:rPr>
      </w:pPr>
      <w:r>
        <w:rPr>
          <w:b/>
          <w:bCs/>
          <w:sz w:val="24"/>
          <w:szCs w:val="24"/>
        </w:rPr>
        <w:lastRenderedPageBreak/>
        <w:t>extensive delays</w:t>
      </w:r>
      <w:r>
        <w:rPr>
          <w:sz w:val="24"/>
          <w:szCs w:val="24"/>
        </w:rPr>
        <w:t xml:space="preserve"> across all aspects of the AAT review process, including seeking expert reports, filing documents, returning correspondence and signing agreements; </w:t>
      </w:r>
    </w:p>
    <w:p w14:paraId="74C2897A" w14:textId="77777777" w:rsidR="00B302FA" w:rsidRDefault="00B302FA" w:rsidP="007A0320">
      <w:pPr>
        <w:pStyle w:val="ListParagraph"/>
        <w:numPr>
          <w:ilvl w:val="0"/>
          <w:numId w:val="21"/>
        </w:numPr>
        <w:suppressAutoHyphens/>
        <w:rPr>
          <w:color w:val="000000" w:themeColor="text1"/>
          <w:sz w:val="24"/>
          <w:szCs w:val="24"/>
        </w:rPr>
      </w:pPr>
      <w:r>
        <w:rPr>
          <w:sz w:val="24"/>
          <w:szCs w:val="24"/>
        </w:rPr>
        <w:t xml:space="preserve">the NDIA’s approach to conceding appeals led to </w:t>
      </w:r>
      <w:r>
        <w:rPr>
          <w:b/>
          <w:bCs/>
          <w:sz w:val="24"/>
          <w:szCs w:val="24"/>
        </w:rPr>
        <w:t>untimely resolution of disputes</w:t>
      </w:r>
      <w:r>
        <w:rPr>
          <w:sz w:val="24"/>
          <w:szCs w:val="24"/>
        </w:rPr>
        <w:t>;</w:t>
      </w:r>
    </w:p>
    <w:p w14:paraId="6620F77E" w14:textId="389AC47C" w:rsidR="00B302FA" w:rsidRDefault="00B302FA" w:rsidP="007A0320">
      <w:pPr>
        <w:pStyle w:val="ListParagraph"/>
        <w:numPr>
          <w:ilvl w:val="0"/>
          <w:numId w:val="21"/>
        </w:numPr>
        <w:suppressAutoHyphens/>
        <w:rPr>
          <w:color w:val="000000" w:themeColor="text1"/>
          <w:sz w:val="24"/>
          <w:szCs w:val="24"/>
        </w:rPr>
      </w:pPr>
      <w:r>
        <w:rPr>
          <w:sz w:val="24"/>
          <w:szCs w:val="24"/>
        </w:rPr>
        <w:t xml:space="preserve">resource implications and the impact on applicants by </w:t>
      </w:r>
      <w:r w:rsidR="00EC404E">
        <w:rPr>
          <w:sz w:val="24"/>
          <w:szCs w:val="24"/>
        </w:rPr>
        <w:t xml:space="preserve">the </w:t>
      </w:r>
      <w:r>
        <w:rPr>
          <w:sz w:val="24"/>
          <w:szCs w:val="24"/>
        </w:rPr>
        <w:t xml:space="preserve">NDIA not participating fully and effectively in </w:t>
      </w:r>
      <w:r w:rsidR="00EC404E">
        <w:rPr>
          <w:sz w:val="24"/>
          <w:szCs w:val="24"/>
        </w:rPr>
        <w:t xml:space="preserve">alternative dispute resolution </w:t>
      </w:r>
      <w:r>
        <w:rPr>
          <w:sz w:val="24"/>
          <w:szCs w:val="24"/>
        </w:rPr>
        <w:t>mechanisms;</w:t>
      </w:r>
    </w:p>
    <w:p w14:paraId="19C38573" w14:textId="0B676DCD" w:rsidR="00B302FA" w:rsidRDefault="00B302FA" w:rsidP="007A0320">
      <w:pPr>
        <w:pStyle w:val="ListParagraph"/>
        <w:numPr>
          <w:ilvl w:val="0"/>
          <w:numId w:val="21"/>
        </w:numPr>
        <w:suppressAutoHyphens/>
        <w:rPr>
          <w:color w:val="000000" w:themeColor="text1"/>
          <w:sz w:val="24"/>
          <w:szCs w:val="24"/>
        </w:rPr>
      </w:pPr>
      <w:r>
        <w:rPr>
          <w:sz w:val="24"/>
          <w:szCs w:val="24"/>
        </w:rPr>
        <w:t xml:space="preserve">the NDIA’s </w:t>
      </w:r>
      <w:r>
        <w:rPr>
          <w:b/>
          <w:bCs/>
          <w:sz w:val="24"/>
          <w:szCs w:val="24"/>
        </w:rPr>
        <w:t>overly broad summonsing practice</w:t>
      </w:r>
      <w:r>
        <w:rPr>
          <w:sz w:val="24"/>
          <w:szCs w:val="24"/>
        </w:rPr>
        <w:t xml:space="preserve"> from all medical practitioners, not limiting the scope of summons to information relevant before the AAT;</w:t>
      </w:r>
    </w:p>
    <w:p w14:paraId="7CE35D19" w14:textId="77777777" w:rsidR="00B302FA" w:rsidRDefault="00B302FA" w:rsidP="007A0320">
      <w:pPr>
        <w:pStyle w:val="ListParagraph"/>
        <w:numPr>
          <w:ilvl w:val="0"/>
          <w:numId w:val="21"/>
        </w:numPr>
        <w:suppressAutoHyphens/>
        <w:rPr>
          <w:color w:val="000000" w:themeColor="text1"/>
          <w:sz w:val="24"/>
          <w:szCs w:val="24"/>
        </w:rPr>
      </w:pPr>
      <w:r>
        <w:rPr>
          <w:b/>
          <w:bCs/>
          <w:sz w:val="24"/>
          <w:szCs w:val="24"/>
        </w:rPr>
        <w:t>non-compliance with AAT directions</w:t>
      </w:r>
      <w:r>
        <w:rPr>
          <w:sz w:val="24"/>
          <w:szCs w:val="24"/>
        </w:rPr>
        <w:t xml:space="preserve">, leading to delays in proceedings, additional time and cost for both parties and the AAT, and further work demands on Legal Aid solicitors; </w:t>
      </w:r>
    </w:p>
    <w:p w14:paraId="39777D7F" w14:textId="77777777" w:rsidR="00B302FA" w:rsidRDefault="00B302FA" w:rsidP="007A0320">
      <w:pPr>
        <w:pStyle w:val="ListParagraph"/>
        <w:numPr>
          <w:ilvl w:val="0"/>
          <w:numId w:val="21"/>
        </w:numPr>
        <w:suppressAutoHyphens/>
        <w:rPr>
          <w:color w:val="000000" w:themeColor="text1"/>
          <w:sz w:val="24"/>
          <w:szCs w:val="24"/>
        </w:rPr>
      </w:pPr>
      <w:r>
        <w:rPr>
          <w:sz w:val="24"/>
          <w:szCs w:val="24"/>
        </w:rPr>
        <w:t xml:space="preserve">the NDIA </w:t>
      </w:r>
      <w:r>
        <w:rPr>
          <w:b/>
          <w:bCs/>
          <w:sz w:val="24"/>
          <w:szCs w:val="24"/>
        </w:rPr>
        <w:t>putting applicants to proof unnecessarily</w:t>
      </w:r>
      <w:r>
        <w:rPr>
          <w:sz w:val="24"/>
          <w:szCs w:val="24"/>
        </w:rPr>
        <w:t xml:space="preserve"> for matters which the agency knows to be true; and</w:t>
      </w:r>
    </w:p>
    <w:p w14:paraId="38163CE4" w14:textId="77777777" w:rsidR="00B302FA" w:rsidRDefault="00B302FA" w:rsidP="007A0320">
      <w:pPr>
        <w:pStyle w:val="ListParagraph"/>
        <w:numPr>
          <w:ilvl w:val="0"/>
          <w:numId w:val="21"/>
        </w:numPr>
        <w:suppressAutoHyphens/>
        <w:rPr>
          <w:color w:val="000000" w:themeColor="text1"/>
          <w:sz w:val="24"/>
          <w:szCs w:val="24"/>
        </w:rPr>
      </w:pPr>
      <w:proofErr w:type="gramStart"/>
      <w:r>
        <w:rPr>
          <w:sz w:val="24"/>
          <w:szCs w:val="24"/>
        </w:rPr>
        <w:t>the</w:t>
      </w:r>
      <w:proofErr w:type="gramEnd"/>
      <w:r>
        <w:rPr>
          <w:sz w:val="24"/>
          <w:szCs w:val="24"/>
        </w:rPr>
        <w:t xml:space="preserve"> NDIA </w:t>
      </w:r>
      <w:r>
        <w:rPr>
          <w:b/>
          <w:bCs/>
          <w:sz w:val="24"/>
          <w:szCs w:val="24"/>
        </w:rPr>
        <w:t>failing to assist the AAT</w:t>
      </w:r>
      <w:r>
        <w:rPr>
          <w:sz w:val="24"/>
          <w:szCs w:val="24"/>
        </w:rPr>
        <w:t xml:space="preserve"> to reach the correct and preferable decision.</w:t>
      </w:r>
    </w:p>
    <w:p w14:paraId="482AC2CE" w14:textId="77777777" w:rsidR="00B302FA" w:rsidRDefault="00B302FA" w:rsidP="00AA7BF0">
      <w:r>
        <w:t>We commend the NDIA’s efforts to date in amending its conduct of AAT reviews, including:</w:t>
      </w:r>
    </w:p>
    <w:p w14:paraId="2B8039B8" w14:textId="77777777" w:rsidR="00B302FA" w:rsidRDefault="00B302FA" w:rsidP="007A0320">
      <w:pPr>
        <w:pStyle w:val="ListParagraph"/>
        <w:numPr>
          <w:ilvl w:val="0"/>
          <w:numId w:val="21"/>
        </w:numPr>
        <w:suppressAutoHyphens/>
        <w:rPr>
          <w:sz w:val="24"/>
          <w:szCs w:val="24"/>
        </w:rPr>
      </w:pPr>
      <w:r>
        <w:rPr>
          <w:sz w:val="24"/>
          <w:szCs w:val="24"/>
        </w:rPr>
        <w:t>ongoing efforts to facilitate early resolution for people with disabilities to achieve their reasonable and necessary support needs;</w:t>
      </w:r>
    </w:p>
    <w:p w14:paraId="71331C5C" w14:textId="77777777" w:rsidR="00B302FA" w:rsidRDefault="00B302FA" w:rsidP="007A0320">
      <w:pPr>
        <w:pStyle w:val="ListParagraph"/>
        <w:numPr>
          <w:ilvl w:val="0"/>
          <w:numId w:val="21"/>
        </w:numPr>
        <w:suppressAutoHyphens/>
        <w:rPr>
          <w:sz w:val="24"/>
          <w:szCs w:val="24"/>
        </w:rPr>
      </w:pPr>
      <w:r>
        <w:rPr>
          <w:sz w:val="24"/>
          <w:szCs w:val="24"/>
        </w:rPr>
        <w:t>appointing an early resolution team for early assessment of merits to resolve claims promptly and without delay;</w:t>
      </w:r>
    </w:p>
    <w:p w14:paraId="50D3F16D" w14:textId="77777777" w:rsidR="00B302FA" w:rsidRDefault="00B302FA" w:rsidP="007A0320">
      <w:pPr>
        <w:pStyle w:val="ListParagraph"/>
        <w:numPr>
          <w:ilvl w:val="0"/>
          <w:numId w:val="21"/>
        </w:numPr>
        <w:suppressAutoHyphens/>
        <w:rPr>
          <w:sz w:val="24"/>
          <w:szCs w:val="24"/>
        </w:rPr>
      </w:pPr>
      <w:r>
        <w:rPr>
          <w:sz w:val="24"/>
          <w:szCs w:val="24"/>
        </w:rPr>
        <w:t>no longer requiring confidential settlements to ensure transparency and help applicants understand why decisions are made;</w:t>
      </w:r>
    </w:p>
    <w:p w14:paraId="6DE1D41D" w14:textId="77777777" w:rsidR="00B302FA" w:rsidRDefault="00B302FA" w:rsidP="007A0320">
      <w:pPr>
        <w:pStyle w:val="ListParagraph"/>
        <w:numPr>
          <w:ilvl w:val="0"/>
          <w:numId w:val="21"/>
        </w:numPr>
        <w:suppressAutoHyphens/>
        <w:rPr>
          <w:sz w:val="24"/>
          <w:szCs w:val="24"/>
        </w:rPr>
      </w:pPr>
      <w:r>
        <w:rPr>
          <w:sz w:val="24"/>
          <w:szCs w:val="24"/>
        </w:rPr>
        <w:t>improved responsiveness;</w:t>
      </w:r>
    </w:p>
    <w:p w14:paraId="0B933D7F" w14:textId="77777777" w:rsidR="00B302FA" w:rsidRDefault="00B302FA" w:rsidP="007A0320">
      <w:pPr>
        <w:pStyle w:val="ListParagraph"/>
        <w:numPr>
          <w:ilvl w:val="0"/>
          <w:numId w:val="21"/>
        </w:numPr>
        <w:suppressAutoHyphens/>
        <w:rPr>
          <w:sz w:val="24"/>
          <w:szCs w:val="24"/>
        </w:rPr>
      </w:pPr>
      <w:r>
        <w:rPr>
          <w:sz w:val="24"/>
          <w:szCs w:val="24"/>
        </w:rPr>
        <w:t>improved use of alternative dispute resolution mechanisms to concede matters before a hearing; and</w:t>
      </w:r>
    </w:p>
    <w:p w14:paraId="2AAAE66A" w14:textId="77777777" w:rsidR="00B302FA" w:rsidRDefault="00B302FA" w:rsidP="007A0320">
      <w:pPr>
        <w:pStyle w:val="ListParagraph"/>
        <w:numPr>
          <w:ilvl w:val="0"/>
          <w:numId w:val="21"/>
        </w:numPr>
        <w:suppressAutoHyphens/>
        <w:rPr>
          <w:sz w:val="24"/>
          <w:szCs w:val="24"/>
        </w:rPr>
      </w:pPr>
      <w:proofErr w:type="gramStart"/>
      <w:r>
        <w:rPr>
          <w:sz w:val="24"/>
          <w:szCs w:val="24"/>
        </w:rPr>
        <w:t>improved</w:t>
      </w:r>
      <w:proofErr w:type="gramEnd"/>
      <w:r>
        <w:rPr>
          <w:sz w:val="24"/>
          <w:szCs w:val="24"/>
        </w:rPr>
        <w:t xml:space="preserve"> case management of AAT matters.</w:t>
      </w:r>
    </w:p>
    <w:p w14:paraId="7956299A" w14:textId="0E2AB417" w:rsidR="00B302FA" w:rsidRDefault="00B302FA" w:rsidP="00AA7BF0">
      <w:r>
        <w:t xml:space="preserve">However, we highlight the following NDIA obligations which should be addressed to ensure the NDIA conducts itself as a model litigant: </w:t>
      </w:r>
    </w:p>
    <w:p w14:paraId="7986E284" w14:textId="2470A9EE" w:rsidR="00B302FA" w:rsidRDefault="00B302FA" w:rsidP="00AA7BF0">
      <w:pPr>
        <w:pStyle w:val="ListParagraph"/>
        <w:numPr>
          <w:ilvl w:val="0"/>
          <w:numId w:val="21"/>
        </w:numPr>
        <w:suppressAutoHyphens/>
        <w:rPr>
          <w:sz w:val="24"/>
          <w:szCs w:val="24"/>
        </w:rPr>
      </w:pPr>
      <w:r>
        <w:rPr>
          <w:b/>
          <w:bCs/>
          <w:iCs/>
          <w:sz w:val="24"/>
          <w:szCs w:val="24"/>
        </w:rPr>
        <w:t xml:space="preserve">Assisting the AAT to arrive at the correct or preferable decision: </w:t>
      </w:r>
      <w:r>
        <w:rPr>
          <w:iCs/>
          <w:sz w:val="24"/>
          <w:szCs w:val="24"/>
        </w:rPr>
        <w:t xml:space="preserve">The </w:t>
      </w:r>
      <w:r>
        <w:rPr>
          <w:rFonts w:eastAsia="Arial"/>
          <w:sz w:val="24"/>
          <w:szCs w:val="24"/>
        </w:rPr>
        <w:t xml:space="preserve">NDIA has an obligation to avoid, </w:t>
      </w:r>
      <w:r>
        <w:rPr>
          <w:rFonts w:eastAsiaTheme="minorEastAsia"/>
          <w:sz w:val="24"/>
          <w:szCs w:val="24"/>
        </w:rPr>
        <w:t xml:space="preserve">prevent and limit the scope of litigation. For example, the NDIA has expanded the scope of issues in dispute by raising matters at hearing which were not previously raised during alternative dispute resolution. </w:t>
      </w:r>
      <w:r>
        <w:rPr>
          <w:sz w:val="24"/>
          <w:szCs w:val="24"/>
        </w:rPr>
        <w:t xml:space="preserve">The NDIA has put participants to proof unnecessarily for issues not in dispute. In addition, the NDIA has challenged the AAT’s jurisdiction, incorrectly characterised the decision under review, and obstructed rights to review by attempting to undertake local office </w:t>
      </w:r>
      <w:r w:rsidR="0058764C">
        <w:rPr>
          <w:sz w:val="24"/>
          <w:szCs w:val="24"/>
        </w:rPr>
        <w:t>plan unscheduled reassessment</w:t>
      </w:r>
      <w:r w:rsidR="00EC404E">
        <w:rPr>
          <w:sz w:val="24"/>
          <w:szCs w:val="24"/>
        </w:rPr>
        <w:t>s</w:t>
      </w:r>
      <w:r>
        <w:rPr>
          <w:sz w:val="24"/>
          <w:szCs w:val="24"/>
        </w:rPr>
        <w:t xml:space="preserve"> instead of an internal review of the statement of participant supports. </w:t>
      </w:r>
      <w:r>
        <w:rPr>
          <w:rFonts w:eastAsiaTheme="minorEastAsia"/>
          <w:sz w:val="24"/>
          <w:szCs w:val="24"/>
        </w:rPr>
        <w:t xml:space="preserve">The NDIA </w:t>
      </w:r>
      <w:r>
        <w:rPr>
          <w:sz w:val="24"/>
          <w:szCs w:val="24"/>
        </w:rPr>
        <w:t xml:space="preserve">should assist the AAT and avoid actions which unnecessarily cause delays and draw out litigation. </w:t>
      </w:r>
    </w:p>
    <w:p w14:paraId="46ACDF9C" w14:textId="7B6428D0" w:rsidR="00B302FA" w:rsidRDefault="00B302FA" w:rsidP="00AA7BF0">
      <w:pPr>
        <w:pStyle w:val="ListParagraph"/>
        <w:numPr>
          <w:ilvl w:val="0"/>
          <w:numId w:val="21"/>
        </w:numPr>
        <w:suppressAutoHyphens/>
        <w:rPr>
          <w:rFonts w:eastAsiaTheme="minorEastAsia"/>
          <w:color w:val="000000" w:themeColor="text1"/>
          <w:sz w:val="24"/>
          <w:szCs w:val="24"/>
        </w:rPr>
      </w:pPr>
      <w:r w:rsidRPr="549B4953">
        <w:rPr>
          <w:b/>
          <w:color w:val="000000" w:themeColor="text1"/>
          <w:sz w:val="24"/>
          <w:szCs w:val="24"/>
        </w:rPr>
        <w:t>Inconsistency</w:t>
      </w:r>
      <w:r>
        <w:rPr>
          <w:iCs/>
          <w:color w:val="000000" w:themeColor="text1"/>
          <w:sz w:val="24"/>
          <w:szCs w:val="24"/>
        </w:rPr>
        <w:t xml:space="preserve">: </w:t>
      </w:r>
      <w:r>
        <w:rPr>
          <w:sz w:val="24"/>
          <w:szCs w:val="24"/>
        </w:rPr>
        <w:t xml:space="preserve">The NDIA has an obligation to act consistently in the handling of claims and litigation. For example, the NDIA takes a blanket position in some cases </w:t>
      </w:r>
      <w:r>
        <w:rPr>
          <w:sz w:val="24"/>
          <w:szCs w:val="24"/>
        </w:rPr>
        <w:lastRenderedPageBreak/>
        <w:t xml:space="preserve">that it does not fund a particular type of support yet concedes funding that support for other participants, rather than tying funding of that support to “reasonable and necessary” criteria. This leads </w:t>
      </w:r>
      <w:r w:rsidR="00EC404E">
        <w:rPr>
          <w:sz w:val="24"/>
          <w:szCs w:val="24"/>
        </w:rPr>
        <w:t xml:space="preserve">to </w:t>
      </w:r>
      <w:r>
        <w:rPr>
          <w:sz w:val="24"/>
          <w:szCs w:val="24"/>
        </w:rPr>
        <w:t>inconsistencies in the handling of claims. These inconsistencies leave applicants with no understanding of why decisions are made, how matters are approached by the NDIA and how future matters will be handled.</w:t>
      </w:r>
    </w:p>
    <w:p w14:paraId="710B2EAC" w14:textId="0EBDE9D4" w:rsidR="00B302FA" w:rsidRDefault="00B302FA" w:rsidP="00AA7BF0">
      <w:pPr>
        <w:pStyle w:val="ListParagraph"/>
        <w:numPr>
          <w:ilvl w:val="0"/>
          <w:numId w:val="21"/>
        </w:numPr>
        <w:suppressAutoHyphens/>
        <w:rPr>
          <w:sz w:val="24"/>
          <w:szCs w:val="24"/>
        </w:rPr>
      </w:pPr>
      <w:r>
        <w:rPr>
          <w:b/>
          <w:bCs/>
          <w:iCs/>
          <w:sz w:val="24"/>
          <w:szCs w:val="24"/>
        </w:rPr>
        <w:t>S</w:t>
      </w:r>
      <w:r>
        <w:rPr>
          <w:b/>
          <w:bCs/>
          <w:iCs/>
          <w:color w:val="000000" w:themeColor="text1"/>
          <w:sz w:val="24"/>
          <w:szCs w:val="24"/>
        </w:rPr>
        <w:t xml:space="preserve">ummonsing practice: </w:t>
      </w:r>
      <w:r>
        <w:rPr>
          <w:sz w:val="24"/>
          <w:szCs w:val="24"/>
        </w:rPr>
        <w:t xml:space="preserve">The NDIA has an obligation to make information easily available to the AAT and to present new material that is relevant and may assist the AAT. The NDIA’s ongoing practice of seeking an excessive number of summonses that are unlimited in scope often results in participants being required to provide a large volume of irrelevant material.  This practice also imposes heavy work demands on </w:t>
      </w:r>
      <w:r w:rsidR="00EC404E">
        <w:rPr>
          <w:sz w:val="24"/>
          <w:szCs w:val="24"/>
        </w:rPr>
        <w:t>l</w:t>
      </w:r>
      <w:r>
        <w:rPr>
          <w:sz w:val="24"/>
          <w:szCs w:val="24"/>
        </w:rPr>
        <w:t xml:space="preserve">egal </w:t>
      </w:r>
      <w:r w:rsidR="00EC404E">
        <w:rPr>
          <w:sz w:val="24"/>
          <w:szCs w:val="24"/>
        </w:rPr>
        <w:t>a</w:t>
      </w:r>
      <w:r>
        <w:rPr>
          <w:sz w:val="24"/>
          <w:szCs w:val="24"/>
        </w:rPr>
        <w:t xml:space="preserve">id </w:t>
      </w:r>
      <w:r w:rsidR="00EC404E">
        <w:rPr>
          <w:sz w:val="24"/>
          <w:szCs w:val="24"/>
        </w:rPr>
        <w:t xml:space="preserve">commission </w:t>
      </w:r>
      <w:r>
        <w:rPr>
          <w:sz w:val="24"/>
          <w:szCs w:val="24"/>
        </w:rPr>
        <w:t>solicitors in reviewing copious records, and limits the number of clients we can assist.</w:t>
      </w:r>
    </w:p>
    <w:p w14:paraId="08481F4A" w14:textId="626DD288" w:rsidR="00F73FC1" w:rsidRPr="00F73FC1" w:rsidRDefault="00B302FA" w:rsidP="00AA7BF0">
      <w:pPr>
        <w:pStyle w:val="ListParagraph"/>
        <w:numPr>
          <w:ilvl w:val="0"/>
          <w:numId w:val="21"/>
        </w:numPr>
        <w:suppressAutoHyphens/>
        <w:rPr>
          <w:rFonts w:eastAsiaTheme="minorEastAsia"/>
        </w:rPr>
      </w:pPr>
      <w:r>
        <w:rPr>
          <w:b/>
          <w:bCs/>
          <w:sz w:val="24"/>
          <w:szCs w:val="24"/>
        </w:rPr>
        <w:t xml:space="preserve">Implementation of decisions: </w:t>
      </w:r>
      <w:r>
        <w:rPr>
          <w:sz w:val="24"/>
          <w:szCs w:val="24"/>
        </w:rPr>
        <w:t xml:space="preserve">The NDIA has an obligation to minimise delay and act in good faith in implementing decisions of the AAT. The NDIA must act honestly, fairly and promptly in all its dealings. Legal </w:t>
      </w:r>
      <w:r w:rsidR="00E715F0">
        <w:rPr>
          <w:sz w:val="24"/>
          <w:szCs w:val="24"/>
        </w:rPr>
        <w:t>a</w:t>
      </w:r>
      <w:r>
        <w:rPr>
          <w:sz w:val="24"/>
          <w:szCs w:val="24"/>
        </w:rPr>
        <w:t xml:space="preserve">id </w:t>
      </w:r>
      <w:r w:rsidR="00E715F0">
        <w:rPr>
          <w:sz w:val="24"/>
          <w:szCs w:val="24"/>
        </w:rPr>
        <w:t>c</w:t>
      </w:r>
      <w:r>
        <w:rPr>
          <w:sz w:val="24"/>
          <w:szCs w:val="24"/>
        </w:rPr>
        <w:t>ommissions have consistently seen delay of months in the NDIA complying with AAT settlements to provide reimbursements to our clients.</w:t>
      </w:r>
    </w:p>
    <w:p w14:paraId="34C6EAD0" w14:textId="7205D2D6" w:rsidR="407F2A63" w:rsidRPr="00F73FC1" w:rsidRDefault="00B302FA" w:rsidP="00AA7BF0">
      <w:pPr>
        <w:rPr>
          <w:rFonts w:eastAsiaTheme="minorEastAsia"/>
        </w:rPr>
      </w:pPr>
      <w:r w:rsidRPr="00F73FC1">
        <w:rPr>
          <w:rFonts w:eastAsiaTheme="minorEastAsia"/>
          <w:szCs w:val="24"/>
        </w:rPr>
        <w:t>Marcus’ story highlights the way in which non-compliance with model litigant obligations can result in protracted litigation and have a devastating impact on NDIS participants and place strain on family relationships and informal support arrangements.</w:t>
      </w:r>
    </w:p>
    <w:tbl>
      <w:tblPr>
        <w:tblStyle w:val="TableGrid"/>
        <w:tblW w:w="0" w:type="auto"/>
        <w:tblLook w:val="04A0" w:firstRow="1" w:lastRow="0" w:firstColumn="1" w:lastColumn="0" w:noHBand="0" w:noVBand="1"/>
      </w:tblPr>
      <w:tblGrid>
        <w:gridCol w:w="9010"/>
      </w:tblGrid>
      <w:tr w:rsidR="00963114" w14:paraId="6CC999D3" w14:textId="77777777" w:rsidTr="20070CFC">
        <w:tc>
          <w:tcPr>
            <w:tcW w:w="9010" w:type="dxa"/>
            <w:shd w:val="clear" w:color="auto" w:fill="DAEEF3" w:themeFill="accent5" w:themeFillTint="33"/>
          </w:tcPr>
          <w:p w14:paraId="466CE6E3" w14:textId="3EB27594" w:rsidR="00CF4A19" w:rsidRDefault="20070CFC" w:rsidP="007A0320">
            <w:pPr>
              <w:spacing w:after="120" w:line="300" w:lineRule="exact"/>
              <w:rPr>
                <w:b/>
                <w:bCs/>
                <w:lang w:eastAsia="en-AU"/>
              </w:rPr>
            </w:pPr>
            <w:r w:rsidRPr="20070CFC">
              <w:rPr>
                <w:b/>
                <w:bCs/>
                <w:lang w:eastAsia="en-AU"/>
              </w:rPr>
              <w:t>Fighting an endless battle for the NDIA to deliver on its promise to my son Marcus</w:t>
            </w:r>
          </w:p>
          <w:p w14:paraId="42DCC7F7" w14:textId="77777777" w:rsidR="002339BB" w:rsidRPr="006B5288" w:rsidRDefault="002339BB" w:rsidP="007A0320">
            <w:pPr>
              <w:spacing w:after="120" w:line="300" w:lineRule="exact"/>
              <w:rPr>
                <w:szCs w:val="24"/>
                <w:lang w:eastAsia="en-AU"/>
              </w:rPr>
            </w:pPr>
            <w:r w:rsidRPr="006B5288">
              <w:rPr>
                <w:szCs w:val="24"/>
                <w:lang w:eastAsia="en-AU"/>
              </w:rPr>
              <w:t>For two years my husband and I have fought what feels like an endless battle for our son, Marcus. When Marcus was almost three the NDIS took him on as a participant. Marcus has Autism Spectrum Disorder. His first plan did not have enough funding for the early intervention he needed.</w:t>
            </w:r>
          </w:p>
          <w:p w14:paraId="5AA1B717" w14:textId="77777777" w:rsidR="002339BB" w:rsidRPr="006B5288" w:rsidRDefault="002339BB" w:rsidP="007A0320">
            <w:pPr>
              <w:spacing w:after="120" w:line="300" w:lineRule="exact"/>
              <w:rPr>
                <w:szCs w:val="24"/>
                <w:lang w:eastAsia="en-AU"/>
              </w:rPr>
            </w:pPr>
            <w:r w:rsidRPr="006B5288">
              <w:rPr>
                <w:szCs w:val="24"/>
                <w:lang w:eastAsia="en-AU"/>
              </w:rPr>
              <w:t>I applied for review of Marcus’ statement of participant supports just after his third birthday in late-2017. The NDIA did not conduct this review. I felt that they had completely disregarded the application and Marcus was not being heard. I didn’t know what to do.</w:t>
            </w:r>
          </w:p>
          <w:p w14:paraId="713EDC20" w14:textId="77777777" w:rsidR="002339BB" w:rsidRPr="006B5288" w:rsidRDefault="002339BB" w:rsidP="007A0320">
            <w:pPr>
              <w:spacing w:after="120" w:line="300" w:lineRule="exact"/>
              <w:rPr>
                <w:szCs w:val="24"/>
                <w:lang w:eastAsia="en-AU"/>
              </w:rPr>
            </w:pPr>
            <w:r w:rsidRPr="006B5288">
              <w:rPr>
                <w:szCs w:val="24"/>
                <w:lang w:eastAsia="en-AU"/>
              </w:rPr>
              <w:t>It was only when a disability advocate assisted us a year later that the NDIA acknowledged our review request. In the meantime, our family were out-of-pocket covering much of the cost of Marcus’ early intervention needs.</w:t>
            </w:r>
          </w:p>
          <w:p w14:paraId="0BE80DA1" w14:textId="2E6AB66B" w:rsidR="002339BB" w:rsidRPr="006B5288" w:rsidRDefault="002339BB" w:rsidP="007A0320">
            <w:pPr>
              <w:spacing w:after="120" w:line="300" w:lineRule="exact"/>
              <w:rPr>
                <w:szCs w:val="24"/>
                <w:lang w:eastAsia="en-AU"/>
              </w:rPr>
            </w:pPr>
            <w:r w:rsidRPr="006B5288">
              <w:rPr>
                <w:szCs w:val="24"/>
                <w:lang w:eastAsia="en-AU"/>
              </w:rPr>
              <w:t>Once an internal review decision was made a year after we asked for review our advocate helped us to apply for AAT review and then Victoria Legal Aid took our case on.</w:t>
            </w:r>
          </w:p>
          <w:p w14:paraId="4B25E31F" w14:textId="77777777" w:rsidR="002339BB" w:rsidRPr="006B5288" w:rsidRDefault="002339BB" w:rsidP="007A0320">
            <w:pPr>
              <w:spacing w:after="120" w:line="300" w:lineRule="exact"/>
              <w:rPr>
                <w:szCs w:val="24"/>
                <w:lang w:eastAsia="en-AU"/>
              </w:rPr>
            </w:pPr>
            <w:r w:rsidRPr="006B5288">
              <w:rPr>
                <w:szCs w:val="24"/>
                <w:lang w:eastAsia="en-AU"/>
              </w:rPr>
              <w:t xml:space="preserve">Several case conferences were held over months. There was so much back and forth, with the NDIA requesting reports, statements, weekly schedules and assessments from us. And then the waiting, waiting, waiting, endless waiting. This drawn-out process caused so much stress within our home, our concern for our son and the unknown tested the strength of our relationships and our family. We questioned ourselves as if we had done something wrong or something terrible to deserve this. </w:t>
            </w:r>
          </w:p>
          <w:p w14:paraId="0786EACA" w14:textId="77777777" w:rsidR="002339BB" w:rsidRPr="006B5288" w:rsidRDefault="002339BB" w:rsidP="007A0320">
            <w:pPr>
              <w:spacing w:after="120" w:line="300" w:lineRule="exact"/>
              <w:rPr>
                <w:szCs w:val="24"/>
                <w:lang w:eastAsia="en-AU"/>
              </w:rPr>
            </w:pPr>
            <w:proofErr w:type="gramStart"/>
            <w:r w:rsidRPr="006B5288">
              <w:rPr>
                <w:szCs w:val="24"/>
                <w:lang w:eastAsia="en-AU"/>
              </w:rPr>
              <w:lastRenderedPageBreak/>
              <w:t>A conciliation</w:t>
            </w:r>
            <w:proofErr w:type="gramEnd"/>
            <w:r w:rsidRPr="006B5288">
              <w:rPr>
                <w:szCs w:val="24"/>
                <w:lang w:eastAsia="en-AU"/>
              </w:rPr>
              <w:t xml:space="preserve"> was finally scheduled in June 2019 – almost two years after we asked for the review. We were hopeful that the case would resolve. There was so much anxiety leading up to the conciliation, sleepless nights, stress, tears, worry, fear and questions. How will we cope if we don’t get a good outcome? What will we do? What does the future hold for our son if we can’t get help?</w:t>
            </w:r>
          </w:p>
          <w:p w14:paraId="765A83CB" w14:textId="77777777" w:rsidR="002339BB" w:rsidRPr="006B5288" w:rsidRDefault="002339BB" w:rsidP="007A0320">
            <w:pPr>
              <w:spacing w:after="120" w:line="300" w:lineRule="exact"/>
              <w:rPr>
                <w:szCs w:val="24"/>
                <w:lang w:eastAsia="en-AU"/>
              </w:rPr>
            </w:pPr>
            <w:r w:rsidRPr="006B5288">
              <w:rPr>
                <w:szCs w:val="24"/>
                <w:lang w:eastAsia="en-AU"/>
              </w:rPr>
              <w:t xml:space="preserve">Despite the constant disappointment we had experienced in dealing with the NDIA, we still had hope. </w:t>
            </w:r>
          </w:p>
          <w:p w14:paraId="69E8A747" w14:textId="77777777" w:rsidR="002339BB" w:rsidRPr="006B5288" w:rsidRDefault="002339BB" w:rsidP="007A0320">
            <w:pPr>
              <w:spacing w:after="120" w:line="300" w:lineRule="exact"/>
              <w:rPr>
                <w:szCs w:val="24"/>
                <w:lang w:eastAsia="en-AU"/>
              </w:rPr>
            </w:pPr>
            <w:r w:rsidRPr="006B5288">
              <w:rPr>
                <w:szCs w:val="24"/>
                <w:lang w:eastAsia="en-AU"/>
              </w:rPr>
              <w:t>The morning we arrived for our conciliation, our lawyer advised us that the NDIA lawyers had emailed them on the business day before the conciliation at 6pm that there were some legal technicalities that meant that a decision could not be made in Marcus’ case. We were in absolute disbelief. We had already experienced an emotional roller-coaster and this just added to our stress and anxiety. When the conciliation started, we were told that the NDIA would act in good faith and proceed to make a decision, if agreement could be reached, regardless of this technicality.</w:t>
            </w:r>
          </w:p>
          <w:p w14:paraId="78814359" w14:textId="1EE0FBA3" w:rsidR="002339BB" w:rsidRPr="006B5288" w:rsidRDefault="002339BB" w:rsidP="007A0320">
            <w:pPr>
              <w:spacing w:after="120" w:line="300" w:lineRule="exact"/>
              <w:rPr>
                <w:szCs w:val="24"/>
                <w:lang w:eastAsia="en-AU"/>
              </w:rPr>
            </w:pPr>
            <w:r w:rsidRPr="006B5288">
              <w:rPr>
                <w:szCs w:val="24"/>
                <w:lang w:eastAsia="en-AU"/>
              </w:rPr>
              <w:t>At the conciliation my husband and I were given the opportunity to speak. It was such an emotional build-up to this point. This day was a day that could change our lives and finally give our son the help he needs and deserves. We spoke about the stress, the financial pressure, the strained relationships, depression, the debt we incurred in order to help our son, the lack of support from the NDIA, the frustration, ongoing worry and heartache. The Special Adviser who attended</w:t>
            </w:r>
            <w:r w:rsidR="00B64746" w:rsidRPr="006B5288">
              <w:rPr>
                <w:szCs w:val="24"/>
                <w:lang w:eastAsia="en-AU"/>
              </w:rPr>
              <w:t xml:space="preserve"> the conciliation</w:t>
            </w:r>
            <w:r w:rsidRPr="006B5288">
              <w:rPr>
                <w:szCs w:val="24"/>
                <w:lang w:eastAsia="en-AU"/>
              </w:rPr>
              <w:t xml:space="preserve"> on behalf of the NDIA acknowledged that Marcus’ plan did not meet his early intervention needs. The NDIA and their legal team left the room to deliberate. They returned after 15 minutes and advised us that they would like to make an offer, which they did and we agreed to. They advised us that consent orders would need to be written and signed which would take approximately </w:t>
            </w:r>
            <w:r w:rsidR="00FF4E90">
              <w:rPr>
                <w:szCs w:val="24"/>
                <w:lang w:eastAsia="en-AU"/>
              </w:rPr>
              <w:t>three</w:t>
            </w:r>
            <w:r w:rsidRPr="006B5288">
              <w:rPr>
                <w:szCs w:val="24"/>
                <w:lang w:eastAsia="en-AU"/>
              </w:rPr>
              <w:t xml:space="preserve"> weeks. We were elated, we had finally resolved this, we felt a sense of relief, we felt so many emotions, a weight lifted from our shoulders that in </w:t>
            </w:r>
            <w:r w:rsidR="00FF4E90">
              <w:rPr>
                <w:szCs w:val="24"/>
                <w:lang w:eastAsia="en-AU"/>
              </w:rPr>
              <w:t>three</w:t>
            </w:r>
            <w:r w:rsidRPr="006B5288">
              <w:rPr>
                <w:szCs w:val="24"/>
                <w:lang w:eastAsia="en-AU"/>
              </w:rPr>
              <w:t xml:space="preserve"> weeks we would have the funding to continue Marcus’ therapy. We were in disbelief, it was over. At least this was what we thought.</w:t>
            </w:r>
          </w:p>
          <w:p w14:paraId="6670C6D2" w14:textId="382251DD" w:rsidR="002339BB" w:rsidRPr="006B5288" w:rsidRDefault="00FF4E90" w:rsidP="007A0320">
            <w:pPr>
              <w:spacing w:after="120" w:line="300" w:lineRule="exact"/>
              <w:rPr>
                <w:szCs w:val="24"/>
                <w:lang w:eastAsia="en-AU"/>
              </w:rPr>
            </w:pPr>
            <w:r>
              <w:rPr>
                <w:szCs w:val="24"/>
                <w:lang w:eastAsia="en-AU"/>
              </w:rPr>
              <w:t>Three</w:t>
            </w:r>
            <w:r w:rsidR="002339BB" w:rsidRPr="006B5288">
              <w:rPr>
                <w:szCs w:val="24"/>
                <w:lang w:eastAsia="en-AU"/>
              </w:rPr>
              <w:t xml:space="preserve"> and a half months later and we are still waiting. I ask myself the question - how are we still waiting? They promised us this funding to help our son. We are in such a difficult situation trying to scrape the bottom of the barrel to pay therapy bills when our conciliation was held months ago. We came to an agreement with the NDIA and in good faith we trusted them. We trusted that they would keep their word and finally help our son. </w:t>
            </w:r>
          </w:p>
          <w:p w14:paraId="7C60FD81" w14:textId="3D7BE2A7" w:rsidR="002339BB" w:rsidRPr="006B5288" w:rsidRDefault="002339BB" w:rsidP="007A0320">
            <w:pPr>
              <w:spacing w:after="120" w:line="300" w:lineRule="exact"/>
              <w:rPr>
                <w:szCs w:val="24"/>
                <w:lang w:eastAsia="en-AU"/>
              </w:rPr>
            </w:pPr>
            <w:r w:rsidRPr="006B5288">
              <w:rPr>
                <w:szCs w:val="24"/>
                <w:lang w:eastAsia="en-AU"/>
              </w:rPr>
              <w:t xml:space="preserve">The NDIA asked us to </w:t>
            </w:r>
            <w:r w:rsidR="00D810D2" w:rsidRPr="006B5288">
              <w:rPr>
                <w:szCs w:val="24"/>
                <w:lang w:eastAsia="en-AU"/>
              </w:rPr>
              <w:t>create</w:t>
            </w:r>
            <w:r w:rsidRPr="006B5288">
              <w:rPr>
                <w:szCs w:val="24"/>
                <w:lang w:eastAsia="en-AU"/>
              </w:rPr>
              <w:t xml:space="preserve"> goals for Marcus’s new plan, we did that. They have asked us for documents they already had, we have sent them again. We continue to follow up the status of the consent orders that were agreed to and continue to get bounced around to different people from different departments in the NDIA. Communication is poor, we don’t know who is overseeing Marcus’s case, we don’t know who is responsible, we don’t know who to contact and we don’t know when or if we will get what has been promised.</w:t>
            </w:r>
          </w:p>
          <w:p w14:paraId="4A13B00F" w14:textId="17AB673A" w:rsidR="002339BB" w:rsidRPr="006B5288" w:rsidRDefault="002339BB" w:rsidP="007A0320">
            <w:pPr>
              <w:spacing w:after="120" w:line="300" w:lineRule="exact"/>
              <w:rPr>
                <w:szCs w:val="24"/>
                <w:lang w:eastAsia="en-AU"/>
              </w:rPr>
            </w:pPr>
            <w:r w:rsidRPr="006B5288">
              <w:rPr>
                <w:szCs w:val="24"/>
                <w:lang w:eastAsia="en-AU"/>
              </w:rPr>
              <w:t xml:space="preserve">Dealing with the NDIA has been a painful experience. I feel like I have been banging my head against a brick wall. Just when we think we have taken one step forward, we are forced two steps back. We will never stop fighting for our son but it shouldn’t have to be this hard to get the help he needs and deserves. Marcus is now </w:t>
            </w:r>
            <w:r w:rsidR="00A02D3F">
              <w:rPr>
                <w:szCs w:val="24"/>
                <w:lang w:eastAsia="en-AU"/>
              </w:rPr>
              <w:t>five</w:t>
            </w:r>
            <w:r w:rsidRPr="006B5288">
              <w:rPr>
                <w:szCs w:val="24"/>
                <w:lang w:eastAsia="en-AU"/>
              </w:rPr>
              <w:t xml:space="preserve">-years-old and has so </w:t>
            </w:r>
            <w:r w:rsidRPr="006B5288">
              <w:rPr>
                <w:szCs w:val="24"/>
                <w:lang w:eastAsia="en-AU"/>
              </w:rPr>
              <w:lastRenderedPageBreak/>
              <w:t xml:space="preserve">much potential. This process has taken two years now. Every day is crucial for early intervention and making gains in functioning. </w:t>
            </w:r>
          </w:p>
          <w:p w14:paraId="32DCA8F5" w14:textId="45F923CD" w:rsidR="002339BB" w:rsidRPr="006B5288" w:rsidRDefault="002339BB" w:rsidP="007A0320">
            <w:pPr>
              <w:spacing w:after="120" w:line="300" w:lineRule="exact"/>
              <w:rPr>
                <w:szCs w:val="24"/>
                <w:lang w:eastAsia="en-AU"/>
              </w:rPr>
            </w:pPr>
            <w:r w:rsidRPr="006B5288">
              <w:rPr>
                <w:szCs w:val="24"/>
                <w:lang w:eastAsia="en-AU"/>
              </w:rPr>
              <w:t xml:space="preserve">We just want </w:t>
            </w:r>
            <w:r w:rsidR="00810EC5" w:rsidRPr="006B5288">
              <w:rPr>
                <w:szCs w:val="24"/>
                <w:lang w:eastAsia="en-AU"/>
              </w:rPr>
              <w:t>Marcus</w:t>
            </w:r>
            <w:r w:rsidRPr="006B5288">
              <w:rPr>
                <w:szCs w:val="24"/>
                <w:lang w:eastAsia="en-AU"/>
              </w:rPr>
              <w:t xml:space="preserve"> to have a bright future where he can function to the best of his ability. We feel deflated, extremely disappointed and disheartened. We are exhausted and just need help.</w:t>
            </w:r>
          </w:p>
          <w:p w14:paraId="047AC34E" w14:textId="77777777" w:rsidR="002339BB" w:rsidRPr="006B5288" w:rsidRDefault="002339BB" w:rsidP="007A0320">
            <w:pPr>
              <w:spacing w:after="120" w:line="300" w:lineRule="exact"/>
              <w:rPr>
                <w:szCs w:val="24"/>
                <w:lang w:eastAsia="en-AU"/>
              </w:rPr>
            </w:pPr>
            <w:r w:rsidRPr="006B5288">
              <w:rPr>
                <w:szCs w:val="24"/>
                <w:lang w:eastAsia="en-AU"/>
              </w:rPr>
              <w:t xml:space="preserve">Our committed advocate and lawyer have stuck by our side throughout this and sent endless emails and made countless phone calls on our behalf. They continue to pursue this with us and will do so until the NDIA fulfil the promises they have made. </w:t>
            </w:r>
          </w:p>
          <w:p w14:paraId="79C745B1" w14:textId="74A3296D" w:rsidR="00963114" w:rsidRPr="006B5288" w:rsidRDefault="002339BB" w:rsidP="007A0320">
            <w:pPr>
              <w:spacing w:after="120" w:line="300" w:lineRule="exact"/>
              <w:rPr>
                <w:szCs w:val="24"/>
                <w:lang w:eastAsia="en-AU"/>
              </w:rPr>
            </w:pPr>
            <w:r w:rsidRPr="006B5288">
              <w:rPr>
                <w:szCs w:val="24"/>
                <w:lang w:eastAsia="en-AU"/>
              </w:rPr>
              <w:t xml:space="preserve">I am extremely concerned about those who do not have such support or do not have the capacity to pursue the NDIA. The ability to navigate through this system so difficult that it is so easy to just become so disheartened and </w:t>
            </w:r>
            <w:proofErr w:type="gramStart"/>
            <w:r w:rsidRPr="006B5288">
              <w:rPr>
                <w:szCs w:val="24"/>
                <w:lang w:eastAsia="en-AU"/>
              </w:rPr>
              <w:t>give</w:t>
            </w:r>
            <w:proofErr w:type="gramEnd"/>
            <w:r w:rsidRPr="006B5288">
              <w:rPr>
                <w:szCs w:val="24"/>
                <w:lang w:eastAsia="en-AU"/>
              </w:rPr>
              <w:t xml:space="preserve"> up. People need to be able to access support and be heard if the NDIA wants us to “see how the NDIS is making a difference”.</w:t>
            </w:r>
          </w:p>
        </w:tc>
      </w:tr>
    </w:tbl>
    <w:p w14:paraId="5B740BB9" w14:textId="77777777" w:rsidR="00A63A47" w:rsidRDefault="00A63A47" w:rsidP="00AA7BF0">
      <w:pPr>
        <w:pStyle w:val="NoSpacing"/>
        <w:suppressAutoHyphens/>
      </w:pPr>
    </w:p>
    <w:p w14:paraId="0A8E5170" w14:textId="2B3B1BA5" w:rsidR="00932E49" w:rsidRDefault="007C3B36" w:rsidP="00AA7BF0">
      <w:pPr>
        <w:pStyle w:val="headingnumber2"/>
        <w:spacing w:before="240"/>
      </w:pPr>
      <w:bookmarkStart w:id="253" w:name="_Toc23413659"/>
      <w:r>
        <w:t xml:space="preserve">10.3 </w:t>
      </w:r>
      <w:r w:rsidR="00932E49">
        <w:t>Reimbursement following successful review decision</w:t>
      </w:r>
      <w:bookmarkEnd w:id="253"/>
      <w:r w:rsidR="00932E49">
        <w:t xml:space="preserve"> </w:t>
      </w:r>
    </w:p>
    <w:p w14:paraId="132DA27F" w14:textId="15FA845E" w:rsidR="00932E49" w:rsidRDefault="00932E49" w:rsidP="00AA7BF0">
      <w:pPr>
        <w:pStyle w:val="NoSpacing"/>
        <w:suppressAutoHyphens/>
      </w:pPr>
    </w:p>
    <w:p w14:paraId="05307BD3" w14:textId="77777777" w:rsidR="007C3B36" w:rsidRDefault="007C3B36" w:rsidP="00AA7BF0">
      <w:pPr>
        <w:pStyle w:val="NoSpacing"/>
        <w:suppressAutoHyphens/>
        <w:rPr>
          <w:sz w:val="24"/>
          <w:szCs w:val="24"/>
        </w:rPr>
      </w:pPr>
      <w:r>
        <w:rPr>
          <w:sz w:val="24"/>
          <w:szCs w:val="24"/>
        </w:rPr>
        <w:t>In cases where our clients have experienced hardship, they continue to bear the significant financial burden for the period of time during which they did not have access to NDIS supports as a result of an incorrect decision by the NDIA.</w:t>
      </w:r>
    </w:p>
    <w:p w14:paraId="70FDE511" w14:textId="77777777" w:rsidR="007C3B36" w:rsidRDefault="007C3B36" w:rsidP="00AA7BF0">
      <w:pPr>
        <w:pStyle w:val="NoSpacing"/>
        <w:suppressAutoHyphens/>
        <w:rPr>
          <w:sz w:val="24"/>
          <w:szCs w:val="24"/>
        </w:rPr>
      </w:pPr>
    </w:p>
    <w:p w14:paraId="7B02C4D8" w14:textId="1411267A" w:rsidR="007C3B36" w:rsidRDefault="00932E49" w:rsidP="00AA7BF0">
      <w:pPr>
        <w:pStyle w:val="NoSpacing"/>
        <w:suppressAutoHyphens/>
        <w:rPr>
          <w:sz w:val="24"/>
          <w:szCs w:val="24"/>
        </w:rPr>
      </w:pPr>
      <w:r w:rsidRPr="007C3B36">
        <w:rPr>
          <w:sz w:val="24"/>
          <w:szCs w:val="24"/>
        </w:rPr>
        <w:t xml:space="preserve">Where a decision is made that a support is reasonable and necessary and that support had previously been provided at a cost to the NDIS participant, </w:t>
      </w:r>
      <w:r w:rsidR="00842BD2" w:rsidRPr="007C3B36">
        <w:rPr>
          <w:sz w:val="24"/>
          <w:szCs w:val="24"/>
        </w:rPr>
        <w:t>the cost of the support should be reimbursed to the participant</w:t>
      </w:r>
      <w:r w:rsidR="00A63A47" w:rsidRPr="007C3B36">
        <w:rPr>
          <w:sz w:val="24"/>
          <w:szCs w:val="24"/>
        </w:rPr>
        <w:t>.</w:t>
      </w:r>
    </w:p>
    <w:p w14:paraId="37BF7A62" w14:textId="77777777" w:rsidR="007C3B36" w:rsidRDefault="007C3B36" w:rsidP="00AA7BF0">
      <w:pPr>
        <w:pStyle w:val="NoSpacing"/>
        <w:suppressAutoHyphens/>
        <w:rPr>
          <w:sz w:val="24"/>
          <w:szCs w:val="24"/>
        </w:rPr>
      </w:pPr>
    </w:p>
    <w:p w14:paraId="1E8ADBEF" w14:textId="70038D8D" w:rsidR="007C3B36" w:rsidRDefault="00842BD2" w:rsidP="00AA7BF0">
      <w:pPr>
        <w:pStyle w:val="NoSpacing"/>
        <w:suppressAutoHyphens/>
        <w:rPr>
          <w:sz w:val="24"/>
          <w:szCs w:val="24"/>
        </w:rPr>
      </w:pPr>
      <w:r w:rsidRPr="007C3B36">
        <w:rPr>
          <w:sz w:val="24"/>
          <w:szCs w:val="24"/>
        </w:rPr>
        <w:t>NDIS participants should be able to seek compensation where they have experienced detriment as a result of a defective action or inaction of the NDI</w:t>
      </w:r>
      <w:r w:rsidR="001434DF" w:rsidRPr="007C3B36">
        <w:rPr>
          <w:sz w:val="24"/>
          <w:szCs w:val="24"/>
        </w:rPr>
        <w:t>A</w:t>
      </w:r>
      <w:r w:rsidR="007C3B36">
        <w:rPr>
          <w:sz w:val="24"/>
          <w:szCs w:val="24"/>
        </w:rPr>
        <w:t>. T</w:t>
      </w:r>
      <w:r w:rsidR="001434DF" w:rsidRPr="007C3B36">
        <w:rPr>
          <w:sz w:val="24"/>
          <w:szCs w:val="24"/>
        </w:rPr>
        <w:t>he NDIA should be able to make payments to NDIS participants where appropriate.</w:t>
      </w:r>
    </w:p>
    <w:p w14:paraId="535A43F2" w14:textId="42776D93" w:rsidR="007C3B36" w:rsidRDefault="007C3B36" w:rsidP="00AA7BF0">
      <w:pPr>
        <w:pStyle w:val="NoSpacing"/>
        <w:suppressAutoHyphens/>
        <w:rPr>
          <w:sz w:val="24"/>
          <w:szCs w:val="24"/>
        </w:rPr>
      </w:pPr>
    </w:p>
    <w:tbl>
      <w:tblPr>
        <w:tblStyle w:val="TableGrid"/>
        <w:tblW w:w="0" w:type="auto"/>
        <w:tblLook w:val="04A0" w:firstRow="1" w:lastRow="0" w:firstColumn="1" w:lastColumn="0" w:noHBand="0" w:noVBand="1"/>
      </w:tblPr>
      <w:tblGrid>
        <w:gridCol w:w="9010"/>
      </w:tblGrid>
      <w:tr w:rsidR="007C3B36" w14:paraId="1E620B6C" w14:textId="77777777" w:rsidTr="007C3B36">
        <w:tc>
          <w:tcPr>
            <w:tcW w:w="9010" w:type="dxa"/>
            <w:shd w:val="clear" w:color="auto" w:fill="EAF1DD" w:themeFill="accent3" w:themeFillTint="33"/>
          </w:tcPr>
          <w:p w14:paraId="55670541" w14:textId="77777777" w:rsidR="007C3B36" w:rsidRPr="004E7FAB" w:rsidRDefault="007C3B36" w:rsidP="00AA7BF0">
            <w:pPr>
              <w:pStyle w:val="headingnumber2"/>
              <w:spacing w:before="240" w:after="240"/>
              <w:rPr>
                <w:b w:val="0"/>
                <w:bCs w:val="0"/>
                <w:i/>
                <w:iCs/>
              </w:rPr>
            </w:pPr>
            <w:r w:rsidRPr="004E7FAB">
              <w:lastRenderedPageBreak/>
              <w:t xml:space="preserve">Recommendations: Appealing and resolving disputes quickly, easily and fairly </w:t>
            </w:r>
          </w:p>
          <w:p w14:paraId="02F22B19" w14:textId="257ABCBE" w:rsidR="00E94413" w:rsidRDefault="007C3B36" w:rsidP="00AA7BF0">
            <w:pPr>
              <w:pStyle w:val="ListParagraph"/>
              <w:numPr>
                <w:ilvl w:val="0"/>
                <w:numId w:val="27"/>
              </w:numPr>
              <w:suppressAutoHyphens/>
              <w:rPr>
                <w:sz w:val="24"/>
                <w:szCs w:val="24"/>
              </w:rPr>
            </w:pPr>
            <w:r w:rsidRPr="00115F1F">
              <w:rPr>
                <w:b/>
                <w:bCs/>
                <w:sz w:val="24"/>
                <w:szCs w:val="24"/>
              </w:rPr>
              <w:t xml:space="preserve">Access to merits review of NDIA decisions: </w:t>
            </w:r>
            <w:r w:rsidRPr="00115F1F">
              <w:rPr>
                <w:sz w:val="24"/>
                <w:szCs w:val="24"/>
              </w:rPr>
              <w:t>The Participant Service Guarantee should: (a) recognise the right to internal review and AAT review of all reviewable decisions and undertake to support and facilitate access to these review processes; and (b) ensure that any review process will be conducted with a view to preserving a person’s right to AAT review.</w:t>
            </w:r>
          </w:p>
          <w:p w14:paraId="3B6B0720" w14:textId="77777777" w:rsidR="00E94413" w:rsidRDefault="00E94413" w:rsidP="00AA7BF0">
            <w:pPr>
              <w:pStyle w:val="ListParagraph"/>
              <w:suppressAutoHyphens/>
              <w:ind w:left="360"/>
              <w:rPr>
                <w:sz w:val="24"/>
                <w:szCs w:val="24"/>
              </w:rPr>
            </w:pPr>
          </w:p>
          <w:p w14:paraId="3D1220CC" w14:textId="77777777" w:rsidR="00E94413" w:rsidRPr="00E94413" w:rsidRDefault="00E94413" w:rsidP="00AA7BF0">
            <w:pPr>
              <w:pStyle w:val="ListParagraph"/>
              <w:numPr>
                <w:ilvl w:val="0"/>
                <w:numId w:val="27"/>
              </w:numPr>
              <w:suppressAutoHyphens/>
            </w:pPr>
            <w:bookmarkStart w:id="254" w:name="_Hlk23412975"/>
            <w:r w:rsidRPr="00E94413">
              <w:rPr>
                <w:b/>
                <w:sz w:val="24"/>
              </w:rPr>
              <w:t xml:space="preserve">Avoiding confusion between reassessment and review: </w:t>
            </w:r>
            <w:r w:rsidRPr="00E94413">
              <w:rPr>
                <w:sz w:val="24"/>
              </w:rPr>
              <w:t>The NDIS Act should be amended to clarify the difference between reassessment and review, and require that any request for review</w:t>
            </w:r>
            <w:r w:rsidRPr="00E94413">
              <w:rPr>
                <w:color w:val="000000" w:themeColor="text1"/>
                <w:sz w:val="24"/>
              </w:rPr>
              <w:t xml:space="preserve"> made within three months of a statement of participant supports be received be treated as a request for internal review.</w:t>
            </w:r>
          </w:p>
          <w:bookmarkEnd w:id="254"/>
          <w:p w14:paraId="5746151E" w14:textId="77777777" w:rsidR="00FE0A00" w:rsidRPr="00115F1F" w:rsidRDefault="00FE0A00" w:rsidP="00AA7BF0">
            <w:pPr>
              <w:pStyle w:val="ListParagraph"/>
              <w:suppressAutoHyphens/>
              <w:rPr>
                <w:sz w:val="24"/>
                <w:szCs w:val="24"/>
              </w:rPr>
            </w:pPr>
          </w:p>
          <w:p w14:paraId="4FB415AC" w14:textId="120AF05D" w:rsidR="007C3B36" w:rsidRPr="00115F1F" w:rsidRDefault="007C3B36" w:rsidP="00AA7BF0">
            <w:pPr>
              <w:pStyle w:val="ListParagraph"/>
              <w:widowControl w:val="0"/>
              <w:numPr>
                <w:ilvl w:val="0"/>
                <w:numId w:val="27"/>
              </w:numPr>
              <w:suppressAutoHyphens/>
              <w:spacing w:after="0" w:line="259" w:lineRule="auto"/>
              <w:rPr>
                <w:sz w:val="24"/>
                <w:szCs w:val="24"/>
                <w:lang w:eastAsia="en-AU"/>
              </w:rPr>
            </w:pPr>
            <w:r w:rsidRPr="00115F1F">
              <w:rPr>
                <w:rFonts w:eastAsia="Calibri" w:cs="Calibri"/>
                <w:b/>
                <w:bCs/>
                <w:sz w:val="24"/>
                <w:szCs w:val="24"/>
                <w:lang w:val="en-US"/>
              </w:rPr>
              <w:t xml:space="preserve">Communication about internal review: </w:t>
            </w:r>
            <w:r w:rsidRPr="00115F1F">
              <w:rPr>
                <w:rFonts w:eastAsia="Calibri" w:cs="Calibri"/>
                <w:sz w:val="24"/>
                <w:szCs w:val="24"/>
                <w:lang w:val="en-US"/>
              </w:rPr>
              <w:t>The NDIS Act and the Participant Service Guarantee should r</w:t>
            </w:r>
            <w:proofErr w:type="spellStart"/>
            <w:r w:rsidRPr="00115F1F">
              <w:rPr>
                <w:sz w:val="24"/>
                <w:szCs w:val="24"/>
                <w:lang w:eastAsia="en-AU"/>
              </w:rPr>
              <w:t>equire</w:t>
            </w:r>
            <w:proofErr w:type="spellEnd"/>
            <w:r w:rsidRPr="00115F1F">
              <w:rPr>
                <w:sz w:val="24"/>
                <w:szCs w:val="24"/>
                <w:lang w:eastAsia="en-AU"/>
              </w:rPr>
              <w:t xml:space="preserve"> decision makers to confirm in writing that a person’s internal review request has been received within 14 days of receiving the request, inform participants that their request will be actioned within </w:t>
            </w:r>
            <w:r w:rsidR="00596A65" w:rsidRPr="00115F1F">
              <w:rPr>
                <w:sz w:val="24"/>
                <w:szCs w:val="24"/>
                <w:lang w:eastAsia="en-AU"/>
              </w:rPr>
              <w:t>60</w:t>
            </w:r>
            <w:r w:rsidRPr="00115F1F">
              <w:rPr>
                <w:sz w:val="24"/>
                <w:szCs w:val="24"/>
                <w:lang w:eastAsia="en-AU"/>
              </w:rPr>
              <w:t xml:space="preserve"> days and outline what action can be taken if the time limit is exceeded.</w:t>
            </w:r>
          </w:p>
          <w:p w14:paraId="6C37173F" w14:textId="77777777" w:rsidR="00FE0A00" w:rsidRPr="00115F1F" w:rsidRDefault="00FE0A00" w:rsidP="00AA7BF0">
            <w:pPr>
              <w:pStyle w:val="ListParagraph"/>
              <w:suppressAutoHyphens/>
              <w:rPr>
                <w:sz w:val="24"/>
                <w:szCs w:val="24"/>
                <w:lang w:eastAsia="en-AU"/>
              </w:rPr>
            </w:pPr>
          </w:p>
          <w:p w14:paraId="4AB058ED" w14:textId="31E216DC" w:rsidR="007C3B36" w:rsidRPr="00115F1F" w:rsidRDefault="007C3B36" w:rsidP="00AA7BF0">
            <w:pPr>
              <w:pStyle w:val="ListParagraph"/>
              <w:widowControl w:val="0"/>
              <w:numPr>
                <w:ilvl w:val="0"/>
                <w:numId w:val="27"/>
              </w:numPr>
              <w:suppressAutoHyphens/>
              <w:spacing w:after="160" w:line="259" w:lineRule="auto"/>
              <w:rPr>
                <w:color w:val="000000" w:themeColor="text1"/>
                <w:sz w:val="24"/>
                <w:szCs w:val="24"/>
              </w:rPr>
            </w:pPr>
            <w:r w:rsidRPr="00115F1F">
              <w:rPr>
                <w:rFonts w:eastAsiaTheme="minorEastAsia"/>
                <w:b/>
                <w:bCs/>
                <w:sz w:val="24"/>
                <w:szCs w:val="24"/>
              </w:rPr>
              <w:t xml:space="preserve">Timeframes for internal review: </w:t>
            </w:r>
            <w:r w:rsidRPr="00115F1F">
              <w:rPr>
                <w:rFonts w:eastAsiaTheme="minorEastAsia"/>
                <w:sz w:val="24"/>
                <w:szCs w:val="24"/>
              </w:rPr>
              <w:t xml:space="preserve">The </w:t>
            </w:r>
            <w:r w:rsidRPr="00115F1F">
              <w:rPr>
                <w:rFonts w:eastAsia="Calibri" w:cs="Calibri"/>
                <w:sz w:val="24"/>
                <w:szCs w:val="24"/>
                <w:lang w:val="en-US"/>
              </w:rPr>
              <w:t>NDIS Act should be amended to require an internal review to be completed within 60 days of receiving the request and providing that a failure to take relevant action within the prescribed time limits</w:t>
            </w:r>
            <w:r w:rsidRPr="00115F1F">
              <w:rPr>
                <w:rFonts w:eastAsia="Calibri" w:cs="Calibri"/>
                <w:color w:val="000000" w:themeColor="text1"/>
                <w:sz w:val="24"/>
                <w:szCs w:val="24"/>
                <w:lang w:val="en-US"/>
              </w:rPr>
              <w:t xml:space="preserve"> gives rise to a participant’s right to seek AAT review.</w:t>
            </w:r>
          </w:p>
          <w:p w14:paraId="43350470" w14:textId="77777777" w:rsidR="00FE0A00" w:rsidRPr="00115F1F" w:rsidRDefault="00FE0A00" w:rsidP="00AA7BF0">
            <w:pPr>
              <w:pStyle w:val="ListParagraph"/>
              <w:suppressAutoHyphens/>
              <w:rPr>
                <w:color w:val="000000" w:themeColor="text1"/>
                <w:sz w:val="24"/>
                <w:szCs w:val="24"/>
              </w:rPr>
            </w:pPr>
          </w:p>
          <w:p w14:paraId="6A505616" w14:textId="5B3F1F0C" w:rsidR="007C3B36" w:rsidRPr="00115F1F" w:rsidRDefault="007C3B36" w:rsidP="00AA7BF0">
            <w:pPr>
              <w:pStyle w:val="ListParagraph"/>
              <w:numPr>
                <w:ilvl w:val="0"/>
                <w:numId w:val="27"/>
              </w:numPr>
              <w:suppressAutoHyphens/>
              <w:rPr>
                <w:sz w:val="24"/>
                <w:szCs w:val="24"/>
              </w:rPr>
            </w:pPr>
            <w:r w:rsidRPr="00115F1F">
              <w:rPr>
                <w:b/>
                <w:bCs/>
                <w:sz w:val="24"/>
                <w:szCs w:val="24"/>
              </w:rPr>
              <w:t xml:space="preserve">Transitional provisions: </w:t>
            </w:r>
            <w:r w:rsidRPr="00115F1F">
              <w:rPr>
                <w:sz w:val="24"/>
                <w:szCs w:val="24"/>
              </w:rPr>
              <w:t>The NDIS Act should include transitional provisions following a review for the participants to seek alternative interim supports or adjust their services to ensure participants are not adversely affected immediately following a review decision.</w:t>
            </w:r>
          </w:p>
          <w:p w14:paraId="7F10A1F8" w14:textId="77777777" w:rsidR="00FE0A00" w:rsidRPr="00115F1F" w:rsidRDefault="00FE0A00" w:rsidP="00AA7BF0">
            <w:pPr>
              <w:pStyle w:val="ListParagraph"/>
              <w:suppressAutoHyphens/>
              <w:rPr>
                <w:sz w:val="24"/>
                <w:szCs w:val="24"/>
              </w:rPr>
            </w:pPr>
          </w:p>
          <w:p w14:paraId="6A7DB51A" w14:textId="77777777" w:rsidR="00062444" w:rsidRPr="00115F1F" w:rsidRDefault="007C3B36" w:rsidP="00AA7BF0">
            <w:pPr>
              <w:pStyle w:val="ListParagraph"/>
              <w:numPr>
                <w:ilvl w:val="0"/>
                <w:numId w:val="27"/>
              </w:numPr>
              <w:suppressAutoHyphens/>
              <w:rPr>
                <w:sz w:val="24"/>
                <w:szCs w:val="24"/>
                <w:lang w:eastAsia="en-AU"/>
              </w:rPr>
            </w:pPr>
            <w:r w:rsidRPr="00115F1F">
              <w:rPr>
                <w:b/>
                <w:bCs/>
                <w:sz w:val="24"/>
                <w:szCs w:val="24"/>
              </w:rPr>
              <w:t xml:space="preserve">Reasons for internal review decisions: </w:t>
            </w:r>
            <w:r w:rsidRPr="00115F1F">
              <w:rPr>
                <w:sz w:val="24"/>
                <w:szCs w:val="24"/>
              </w:rPr>
              <w:t xml:space="preserve">The Participant Service Guarantee should provide clear guidance to the NDIA on providing </w:t>
            </w:r>
            <w:r w:rsidRPr="00115F1F">
              <w:rPr>
                <w:sz w:val="24"/>
                <w:szCs w:val="24"/>
                <w:lang w:eastAsia="en-AU"/>
              </w:rPr>
              <w:t>internal review decisions that contain written reasons outlining their legislative and factual basis and acknowledge that all information provided by the participant or prospective participant has been considered by the decision maker.</w:t>
            </w:r>
          </w:p>
          <w:p w14:paraId="7399A273" w14:textId="77777777" w:rsidR="00062444" w:rsidRPr="00115F1F" w:rsidRDefault="00062444" w:rsidP="00AA7BF0">
            <w:pPr>
              <w:pStyle w:val="ListParagraph"/>
              <w:suppressAutoHyphens/>
              <w:rPr>
                <w:sz w:val="24"/>
                <w:szCs w:val="24"/>
              </w:rPr>
            </w:pPr>
          </w:p>
          <w:p w14:paraId="48F70A18" w14:textId="1BF4442A" w:rsidR="007C3B36" w:rsidRPr="00115F1F" w:rsidRDefault="007C3B36" w:rsidP="00AA7BF0">
            <w:pPr>
              <w:pStyle w:val="ListParagraph"/>
              <w:numPr>
                <w:ilvl w:val="0"/>
                <w:numId w:val="27"/>
              </w:numPr>
              <w:suppressAutoHyphens/>
              <w:rPr>
                <w:sz w:val="24"/>
                <w:szCs w:val="24"/>
              </w:rPr>
            </w:pPr>
            <w:bookmarkStart w:id="255" w:name="_Hlk23413007"/>
            <w:r w:rsidRPr="00115F1F">
              <w:rPr>
                <w:b/>
                <w:bCs/>
                <w:sz w:val="24"/>
                <w:szCs w:val="24"/>
              </w:rPr>
              <w:t xml:space="preserve">Clarify the AAT’s jurisdiction: </w:t>
            </w:r>
            <w:r w:rsidRPr="00115F1F">
              <w:rPr>
                <w:sz w:val="24"/>
                <w:szCs w:val="24"/>
              </w:rPr>
              <w:t>The NDIS Act should be amended to clarify the scope of the AAT’s jurisdiction once a plan has been replaced</w:t>
            </w:r>
            <w:r w:rsidR="00115F1F" w:rsidRPr="00115F1F">
              <w:rPr>
                <w:sz w:val="24"/>
                <w:szCs w:val="24"/>
              </w:rPr>
              <w:t xml:space="preserve"> to determine the statement of participant supports and ensure the AAT’s decision is effective from an earlier date as determined by the AAT.</w:t>
            </w:r>
          </w:p>
          <w:bookmarkEnd w:id="255"/>
          <w:p w14:paraId="6424C5DC" w14:textId="77777777" w:rsidR="00FE0A00" w:rsidRPr="00115F1F" w:rsidRDefault="00FE0A00" w:rsidP="00AA7BF0">
            <w:pPr>
              <w:pStyle w:val="ListParagraph"/>
              <w:suppressAutoHyphens/>
              <w:rPr>
                <w:sz w:val="24"/>
                <w:szCs w:val="24"/>
              </w:rPr>
            </w:pPr>
          </w:p>
          <w:p w14:paraId="484B09B1" w14:textId="00966B5C" w:rsidR="007C3B36" w:rsidRPr="00115F1F" w:rsidRDefault="007C3B36" w:rsidP="00AA7BF0">
            <w:pPr>
              <w:pStyle w:val="ListParagraph"/>
              <w:numPr>
                <w:ilvl w:val="0"/>
                <w:numId w:val="27"/>
              </w:numPr>
              <w:suppressAutoHyphens/>
              <w:rPr>
                <w:sz w:val="24"/>
                <w:szCs w:val="24"/>
              </w:rPr>
            </w:pPr>
            <w:r w:rsidRPr="00115F1F">
              <w:rPr>
                <w:rFonts w:eastAsia="Calibri"/>
                <w:b/>
                <w:bCs/>
                <w:sz w:val="24"/>
                <w:szCs w:val="24"/>
                <w:lang w:val="en-US"/>
              </w:rPr>
              <w:lastRenderedPageBreak/>
              <w:t xml:space="preserve">Updated operational guidelines: </w:t>
            </w:r>
            <w:r w:rsidRPr="00115F1F">
              <w:rPr>
                <w:rFonts w:eastAsia="Calibri"/>
                <w:sz w:val="24"/>
                <w:szCs w:val="24"/>
                <w:lang w:val="en-US"/>
              </w:rPr>
              <w:t>The NDIA’s operational guidelines should be regularly reviewed to incorporate developments in case law and ensure their consistency with the legislative criteria under the NDIS Act.</w:t>
            </w:r>
          </w:p>
          <w:p w14:paraId="77CC9B0B" w14:textId="77777777" w:rsidR="00FE0A00" w:rsidRPr="00115F1F" w:rsidRDefault="00FE0A00" w:rsidP="00AA7BF0">
            <w:pPr>
              <w:pStyle w:val="ListParagraph"/>
              <w:suppressAutoHyphens/>
              <w:rPr>
                <w:sz w:val="24"/>
                <w:szCs w:val="24"/>
              </w:rPr>
            </w:pPr>
          </w:p>
          <w:p w14:paraId="01BFB661" w14:textId="3B0359E2" w:rsidR="007C3B36" w:rsidRPr="00115F1F" w:rsidRDefault="007C3B36" w:rsidP="00AA7BF0">
            <w:pPr>
              <w:pStyle w:val="ListParagraph"/>
              <w:numPr>
                <w:ilvl w:val="0"/>
                <w:numId w:val="27"/>
              </w:numPr>
              <w:suppressAutoHyphens/>
              <w:rPr>
                <w:rFonts w:eastAsia="Calibri"/>
                <w:sz w:val="24"/>
                <w:szCs w:val="24"/>
                <w:lang w:val="en-US"/>
              </w:rPr>
            </w:pPr>
            <w:r w:rsidRPr="00115F1F">
              <w:rPr>
                <w:rFonts w:eastAsia="Calibri"/>
                <w:b/>
                <w:bCs/>
                <w:sz w:val="24"/>
                <w:szCs w:val="24"/>
                <w:lang w:val="en-US"/>
              </w:rPr>
              <w:t xml:space="preserve">Transport guideline: </w:t>
            </w:r>
            <w:r w:rsidRPr="00115F1F">
              <w:rPr>
                <w:rFonts w:eastAsia="Calibri"/>
                <w:sz w:val="24"/>
                <w:szCs w:val="24"/>
                <w:lang w:val="en-US"/>
              </w:rPr>
              <w:t xml:space="preserve">The NDIA’s operational guideline on transport should be updated to give effect to the principle of fully funding support in the Federal Court decision in </w:t>
            </w:r>
            <w:r w:rsidRPr="00115F1F">
              <w:rPr>
                <w:rFonts w:eastAsia="Calibri"/>
                <w:i/>
                <w:iCs/>
                <w:sz w:val="24"/>
                <w:szCs w:val="24"/>
                <w:lang w:val="en-US"/>
              </w:rPr>
              <w:t xml:space="preserve">McGarrigle v National Disability Insurance Agency </w:t>
            </w:r>
            <w:r w:rsidRPr="00115F1F">
              <w:rPr>
                <w:rFonts w:eastAsia="Calibri"/>
                <w:sz w:val="24"/>
                <w:szCs w:val="24"/>
                <w:lang w:val="en-US"/>
              </w:rPr>
              <w:t>[2017] FCA 208.</w:t>
            </w:r>
          </w:p>
          <w:p w14:paraId="44CFA7C8" w14:textId="77777777" w:rsidR="00FE0A00" w:rsidRPr="00115F1F" w:rsidRDefault="00FE0A00" w:rsidP="00AA7BF0">
            <w:pPr>
              <w:pStyle w:val="ListParagraph"/>
              <w:suppressAutoHyphens/>
              <w:ind w:left="360"/>
              <w:rPr>
                <w:sz w:val="24"/>
                <w:szCs w:val="24"/>
              </w:rPr>
            </w:pPr>
          </w:p>
          <w:p w14:paraId="32C44A02" w14:textId="59042B37" w:rsidR="007C3B36" w:rsidRPr="00115F1F" w:rsidRDefault="007C3B36" w:rsidP="00AA7BF0">
            <w:pPr>
              <w:pStyle w:val="ListParagraph"/>
              <w:numPr>
                <w:ilvl w:val="0"/>
                <w:numId w:val="27"/>
              </w:numPr>
              <w:suppressAutoHyphens/>
              <w:rPr>
                <w:sz w:val="24"/>
                <w:szCs w:val="24"/>
              </w:rPr>
            </w:pPr>
            <w:r w:rsidRPr="00115F1F">
              <w:rPr>
                <w:b/>
                <w:bCs/>
                <w:sz w:val="24"/>
                <w:szCs w:val="24"/>
              </w:rPr>
              <w:t xml:space="preserve">COAG agreed 2015 amendments: </w:t>
            </w:r>
            <w:r w:rsidRPr="00115F1F">
              <w:rPr>
                <w:sz w:val="24"/>
                <w:szCs w:val="24"/>
              </w:rPr>
              <w:t>The NDIS Act should be amended to incorporate the COAG agreed amendments from the 2015 NDIS Act Review, subject to further updates and amendments recommended in this submission.</w:t>
            </w:r>
          </w:p>
          <w:p w14:paraId="222D11FA" w14:textId="77777777" w:rsidR="00FE0A00" w:rsidRPr="00115F1F" w:rsidRDefault="00FE0A00" w:rsidP="00AA7BF0">
            <w:pPr>
              <w:pStyle w:val="ListParagraph"/>
              <w:suppressAutoHyphens/>
              <w:rPr>
                <w:sz w:val="24"/>
                <w:szCs w:val="24"/>
              </w:rPr>
            </w:pPr>
          </w:p>
          <w:p w14:paraId="2F57ECFF" w14:textId="399098B7" w:rsidR="007C3B36" w:rsidRPr="00115F1F" w:rsidRDefault="007C3B36" w:rsidP="00AA7BF0">
            <w:pPr>
              <w:pStyle w:val="ListParagraph"/>
              <w:numPr>
                <w:ilvl w:val="0"/>
                <w:numId w:val="27"/>
              </w:numPr>
              <w:suppressAutoHyphens/>
              <w:rPr>
                <w:sz w:val="24"/>
                <w:szCs w:val="24"/>
              </w:rPr>
            </w:pPr>
            <w:bookmarkStart w:id="256" w:name="_Hlk23157903"/>
            <w:r w:rsidRPr="00115F1F">
              <w:rPr>
                <w:b/>
                <w:bCs/>
                <w:sz w:val="24"/>
                <w:szCs w:val="24"/>
              </w:rPr>
              <w:t>Timeframe for implementing AAT orders:</w:t>
            </w:r>
            <w:r w:rsidRPr="00115F1F">
              <w:rPr>
                <w:sz w:val="24"/>
                <w:szCs w:val="24"/>
              </w:rPr>
              <w:t xml:space="preserve"> T</w:t>
            </w:r>
            <w:r w:rsidRPr="00115F1F">
              <w:rPr>
                <w:bCs/>
                <w:sz w:val="24"/>
                <w:szCs w:val="24"/>
              </w:rPr>
              <w:t xml:space="preserve">he Participant Service Guarantee should include a timeframe for implementing AAT orders within </w:t>
            </w:r>
            <w:r w:rsidR="00DA433D" w:rsidRPr="00115F1F">
              <w:rPr>
                <w:bCs/>
                <w:sz w:val="24"/>
                <w:szCs w:val="24"/>
              </w:rPr>
              <w:t>seven</w:t>
            </w:r>
            <w:r w:rsidRPr="00115F1F">
              <w:rPr>
                <w:bCs/>
                <w:sz w:val="24"/>
                <w:szCs w:val="24"/>
              </w:rPr>
              <w:t xml:space="preserve"> days.</w:t>
            </w:r>
          </w:p>
          <w:p w14:paraId="5A314307" w14:textId="77777777" w:rsidR="00FE0A00" w:rsidRPr="00115F1F" w:rsidRDefault="00FE0A00" w:rsidP="00AA7BF0">
            <w:pPr>
              <w:pStyle w:val="ListParagraph"/>
              <w:suppressAutoHyphens/>
              <w:rPr>
                <w:sz w:val="24"/>
                <w:szCs w:val="24"/>
              </w:rPr>
            </w:pPr>
          </w:p>
          <w:p w14:paraId="5B2BBAF1" w14:textId="7A162C98" w:rsidR="007C3B36" w:rsidRPr="00115F1F" w:rsidRDefault="007C3B36" w:rsidP="00AA7BF0">
            <w:pPr>
              <w:pStyle w:val="ListParagraph"/>
              <w:numPr>
                <w:ilvl w:val="0"/>
                <w:numId w:val="27"/>
              </w:numPr>
              <w:suppressAutoHyphens/>
              <w:rPr>
                <w:sz w:val="24"/>
                <w:szCs w:val="24"/>
              </w:rPr>
            </w:pPr>
            <w:r w:rsidRPr="00115F1F">
              <w:rPr>
                <w:b/>
                <w:bCs/>
                <w:sz w:val="24"/>
                <w:szCs w:val="24"/>
              </w:rPr>
              <w:t>Reimbursements for participants:</w:t>
            </w:r>
            <w:r w:rsidRPr="00115F1F">
              <w:rPr>
                <w:sz w:val="24"/>
                <w:szCs w:val="24"/>
              </w:rPr>
              <w:t xml:space="preserve"> The NDIS Act should be amended to provide that where a decision is made that a support was a reasonable and necessary support and that support was provided at a cost to a participant, that amount is to be reimbursed to the participant.</w:t>
            </w:r>
          </w:p>
          <w:p w14:paraId="519C99CF" w14:textId="77777777" w:rsidR="00FE0A00" w:rsidRPr="00115F1F" w:rsidRDefault="00FE0A00" w:rsidP="00AA7BF0">
            <w:pPr>
              <w:pStyle w:val="ListParagraph"/>
              <w:suppressAutoHyphens/>
              <w:rPr>
                <w:sz w:val="24"/>
                <w:szCs w:val="24"/>
              </w:rPr>
            </w:pPr>
          </w:p>
          <w:p w14:paraId="65CDAC90" w14:textId="516290B6" w:rsidR="007C3B36" w:rsidRPr="007C3B36" w:rsidRDefault="007C3B36" w:rsidP="00AA7BF0">
            <w:pPr>
              <w:pStyle w:val="ListParagraph"/>
              <w:numPr>
                <w:ilvl w:val="0"/>
                <w:numId w:val="27"/>
              </w:numPr>
              <w:suppressAutoHyphens/>
              <w:rPr>
                <w:sz w:val="24"/>
                <w:szCs w:val="24"/>
              </w:rPr>
            </w:pPr>
            <w:r w:rsidRPr="00115F1F">
              <w:rPr>
                <w:b/>
                <w:sz w:val="24"/>
                <w:szCs w:val="24"/>
              </w:rPr>
              <w:t>Compensation for participants:</w:t>
            </w:r>
            <w:r w:rsidRPr="00115F1F">
              <w:rPr>
                <w:sz w:val="24"/>
                <w:szCs w:val="24"/>
              </w:rPr>
              <w:t xml:space="preserve"> The NDIA should be subject to the Commonwealth scheme for compensation for detriment caused by defective administration and the act of grace provisions in section 65 of the </w:t>
            </w:r>
            <w:r w:rsidRPr="00115F1F">
              <w:rPr>
                <w:i/>
                <w:sz w:val="24"/>
                <w:szCs w:val="24"/>
              </w:rPr>
              <w:t>Public Governance, Performance and Accountability Act 2013</w:t>
            </w:r>
            <w:r w:rsidRPr="00115F1F">
              <w:rPr>
                <w:sz w:val="24"/>
                <w:szCs w:val="24"/>
              </w:rPr>
              <w:t xml:space="preserve"> (Cth).</w:t>
            </w:r>
            <w:bookmarkEnd w:id="256"/>
          </w:p>
        </w:tc>
      </w:tr>
    </w:tbl>
    <w:p w14:paraId="7AB374D8" w14:textId="77777777" w:rsidR="007C3B36" w:rsidRDefault="007C3B36" w:rsidP="00AA7BF0">
      <w:pPr>
        <w:pStyle w:val="NoSpacing"/>
        <w:suppressAutoHyphens/>
        <w:rPr>
          <w:sz w:val="24"/>
          <w:szCs w:val="24"/>
        </w:rPr>
      </w:pPr>
    </w:p>
    <w:p w14:paraId="65011F87" w14:textId="4ACBC2E5" w:rsidR="00FE0A00" w:rsidRDefault="00FE0A00" w:rsidP="00AA7BF0">
      <w:pPr>
        <w:spacing w:after="0" w:line="240" w:lineRule="auto"/>
        <w:rPr>
          <w:lang w:val="en-US" w:eastAsia="en-AU"/>
        </w:rPr>
      </w:pPr>
      <w:r>
        <w:rPr>
          <w:lang w:eastAsia="en-AU"/>
        </w:rPr>
        <w:br w:type="page"/>
      </w:r>
    </w:p>
    <w:p w14:paraId="4C4A1C65" w14:textId="12449864" w:rsidR="00FE0A00" w:rsidRPr="004E7FAB" w:rsidRDefault="00FE0A00" w:rsidP="00AA7BF0">
      <w:pPr>
        <w:pStyle w:val="headingnumber2"/>
      </w:pPr>
      <w:bookmarkStart w:id="257" w:name="_Toc23413660"/>
      <w:bookmarkStart w:id="258" w:name="_Toc22918884"/>
      <w:r>
        <w:lastRenderedPageBreak/>
        <w:t>Annexure A: List of r</w:t>
      </w:r>
      <w:r w:rsidRPr="004E7FAB">
        <w:t>ecommendations</w:t>
      </w:r>
      <w:bookmarkEnd w:id="257"/>
    </w:p>
    <w:p w14:paraId="523039EA" w14:textId="75B315CC" w:rsidR="00FE0A00" w:rsidRPr="00FE0A00" w:rsidRDefault="00FE0A00" w:rsidP="00AA7BF0">
      <w:pPr>
        <w:pStyle w:val="headingnumber2"/>
        <w:tabs>
          <w:tab w:val="left" w:pos="6113"/>
        </w:tabs>
        <w:rPr>
          <w:b w:val="0"/>
          <w:bCs w:val="0"/>
          <w:i/>
          <w:iCs/>
        </w:rPr>
      </w:pPr>
      <w:bookmarkStart w:id="259" w:name="_Toc23158952"/>
      <w:bookmarkStart w:id="260" w:name="_Toc23404905"/>
      <w:bookmarkStart w:id="261" w:name="_Toc23413661"/>
      <w:bookmarkStart w:id="262" w:name="_Hlk23155534"/>
      <w:r w:rsidRPr="00FE0A00">
        <w:t>Creating a Participant Service Guarantee</w:t>
      </w:r>
      <w:bookmarkEnd w:id="258"/>
      <w:r w:rsidRPr="00FE0A00">
        <w:t xml:space="preserve"> that makes genuine improvements to the NDIS</w:t>
      </w:r>
      <w:bookmarkEnd w:id="259"/>
      <w:bookmarkEnd w:id="260"/>
      <w:bookmarkEnd w:id="261"/>
      <w:r w:rsidRPr="00FE0A00">
        <w:t xml:space="preserve"> </w:t>
      </w:r>
      <w:bookmarkEnd w:id="262"/>
    </w:p>
    <w:p w14:paraId="1F2A9D14" w14:textId="6A34913F" w:rsidR="00FE0A00" w:rsidRPr="00596A65" w:rsidRDefault="00FE0A00" w:rsidP="00AA7BF0">
      <w:pPr>
        <w:pStyle w:val="ListParagraph"/>
        <w:numPr>
          <w:ilvl w:val="0"/>
          <w:numId w:val="28"/>
        </w:numPr>
        <w:suppressAutoHyphens/>
        <w:rPr>
          <w:szCs w:val="24"/>
        </w:rPr>
      </w:pPr>
      <w:bookmarkStart w:id="263" w:name="_Toc22918885"/>
      <w:r w:rsidRPr="00FE0A00">
        <w:rPr>
          <w:b/>
          <w:bCs/>
          <w:sz w:val="24"/>
          <w:szCs w:val="24"/>
        </w:rPr>
        <w:t xml:space="preserve">Timeframes: </w:t>
      </w:r>
      <w:r w:rsidRPr="00FE0A00">
        <w:rPr>
          <w:sz w:val="24"/>
          <w:szCs w:val="24"/>
        </w:rPr>
        <w:t>The Participant Service Guarantee should introduce the following timeframes:</w:t>
      </w:r>
    </w:p>
    <w:p w14:paraId="293F70DD"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In relation to an access request, if the participant has not provided requested information within 28 days, the NDIA supports the participant to obtain the requested information within 28 days.</w:t>
      </w:r>
    </w:p>
    <w:p w14:paraId="01D98F1A"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Once the NDIA has obtained appropriate information, access request decisions are made in 28 days.</w:t>
      </w:r>
    </w:p>
    <w:p w14:paraId="1253907F"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Participants are offered a planning meeting within 14 days of receiving their access met decision.</w:t>
      </w:r>
    </w:p>
    <w:p w14:paraId="2ADB0685" w14:textId="77777777" w:rsidR="00596A65" w:rsidRPr="0058764C" w:rsidRDefault="00596A65" w:rsidP="00AA7BF0">
      <w:pPr>
        <w:pStyle w:val="ListParagraph"/>
        <w:numPr>
          <w:ilvl w:val="1"/>
          <w:numId w:val="28"/>
        </w:numPr>
        <w:suppressAutoHyphens/>
        <w:spacing w:before="120"/>
        <w:rPr>
          <w:rFonts w:cstheme="minorHAnsi"/>
          <w:sz w:val="24"/>
          <w:szCs w:val="24"/>
        </w:rPr>
      </w:pPr>
      <w:r w:rsidRPr="0058764C">
        <w:rPr>
          <w:rFonts w:cstheme="minorHAnsi"/>
          <w:sz w:val="24"/>
          <w:szCs w:val="24"/>
        </w:rPr>
        <w:t>A NDIS plan for a child assessed as eligible for early intervention support is approved within 28 days of the access decision.</w:t>
      </w:r>
    </w:p>
    <w:p w14:paraId="2F95F781"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First plan approvals take less than 28 days after their access decision.</w:t>
      </w:r>
    </w:p>
    <w:p w14:paraId="2744EBE1"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Plans are approved within 28 days of their final planning meeting, following the provision of all necessary evidence.</w:t>
      </w:r>
    </w:p>
    <w:p w14:paraId="1A19CC51"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If the participant has not provided necessary evidence within 28 days, the NDIA should support the participant or consult directly with identified service providers to obtain all necessary evidence within 28 days.</w:t>
      </w:r>
    </w:p>
    <w:p w14:paraId="6ABFEE07"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Plan amendments are determined within 14 days of receiving the request.</w:t>
      </w:r>
    </w:p>
    <w:p w14:paraId="601B81FF"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Plans involving specialist disability accommodation, home modifications or assistive technology requests are made within 28 days of the information being provided.</w:t>
      </w:r>
    </w:p>
    <w:p w14:paraId="1A56EC5B"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Participants who request an internal review of a decision are contacted within 14 days of the request.</w:t>
      </w:r>
    </w:p>
    <w:p w14:paraId="13B614EF"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An internal review of a decision is completed within 60 days of receiving the request.</w:t>
      </w:r>
    </w:p>
    <w:p w14:paraId="4B4DDF4D" w14:textId="77777777" w:rsidR="00596A65" w:rsidRPr="0058764C" w:rsidRDefault="00596A65" w:rsidP="00AA7BF0">
      <w:pPr>
        <w:pStyle w:val="ListParagraph"/>
        <w:numPr>
          <w:ilvl w:val="1"/>
          <w:numId w:val="28"/>
        </w:numPr>
        <w:suppressAutoHyphens/>
        <w:rPr>
          <w:rFonts w:cstheme="minorHAnsi"/>
          <w:sz w:val="24"/>
          <w:szCs w:val="24"/>
        </w:rPr>
      </w:pPr>
      <w:r w:rsidRPr="0058764C">
        <w:rPr>
          <w:rFonts w:cstheme="minorHAnsi"/>
          <w:sz w:val="24"/>
          <w:szCs w:val="24"/>
        </w:rPr>
        <w:t>In urgent cases, the NDIA cooperates with relevant government and support agencies to streamline access to the NDIA to assess eligibility and approve a plan within 28 days.</w:t>
      </w:r>
    </w:p>
    <w:p w14:paraId="7DB512C5" w14:textId="72581E2E" w:rsidR="00596A65" w:rsidRPr="00596A65" w:rsidRDefault="00596A65" w:rsidP="00AA7BF0">
      <w:pPr>
        <w:pStyle w:val="ListParagraph"/>
        <w:numPr>
          <w:ilvl w:val="1"/>
          <w:numId w:val="28"/>
        </w:numPr>
        <w:suppressAutoHyphens/>
        <w:rPr>
          <w:rFonts w:cstheme="minorHAnsi"/>
          <w:sz w:val="24"/>
          <w:szCs w:val="24"/>
        </w:rPr>
      </w:pPr>
      <w:r w:rsidRPr="0058764C">
        <w:rPr>
          <w:rFonts w:cstheme="minorHAnsi"/>
          <w:sz w:val="24"/>
          <w:szCs w:val="24"/>
        </w:rPr>
        <w:t xml:space="preserve">AAT orders are implemented within </w:t>
      </w:r>
      <w:r w:rsidR="009C7A3D">
        <w:rPr>
          <w:rFonts w:cstheme="minorHAnsi"/>
          <w:sz w:val="24"/>
          <w:szCs w:val="24"/>
        </w:rPr>
        <w:t>seven</w:t>
      </w:r>
      <w:r w:rsidRPr="0058764C">
        <w:rPr>
          <w:rFonts w:cstheme="minorHAnsi"/>
          <w:sz w:val="24"/>
          <w:szCs w:val="24"/>
        </w:rPr>
        <w:t xml:space="preserve"> days.</w:t>
      </w:r>
    </w:p>
    <w:p w14:paraId="4F2CB906" w14:textId="52EE0D0C" w:rsidR="00FE0A00" w:rsidRPr="00FE0A00" w:rsidRDefault="00FE0A00" w:rsidP="00AA7BF0">
      <w:pPr>
        <w:pStyle w:val="ListParagraph"/>
        <w:numPr>
          <w:ilvl w:val="0"/>
          <w:numId w:val="28"/>
        </w:numPr>
        <w:suppressAutoHyphens/>
        <w:spacing w:after="0" w:line="240" w:lineRule="auto"/>
        <w:rPr>
          <w:szCs w:val="24"/>
          <w:lang w:eastAsia="en-AU"/>
        </w:rPr>
      </w:pPr>
      <w:bookmarkStart w:id="264" w:name="_Hlk23155668"/>
      <w:r w:rsidRPr="00FE0A00">
        <w:rPr>
          <w:b/>
          <w:bCs/>
          <w:sz w:val="24"/>
          <w:szCs w:val="24"/>
          <w:lang w:eastAsia="en-AU"/>
        </w:rPr>
        <w:t xml:space="preserve">A “Responsive” standard: </w:t>
      </w:r>
      <w:r w:rsidRPr="00FE0A00">
        <w:rPr>
          <w:sz w:val="24"/>
          <w:szCs w:val="24"/>
          <w:lang w:eastAsia="en-AU"/>
        </w:rPr>
        <w:t xml:space="preserve">The Participant Service Guarantee should include a “Responsive” service standard which requires decision makers and planners to take urgent action where there is a risk of serious </w:t>
      </w:r>
      <w:r w:rsidR="00E512D5">
        <w:rPr>
          <w:sz w:val="24"/>
          <w:szCs w:val="24"/>
          <w:lang w:eastAsia="en-AU"/>
        </w:rPr>
        <w:t>harm</w:t>
      </w:r>
      <w:r w:rsidR="00E512D5" w:rsidRPr="00FE0A00">
        <w:rPr>
          <w:sz w:val="24"/>
          <w:szCs w:val="24"/>
          <w:lang w:eastAsia="en-AU"/>
        </w:rPr>
        <w:t xml:space="preserve"> </w:t>
      </w:r>
      <w:r w:rsidRPr="00FE0A00">
        <w:rPr>
          <w:sz w:val="24"/>
          <w:szCs w:val="24"/>
          <w:lang w:eastAsia="en-AU"/>
        </w:rPr>
        <w:t>if NDIS supports are not available.</w:t>
      </w:r>
    </w:p>
    <w:p w14:paraId="01C30D3A" w14:textId="77777777" w:rsidR="00FE0A00" w:rsidRPr="00FE0A00" w:rsidRDefault="00FE0A00" w:rsidP="00AA7BF0">
      <w:pPr>
        <w:pStyle w:val="ListParagraph"/>
        <w:numPr>
          <w:ilvl w:val="0"/>
          <w:numId w:val="28"/>
        </w:numPr>
        <w:suppressAutoHyphens/>
        <w:rPr>
          <w:szCs w:val="24"/>
          <w:lang w:eastAsia="en-AU"/>
        </w:rPr>
      </w:pPr>
      <w:r w:rsidRPr="00FE0A00">
        <w:rPr>
          <w:b/>
          <w:bCs/>
          <w:sz w:val="24"/>
          <w:szCs w:val="24"/>
          <w:lang w:eastAsia="en-AU"/>
        </w:rPr>
        <w:t xml:space="preserve">Inclusive and culturally safe: </w:t>
      </w:r>
      <w:r w:rsidRPr="00FE0A00">
        <w:rPr>
          <w:sz w:val="24"/>
          <w:szCs w:val="24"/>
          <w:lang w:eastAsia="en-AU"/>
        </w:rPr>
        <w:t>The Participant Service Guarantee should require the NDIA to provide inclusive and culturally safe planning and services to specialised groups, including CALD, LGBTQIA+ and Aboriginal and Torres Strait Islander people.</w:t>
      </w:r>
    </w:p>
    <w:p w14:paraId="32DF08B8" w14:textId="77777777" w:rsidR="00FE0A00" w:rsidRPr="00FE0A00" w:rsidRDefault="00FE0A00" w:rsidP="00AA7BF0">
      <w:pPr>
        <w:pStyle w:val="ListParagraph"/>
        <w:numPr>
          <w:ilvl w:val="0"/>
          <w:numId w:val="28"/>
        </w:numPr>
        <w:suppressAutoHyphens/>
        <w:spacing w:after="120"/>
        <w:rPr>
          <w:szCs w:val="24"/>
        </w:rPr>
      </w:pPr>
      <w:r w:rsidRPr="00FE0A00">
        <w:rPr>
          <w:b/>
          <w:bCs/>
          <w:sz w:val="24"/>
          <w:szCs w:val="24"/>
        </w:rPr>
        <w:t xml:space="preserve">Culturally safe communication with Aboriginal and Torres Strait Islander people and communities: </w:t>
      </w:r>
      <w:r w:rsidRPr="00FE0A00">
        <w:rPr>
          <w:sz w:val="24"/>
          <w:szCs w:val="24"/>
          <w:lang w:eastAsia="en-AU"/>
        </w:rPr>
        <w:t xml:space="preserve">The Participant Service Guarantee should </w:t>
      </w:r>
      <w:r w:rsidRPr="00FE0A00">
        <w:rPr>
          <w:sz w:val="24"/>
          <w:szCs w:val="24"/>
        </w:rPr>
        <w:t xml:space="preserve">require all </w:t>
      </w:r>
      <w:r w:rsidRPr="00FE0A00">
        <w:rPr>
          <w:sz w:val="24"/>
          <w:szCs w:val="24"/>
        </w:rPr>
        <w:lastRenderedPageBreak/>
        <w:t>communication with Aboriginal and Torres Strait Islander people to be culturally accessible through training, engagement and capacity building.</w:t>
      </w:r>
    </w:p>
    <w:p w14:paraId="315E397D" w14:textId="77777777" w:rsidR="00FE0A00" w:rsidRPr="00FE0A00" w:rsidRDefault="00FE0A00" w:rsidP="00AA7BF0">
      <w:pPr>
        <w:pStyle w:val="ListParagraph"/>
        <w:numPr>
          <w:ilvl w:val="0"/>
          <w:numId w:val="28"/>
        </w:numPr>
        <w:suppressAutoHyphens/>
        <w:rPr>
          <w:szCs w:val="24"/>
          <w:lang w:eastAsia="en-AU"/>
        </w:rPr>
      </w:pPr>
      <w:r w:rsidRPr="00FE0A00">
        <w:rPr>
          <w:b/>
          <w:bCs/>
          <w:sz w:val="24"/>
          <w:szCs w:val="24"/>
          <w:lang w:eastAsia="en-AU"/>
        </w:rPr>
        <w:t xml:space="preserve">Referrals to disability advocates and legal services: </w:t>
      </w:r>
      <w:r w:rsidRPr="00FE0A00">
        <w:rPr>
          <w:sz w:val="24"/>
          <w:szCs w:val="24"/>
          <w:lang w:eastAsia="en-AU"/>
        </w:rPr>
        <w:t>The Participant Service Guarantee should set out an early referral system and requires planners, Local Area Coordinators and NDIA staff to make appropriate referrals to disability advocates or legal advice for support.</w:t>
      </w:r>
      <w:r w:rsidRPr="00FE0A00">
        <w:rPr>
          <w:rStyle w:val="FootnoteReference"/>
          <w:sz w:val="24"/>
          <w:szCs w:val="24"/>
          <w:lang w:eastAsia="en-AU"/>
        </w:rPr>
        <w:footnoteReference w:id="51"/>
      </w:r>
    </w:p>
    <w:p w14:paraId="06D03533" w14:textId="2D85E270" w:rsidR="00FE0A00" w:rsidRPr="00FE0A00" w:rsidRDefault="00FE0A00" w:rsidP="00AA7BF0">
      <w:pPr>
        <w:pStyle w:val="ListParagraph"/>
        <w:numPr>
          <w:ilvl w:val="0"/>
          <w:numId w:val="28"/>
        </w:numPr>
        <w:suppressAutoHyphens/>
        <w:jc w:val="both"/>
        <w:rPr>
          <w:szCs w:val="24"/>
        </w:rPr>
      </w:pPr>
      <w:r w:rsidRPr="00FE0A00">
        <w:rPr>
          <w:b/>
          <w:bCs/>
          <w:sz w:val="24"/>
          <w:szCs w:val="24"/>
        </w:rPr>
        <w:t xml:space="preserve">Urgent cases and serious </w:t>
      </w:r>
      <w:r w:rsidR="00E512D5">
        <w:rPr>
          <w:b/>
          <w:bCs/>
          <w:sz w:val="24"/>
          <w:szCs w:val="24"/>
        </w:rPr>
        <w:t>harm</w:t>
      </w:r>
      <w:r w:rsidRPr="00FE0A00">
        <w:rPr>
          <w:b/>
          <w:bCs/>
          <w:sz w:val="24"/>
          <w:szCs w:val="24"/>
        </w:rPr>
        <w:t xml:space="preserve">: </w:t>
      </w:r>
      <w:r w:rsidRPr="00FE0A00">
        <w:rPr>
          <w:sz w:val="24"/>
          <w:szCs w:val="24"/>
        </w:rPr>
        <w:t xml:space="preserve">The Participant Service Guarantee should require the NDIA to be responsive in time-critical cases where urgent intervention is needed to prevent the risk of serious </w:t>
      </w:r>
      <w:r w:rsidR="00E512D5">
        <w:rPr>
          <w:sz w:val="24"/>
          <w:szCs w:val="24"/>
        </w:rPr>
        <w:t>harm</w:t>
      </w:r>
      <w:r w:rsidRPr="00FE0A00">
        <w:rPr>
          <w:sz w:val="24"/>
          <w:szCs w:val="24"/>
        </w:rPr>
        <w:t>, with a statutory timeframe of 28 days.</w:t>
      </w:r>
    </w:p>
    <w:p w14:paraId="7C958F42" w14:textId="77777777" w:rsidR="00FE0A00" w:rsidRPr="00FE0A00" w:rsidRDefault="00FE0A00" w:rsidP="00AA7BF0">
      <w:pPr>
        <w:pStyle w:val="ListParagraph"/>
        <w:numPr>
          <w:ilvl w:val="0"/>
          <w:numId w:val="28"/>
        </w:numPr>
        <w:suppressAutoHyphens/>
        <w:rPr>
          <w:szCs w:val="24"/>
        </w:rPr>
      </w:pPr>
      <w:r w:rsidRPr="00FE0A00">
        <w:rPr>
          <w:b/>
          <w:bCs/>
          <w:sz w:val="24"/>
          <w:szCs w:val="24"/>
        </w:rPr>
        <w:t xml:space="preserve">Justice Liaison Officers: </w:t>
      </w:r>
      <w:r w:rsidRPr="00FE0A00">
        <w:rPr>
          <w:sz w:val="24"/>
          <w:szCs w:val="24"/>
        </w:rPr>
        <w:t>The Participant Service Guarantee should set out minimum standards for the operation of Justice Liaison Officers to play an urgent intervention, escalation and coordination role between the NDIS, justice and mainstream service systems.</w:t>
      </w:r>
    </w:p>
    <w:p w14:paraId="10A5DDDA" w14:textId="5CF9DED0" w:rsidR="00FE0A00" w:rsidRPr="00F150BE" w:rsidRDefault="00FE0A00" w:rsidP="00AA7BF0">
      <w:pPr>
        <w:pStyle w:val="ListParagraph"/>
        <w:numPr>
          <w:ilvl w:val="0"/>
          <w:numId w:val="28"/>
        </w:numPr>
        <w:suppressAutoHyphens/>
        <w:spacing w:before="120"/>
        <w:rPr>
          <w:rFonts w:cs="Calibri"/>
          <w:szCs w:val="24"/>
          <w:lang w:eastAsia="en-AU"/>
        </w:rPr>
      </w:pPr>
      <w:r w:rsidRPr="00F150BE">
        <w:rPr>
          <w:rFonts w:cs="Calibri"/>
          <w:b/>
          <w:bCs/>
          <w:sz w:val="24"/>
          <w:szCs w:val="24"/>
          <w:lang w:eastAsia="en-AU"/>
        </w:rPr>
        <w:t xml:space="preserve">Service safety net: </w:t>
      </w:r>
      <w:r w:rsidR="00F150BE" w:rsidRPr="00F150BE">
        <w:rPr>
          <w:rFonts w:cs="Calibri"/>
          <w:sz w:val="24"/>
          <w:szCs w:val="24"/>
          <w:lang w:eastAsia="en-AU"/>
        </w:rPr>
        <w:t>The NDIS Act and Participant Service Guarantee should introduce a service safety net that catches people with complex needs when the NDIS market fails, including an enforceable obligation to ensure the participant receives their funded supports and clear responsibility for coordinating, funding and providing services in these situations.</w:t>
      </w:r>
    </w:p>
    <w:p w14:paraId="463CA5DF" w14:textId="77777777" w:rsidR="00FE0A00" w:rsidRPr="00FE0A00" w:rsidRDefault="00FE0A00" w:rsidP="00AA7BF0">
      <w:pPr>
        <w:pStyle w:val="ListParagraph"/>
        <w:numPr>
          <w:ilvl w:val="0"/>
          <w:numId w:val="28"/>
        </w:numPr>
        <w:suppressAutoHyphens/>
        <w:rPr>
          <w:sz w:val="24"/>
          <w:szCs w:val="24"/>
        </w:rPr>
      </w:pPr>
      <w:r w:rsidRPr="00FE0A00">
        <w:rPr>
          <w:b/>
          <w:bCs/>
          <w:sz w:val="24"/>
          <w:szCs w:val="24"/>
        </w:rPr>
        <w:t>An “Accountable” standard:</w:t>
      </w:r>
      <w:r w:rsidRPr="00FE0A00">
        <w:rPr>
          <w:sz w:val="24"/>
          <w:szCs w:val="24"/>
        </w:rPr>
        <w:t xml:space="preserve"> The Participant Service Guarantee should include an “Accountable” standard which ensures there are avenues to hold the NDIA to account for breaches of service standards.</w:t>
      </w:r>
    </w:p>
    <w:p w14:paraId="1FB44643" w14:textId="47B1598B" w:rsidR="00FE0A00" w:rsidRPr="00FE0A00" w:rsidRDefault="00FE0A00" w:rsidP="00AA7BF0">
      <w:pPr>
        <w:pStyle w:val="ListParagraph"/>
        <w:numPr>
          <w:ilvl w:val="0"/>
          <w:numId w:val="28"/>
        </w:numPr>
        <w:suppressAutoHyphens/>
        <w:rPr>
          <w:szCs w:val="24"/>
        </w:rPr>
      </w:pPr>
      <w:r w:rsidRPr="00FE0A00">
        <w:rPr>
          <w:b/>
          <w:bCs/>
          <w:sz w:val="24"/>
          <w:szCs w:val="24"/>
        </w:rPr>
        <w:t xml:space="preserve">Complaints and escalation: </w:t>
      </w:r>
      <w:r w:rsidRPr="00FE0A00">
        <w:rPr>
          <w:sz w:val="24"/>
          <w:szCs w:val="24"/>
        </w:rPr>
        <w:t xml:space="preserve">The NDIS Act should include a complaints mechanism for individuals to make complaints about a breach of the Participant Service Guarantee, and to escalate disputes to </w:t>
      </w:r>
      <w:r w:rsidR="009A5297">
        <w:rPr>
          <w:sz w:val="24"/>
          <w:szCs w:val="24"/>
        </w:rPr>
        <w:t xml:space="preserve">an internal </w:t>
      </w:r>
      <w:r w:rsidRPr="00FE0A00">
        <w:rPr>
          <w:sz w:val="24"/>
          <w:szCs w:val="24"/>
        </w:rPr>
        <w:t>review where a complaint is not resolved in a timely or satisfactory manner.</w:t>
      </w:r>
    </w:p>
    <w:p w14:paraId="61F8418B" w14:textId="77777777" w:rsidR="00FE0A00" w:rsidRPr="00FE0A00" w:rsidRDefault="00FE0A00" w:rsidP="007A0320">
      <w:pPr>
        <w:pStyle w:val="ListParagraph"/>
        <w:numPr>
          <w:ilvl w:val="0"/>
          <w:numId w:val="28"/>
        </w:numPr>
        <w:suppressAutoHyphens/>
        <w:rPr>
          <w:szCs w:val="24"/>
        </w:rPr>
      </w:pPr>
      <w:r w:rsidRPr="00FE0A00">
        <w:rPr>
          <w:b/>
          <w:bCs/>
          <w:sz w:val="24"/>
          <w:szCs w:val="24"/>
        </w:rPr>
        <w:t xml:space="preserve">Reporting and a five-year review: </w:t>
      </w:r>
      <w:r w:rsidRPr="00FE0A00">
        <w:rPr>
          <w:sz w:val="24"/>
          <w:szCs w:val="24"/>
        </w:rPr>
        <w:t xml:space="preserve">The NDIS Act </w:t>
      </w:r>
      <w:proofErr w:type="gramStart"/>
      <w:r w:rsidRPr="00FE0A00">
        <w:rPr>
          <w:sz w:val="24"/>
          <w:szCs w:val="24"/>
        </w:rPr>
        <w:t>require</w:t>
      </w:r>
      <w:proofErr w:type="gramEnd"/>
      <w:r w:rsidRPr="00FE0A00">
        <w:rPr>
          <w:sz w:val="24"/>
          <w:szCs w:val="24"/>
        </w:rPr>
        <w:t xml:space="preserve"> the NDIA to provide annual reports evaluating the operation of the Participant Service Guarantee, with a scheduled legislative review of the effectiveness of the Guarantee in five years.</w:t>
      </w:r>
    </w:p>
    <w:p w14:paraId="0BF75D19" w14:textId="7026BB04" w:rsidR="00FE0A00" w:rsidRPr="00FE0A00" w:rsidRDefault="00FE0A00" w:rsidP="00AA7BF0">
      <w:pPr>
        <w:pStyle w:val="headingnumber2"/>
        <w:rPr>
          <w:b w:val="0"/>
          <w:bCs w:val="0"/>
          <w:i/>
          <w:iCs/>
        </w:rPr>
      </w:pPr>
      <w:bookmarkStart w:id="265" w:name="_Toc23158953"/>
      <w:bookmarkStart w:id="266" w:name="_Toc23404906"/>
      <w:bookmarkStart w:id="267" w:name="_Toc23413662"/>
      <w:bookmarkStart w:id="268" w:name="_Hlk23155822"/>
      <w:bookmarkEnd w:id="264"/>
      <w:r w:rsidRPr="00FE0A00">
        <w:t>Improving access and supporting eligibility</w:t>
      </w:r>
      <w:bookmarkEnd w:id="263"/>
      <w:bookmarkEnd w:id="265"/>
      <w:bookmarkEnd w:id="266"/>
      <w:bookmarkEnd w:id="267"/>
    </w:p>
    <w:p w14:paraId="2BBB3544" w14:textId="77777777" w:rsidR="00FE0A00" w:rsidRPr="00FE0A00" w:rsidRDefault="00FE0A00" w:rsidP="00AA7BF0">
      <w:pPr>
        <w:pStyle w:val="ListParagraph"/>
        <w:numPr>
          <w:ilvl w:val="0"/>
          <w:numId w:val="28"/>
        </w:numPr>
        <w:suppressAutoHyphens/>
        <w:spacing w:before="120" w:line="300" w:lineRule="exact"/>
        <w:rPr>
          <w:szCs w:val="24"/>
        </w:rPr>
      </w:pPr>
      <w:bookmarkStart w:id="269" w:name="_Toc22918886"/>
      <w:bookmarkEnd w:id="268"/>
      <w:r w:rsidRPr="00FE0A00">
        <w:rPr>
          <w:b/>
          <w:bCs/>
          <w:sz w:val="24"/>
          <w:szCs w:val="24"/>
        </w:rPr>
        <w:t>Outreach, education and engagement:</w:t>
      </w:r>
      <w:r w:rsidRPr="00FE0A00">
        <w:rPr>
          <w:sz w:val="24"/>
          <w:szCs w:val="24"/>
        </w:rPr>
        <w:t xml:space="preserve"> The Participant Service Guarantee should require the NDIA to engage in education, outreach and engagement activities to support access through improving awareness of the NDIS and how and why to access it.</w:t>
      </w:r>
    </w:p>
    <w:p w14:paraId="47F7397C" w14:textId="77777777" w:rsidR="00FE0A00" w:rsidRPr="00FE0A00" w:rsidRDefault="00FE0A00" w:rsidP="00AA7BF0">
      <w:pPr>
        <w:pStyle w:val="ListParagraph"/>
        <w:numPr>
          <w:ilvl w:val="0"/>
          <w:numId w:val="28"/>
        </w:numPr>
        <w:suppressAutoHyphens/>
        <w:autoSpaceDE w:val="0"/>
        <w:autoSpaceDN w:val="0"/>
        <w:adjustRightInd w:val="0"/>
        <w:spacing w:after="0" w:line="240" w:lineRule="auto"/>
        <w:rPr>
          <w:szCs w:val="24"/>
        </w:rPr>
      </w:pPr>
      <w:r w:rsidRPr="00FE0A00">
        <w:rPr>
          <w:b/>
          <w:bCs/>
          <w:sz w:val="24"/>
          <w:szCs w:val="24"/>
        </w:rPr>
        <w:lastRenderedPageBreak/>
        <w:t xml:space="preserve">Assistance with access requests: </w:t>
      </w:r>
      <w:r w:rsidRPr="00FE0A00">
        <w:rPr>
          <w:sz w:val="24"/>
          <w:szCs w:val="24"/>
        </w:rPr>
        <w:t>The Participant Service Guarantee should require the NDIA to provide accessible, timely practical assistance for people completing the access request including more specific guidance accompanying the access request forms and requests for supporting evidence.</w:t>
      </w:r>
    </w:p>
    <w:p w14:paraId="72652455" w14:textId="77777777" w:rsidR="00FE0A00" w:rsidRPr="00FE0A00" w:rsidRDefault="00FE0A00" w:rsidP="00AA7BF0">
      <w:pPr>
        <w:pStyle w:val="ListParagraph"/>
        <w:numPr>
          <w:ilvl w:val="0"/>
          <w:numId w:val="28"/>
        </w:numPr>
        <w:suppressAutoHyphens/>
        <w:spacing w:line="300" w:lineRule="exact"/>
        <w:rPr>
          <w:szCs w:val="24"/>
        </w:rPr>
      </w:pPr>
      <w:r w:rsidRPr="00FE0A00">
        <w:rPr>
          <w:b/>
          <w:sz w:val="24"/>
          <w:szCs w:val="24"/>
        </w:rPr>
        <w:t xml:space="preserve">Requests for further information: </w:t>
      </w:r>
      <w:r w:rsidRPr="00FE0A00">
        <w:rPr>
          <w:sz w:val="24"/>
          <w:szCs w:val="24"/>
        </w:rPr>
        <w:t xml:space="preserve">The Participant Service Guarantee should ensure that requests for further information are only made when strictly necessary to obtain information required </w:t>
      </w:r>
      <w:proofErr w:type="gramStart"/>
      <w:r w:rsidRPr="00FE0A00">
        <w:rPr>
          <w:sz w:val="24"/>
          <w:szCs w:val="24"/>
        </w:rPr>
        <w:t>to establish</w:t>
      </w:r>
      <w:proofErr w:type="gramEnd"/>
      <w:r w:rsidRPr="00FE0A00">
        <w:rPr>
          <w:sz w:val="24"/>
          <w:szCs w:val="24"/>
        </w:rPr>
        <w:t xml:space="preserve"> the eligibility criteria under the NDIS Act.</w:t>
      </w:r>
    </w:p>
    <w:p w14:paraId="15FF306F" w14:textId="77777777" w:rsidR="00E94413" w:rsidRPr="00E94413" w:rsidRDefault="00E94413" w:rsidP="00AA7BF0">
      <w:pPr>
        <w:pStyle w:val="ListParagraph"/>
        <w:numPr>
          <w:ilvl w:val="0"/>
          <w:numId w:val="28"/>
        </w:numPr>
        <w:suppressAutoHyphens/>
        <w:spacing w:line="300" w:lineRule="exact"/>
        <w:rPr>
          <w:b/>
          <w:sz w:val="24"/>
          <w:szCs w:val="24"/>
        </w:rPr>
      </w:pPr>
      <w:r w:rsidRPr="00E94413">
        <w:rPr>
          <w:b/>
          <w:bCs/>
          <w:sz w:val="24"/>
          <w:szCs w:val="24"/>
        </w:rPr>
        <w:t xml:space="preserve">Facilitating access and assistance with reports: </w:t>
      </w:r>
      <w:r w:rsidRPr="00E94413">
        <w:rPr>
          <w:sz w:val="24"/>
          <w:szCs w:val="24"/>
        </w:rPr>
        <w:t>The Participant Service Guarantee should facilitate access to the NDIS by helping people to provide evidence of their disability, including contacting treating health practitioners or other support people provided the person consents, and including criteria for when funding will be provided for necessary reports.</w:t>
      </w:r>
    </w:p>
    <w:p w14:paraId="79F1D47C" w14:textId="20405ADD" w:rsidR="00E94413" w:rsidRPr="00E94413" w:rsidRDefault="00E94413" w:rsidP="00AA7BF0">
      <w:pPr>
        <w:pStyle w:val="ListParagraph"/>
        <w:numPr>
          <w:ilvl w:val="0"/>
          <w:numId w:val="28"/>
        </w:numPr>
        <w:suppressAutoHyphens/>
        <w:spacing w:line="300" w:lineRule="exact"/>
        <w:rPr>
          <w:b/>
          <w:sz w:val="24"/>
          <w:szCs w:val="24"/>
        </w:rPr>
      </w:pPr>
      <w:r w:rsidRPr="00E94413">
        <w:rPr>
          <w:b/>
          <w:bCs/>
          <w:sz w:val="24"/>
          <w:szCs w:val="24"/>
        </w:rPr>
        <w:t xml:space="preserve">Reasons for refusing access: </w:t>
      </w:r>
      <w:r w:rsidRPr="00E94413">
        <w:rPr>
          <w:sz w:val="24"/>
          <w:szCs w:val="24"/>
        </w:rPr>
        <w:t xml:space="preserve">The NDIA should ensure that letters refusing an access request provide a person </w:t>
      </w:r>
      <w:r w:rsidR="009D3458" w:rsidRPr="00E94413">
        <w:rPr>
          <w:sz w:val="24"/>
          <w:szCs w:val="24"/>
        </w:rPr>
        <w:t>with reasons</w:t>
      </w:r>
      <w:r w:rsidRPr="00E94413">
        <w:rPr>
          <w:sz w:val="24"/>
          <w:szCs w:val="24"/>
        </w:rPr>
        <w:t xml:space="preserve"> for the decision, refer to the evidence considered in making the decision, provide information on all their options, and provide information on disability advocates and legal advice.</w:t>
      </w:r>
    </w:p>
    <w:p w14:paraId="62132840" w14:textId="18E182AA" w:rsidR="00FE0A00" w:rsidRPr="00FE0A00" w:rsidRDefault="00FE0A00" w:rsidP="00AA7BF0">
      <w:pPr>
        <w:pStyle w:val="headingnumber2"/>
        <w:rPr>
          <w:b w:val="0"/>
          <w:bCs w:val="0"/>
          <w:i/>
          <w:iCs/>
        </w:rPr>
      </w:pPr>
      <w:bookmarkStart w:id="270" w:name="_Toc23158954"/>
      <w:bookmarkStart w:id="271" w:name="_Toc23404907"/>
      <w:bookmarkStart w:id="272" w:name="_Toc23413663"/>
      <w:r w:rsidRPr="00FE0A00">
        <w:t>Creating a plan</w:t>
      </w:r>
      <w:bookmarkEnd w:id="269"/>
      <w:r w:rsidRPr="00FE0A00">
        <w:t xml:space="preserve"> that sets a person up to meet their goals</w:t>
      </w:r>
      <w:bookmarkEnd w:id="270"/>
      <w:bookmarkEnd w:id="271"/>
      <w:bookmarkEnd w:id="272"/>
      <w:r w:rsidRPr="00FE0A00">
        <w:t xml:space="preserve"> </w:t>
      </w:r>
    </w:p>
    <w:p w14:paraId="13FBFC3D" w14:textId="77777777" w:rsidR="00FE0A00" w:rsidRPr="00FE0A00" w:rsidRDefault="00FE0A00" w:rsidP="00AA7BF0">
      <w:pPr>
        <w:pStyle w:val="ListParagraph"/>
        <w:widowControl w:val="0"/>
        <w:numPr>
          <w:ilvl w:val="0"/>
          <w:numId w:val="28"/>
        </w:numPr>
        <w:suppressAutoHyphens/>
        <w:spacing w:before="120"/>
        <w:rPr>
          <w:szCs w:val="24"/>
        </w:rPr>
      </w:pPr>
      <w:bookmarkStart w:id="273" w:name="_Hlk23005131"/>
      <w:bookmarkStart w:id="274" w:name="_Toc22918887"/>
      <w:r w:rsidRPr="00FE0A00">
        <w:rPr>
          <w:b/>
          <w:sz w:val="24"/>
          <w:szCs w:val="24"/>
        </w:rPr>
        <w:t xml:space="preserve">Timeframe for early childhood intervention: </w:t>
      </w:r>
      <w:r w:rsidRPr="00FE0A00">
        <w:rPr>
          <w:sz w:val="24"/>
          <w:szCs w:val="24"/>
        </w:rPr>
        <w:t>The NDIS Act should be amended to ensure that a NDIS plan for a child assessed as eligible for early intervention support is created within 28 days of the access decision.</w:t>
      </w:r>
    </w:p>
    <w:p w14:paraId="45087398" w14:textId="4F718B27" w:rsidR="00FE0A00" w:rsidRPr="00FE0A00" w:rsidRDefault="00FE0A00" w:rsidP="00AA7BF0">
      <w:pPr>
        <w:pStyle w:val="ListParagraph"/>
        <w:numPr>
          <w:ilvl w:val="0"/>
          <w:numId w:val="28"/>
        </w:numPr>
        <w:suppressAutoHyphens/>
        <w:spacing w:before="240" w:line="300" w:lineRule="exact"/>
        <w:rPr>
          <w:szCs w:val="24"/>
          <w:lang w:eastAsia="en-AU"/>
        </w:rPr>
      </w:pPr>
      <w:r w:rsidRPr="00FE0A00">
        <w:rPr>
          <w:b/>
          <w:sz w:val="24"/>
          <w:szCs w:val="24"/>
          <w:lang w:eastAsia="en-AU"/>
        </w:rPr>
        <w:t xml:space="preserve">Draft NDIS plans and reasons: </w:t>
      </w:r>
      <w:r w:rsidRPr="00FE0A00">
        <w:rPr>
          <w:sz w:val="24"/>
          <w:szCs w:val="24"/>
          <w:lang w:eastAsia="en-AU"/>
        </w:rPr>
        <w:t>The NDIS Act should require that a planner provide a proposed NDIS plan with reasons for decision-making to the participant and their nominated support people and allow for discussion of the NDIS plan before it is finalised.</w:t>
      </w:r>
    </w:p>
    <w:p w14:paraId="70477A56" w14:textId="77777777" w:rsidR="00FE0A00" w:rsidRPr="00FE0A00" w:rsidRDefault="00FE0A00" w:rsidP="00AA7BF0">
      <w:pPr>
        <w:pStyle w:val="ListParagraph"/>
        <w:numPr>
          <w:ilvl w:val="0"/>
          <w:numId w:val="28"/>
        </w:numPr>
        <w:tabs>
          <w:tab w:val="left" w:pos="1020"/>
        </w:tabs>
        <w:suppressAutoHyphens/>
        <w:rPr>
          <w:szCs w:val="24"/>
        </w:rPr>
      </w:pPr>
      <w:r w:rsidRPr="00FE0A00">
        <w:rPr>
          <w:b/>
          <w:sz w:val="24"/>
          <w:szCs w:val="24"/>
        </w:rPr>
        <w:t xml:space="preserve">Skilled planners: </w:t>
      </w:r>
      <w:r w:rsidRPr="00FE0A00">
        <w:rPr>
          <w:sz w:val="24"/>
          <w:szCs w:val="24"/>
        </w:rPr>
        <w:t>The Participant Service Guarantee should ensure that planners receive adequate training and guidance to ensure that people receive adequate plans individually tailored to support their needs and achieve their goals.</w:t>
      </w:r>
    </w:p>
    <w:p w14:paraId="7BD68EDA" w14:textId="77777777" w:rsidR="00545AE3" w:rsidRDefault="00545AE3" w:rsidP="00AA7BF0">
      <w:pPr>
        <w:pStyle w:val="ListParagraph"/>
        <w:numPr>
          <w:ilvl w:val="0"/>
          <w:numId w:val="28"/>
        </w:numPr>
        <w:suppressAutoHyphens/>
        <w:spacing w:before="240" w:line="300" w:lineRule="exact"/>
        <w:rPr>
          <w:sz w:val="24"/>
          <w:szCs w:val="24"/>
          <w:lang w:eastAsia="en-AU"/>
        </w:rPr>
      </w:pPr>
      <w:r w:rsidRPr="0058764C">
        <w:rPr>
          <w:b/>
          <w:sz w:val="24"/>
          <w:szCs w:val="24"/>
          <w:lang w:eastAsia="en-AU"/>
        </w:rPr>
        <w:t xml:space="preserve">Supported Independent Living prices: </w:t>
      </w:r>
      <w:r w:rsidRPr="0058764C">
        <w:rPr>
          <w:sz w:val="24"/>
          <w:szCs w:val="24"/>
          <w:lang w:eastAsia="en-AU"/>
        </w:rPr>
        <w:t>The NDIA should ensure participants understand and have access to information about what services, activities and tasks are included under Supported Independent Living funding in their NDIS plan.</w:t>
      </w:r>
    </w:p>
    <w:p w14:paraId="54E548DF" w14:textId="35F677E4" w:rsidR="00545AE3" w:rsidRDefault="00545AE3" w:rsidP="00AA7BF0">
      <w:pPr>
        <w:pStyle w:val="ListParagraph"/>
        <w:numPr>
          <w:ilvl w:val="0"/>
          <w:numId w:val="28"/>
        </w:numPr>
        <w:suppressAutoHyphens/>
        <w:rPr>
          <w:sz w:val="24"/>
          <w:szCs w:val="24"/>
        </w:rPr>
      </w:pPr>
      <w:r w:rsidRPr="0058764C">
        <w:rPr>
          <w:b/>
          <w:bCs/>
          <w:sz w:val="24"/>
          <w:szCs w:val="24"/>
        </w:rPr>
        <w:t xml:space="preserve">Requests for home modifications, assistive technology and specialist disability accommodation: </w:t>
      </w:r>
      <w:r w:rsidRPr="0058764C">
        <w:rPr>
          <w:sz w:val="24"/>
          <w:szCs w:val="24"/>
        </w:rPr>
        <w:t>The NDIS Act should be amended to establish a clear and responsive approach for the NDIA to consider requests for home modifications, assistive technology items and specialist disability accommodation</w:t>
      </w:r>
      <w:r w:rsidR="009C7A3D">
        <w:rPr>
          <w:sz w:val="24"/>
          <w:szCs w:val="24"/>
        </w:rPr>
        <w:t>.</w:t>
      </w:r>
      <w:r>
        <w:rPr>
          <w:sz w:val="24"/>
          <w:szCs w:val="24"/>
        </w:rPr>
        <w:t xml:space="preserve"> Decisions about </w:t>
      </w:r>
      <w:r w:rsidRPr="0058764C">
        <w:rPr>
          <w:sz w:val="24"/>
          <w:szCs w:val="24"/>
        </w:rPr>
        <w:t>home modifications, assistive technology items and specialist disability accommodation</w:t>
      </w:r>
      <w:r>
        <w:rPr>
          <w:sz w:val="24"/>
          <w:szCs w:val="24"/>
        </w:rPr>
        <w:t xml:space="preserve"> should be included as specific ‘reviewable decisions’ in s</w:t>
      </w:r>
      <w:r w:rsidR="009C7A3D">
        <w:rPr>
          <w:sz w:val="24"/>
          <w:szCs w:val="24"/>
        </w:rPr>
        <w:t>ection</w:t>
      </w:r>
      <w:r>
        <w:rPr>
          <w:sz w:val="24"/>
          <w:szCs w:val="24"/>
        </w:rPr>
        <w:t xml:space="preserve"> 99 of the NDIS Act.</w:t>
      </w:r>
    </w:p>
    <w:p w14:paraId="6DFD2D1C" w14:textId="2D778C82" w:rsidR="00FE0A00" w:rsidRPr="00FE0A00" w:rsidRDefault="00FE0A00" w:rsidP="00AA7BF0">
      <w:pPr>
        <w:pStyle w:val="ListParagraph"/>
        <w:numPr>
          <w:ilvl w:val="0"/>
          <w:numId w:val="28"/>
        </w:numPr>
        <w:suppressAutoHyphens/>
        <w:rPr>
          <w:sz w:val="24"/>
          <w:szCs w:val="24"/>
        </w:rPr>
      </w:pPr>
      <w:r w:rsidRPr="00FE0A00">
        <w:rPr>
          <w:b/>
          <w:bCs/>
          <w:sz w:val="24"/>
          <w:szCs w:val="24"/>
        </w:rPr>
        <w:t>Timeframe after a quote provided</w:t>
      </w:r>
      <w:r w:rsidRPr="00FE0A00">
        <w:rPr>
          <w:b/>
          <w:bCs/>
          <w:szCs w:val="24"/>
        </w:rPr>
        <w:t xml:space="preserve">: </w:t>
      </w:r>
      <w:r w:rsidRPr="009C7A3D">
        <w:rPr>
          <w:sz w:val="24"/>
          <w:szCs w:val="24"/>
        </w:rPr>
        <w:t xml:space="preserve">The NDIS Act should require the NDIA to make a decision about a request within </w:t>
      </w:r>
      <w:r w:rsidR="00545AE3" w:rsidRPr="009C7A3D">
        <w:rPr>
          <w:sz w:val="24"/>
          <w:szCs w:val="24"/>
        </w:rPr>
        <w:t>28</w:t>
      </w:r>
      <w:r w:rsidRPr="009C7A3D">
        <w:rPr>
          <w:sz w:val="24"/>
          <w:szCs w:val="24"/>
        </w:rPr>
        <w:t xml:space="preserve"> days after a quote is provided, if the plan provided for a support to be funded subject to a quoting process, and allowing </w:t>
      </w:r>
      <w:r w:rsidR="009A5297" w:rsidRPr="009C7A3D">
        <w:rPr>
          <w:sz w:val="24"/>
          <w:szCs w:val="24"/>
        </w:rPr>
        <w:t xml:space="preserve">an internal </w:t>
      </w:r>
      <w:r w:rsidRPr="009C7A3D">
        <w:rPr>
          <w:sz w:val="24"/>
          <w:szCs w:val="24"/>
        </w:rPr>
        <w:t>review of a decision if the timeframe is not complied with.</w:t>
      </w:r>
      <w:r w:rsidRPr="00FE0A00">
        <w:rPr>
          <w:szCs w:val="24"/>
        </w:rPr>
        <w:t xml:space="preserve"> </w:t>
      </w:r>
    </w:p>
    <w:p w14:paraId="24B8713A" w14:textId="77777777" w:rsidR="00FE0A00" w:rsidRPr="00FE0A00" w:rsidRDefault="00FE0A00" w:rsidP="00AA7BF0">
      <w:pPr>
        <w:pStyle w:val="ListParagraph"/>
        <w:numPr>
          <w:ilvl w:val="0"/>
          <w:numId w:val="28"/>
        </w:numPr>
        <w:suppressAutoHyphens/>
        <w:spacing w:before="240" w:line="300" w:lineRule="exact"/>
        <w:rPr>
          <w:szCs w:val="24"/>
          <w:lang w:eastAsia="en-AU"/>
        </w:rPr>
      </w:pPr>
      <w:r w:rsidRPr="00FE0A00">
        <w:rPr>
          <w:b/>
          <w:bCs/>
          <w:sz w:val="24"/>
          <w:szCs w:val="24"/>
          <w:lang w:eastAsia="en-AU"/>
        </w:rPr>
        <w:lastRenderedPageBreak/>
        <w:t xml:space="preserve">Remove references to ‘primary disability’: </w:t>
      </w:r>
      <w:r w:rsidRPr="00FE0A00">
        <w:rPr>
          <w:sz w:val="24"/>
          <w:szCs w:val="24"/>
          <w:lang w:eastAsia="en-AU"/>
        </w:rPr>
        <w:t>The NDIS guidelines, forms and practice should be changed to no longer rely on the concept of a person’s ‘primary disability’.</w:t>
      </w:r>
    </w:p>
    <w:p w14:paraId="70473F25" w14:textId="3BAF96BB" w:rsidR="00FE0A00" w:rsidRPr="00FE0A00" w:rsidRDefault="00FE0A00" w:rsidP="00AA7BF0">
      <w:pPr>
        <w:pStyle w:val="ListParagraph"/>
        <w:widowControl w:val="0"/>
        <w:numPr>
          <w:ilvl w:val="0"/>
          <w:numId w:val="28"/>
        </w:numPr>
        <w:suppressAutoHyphens/>
        <w:rPr>
          <w:sz w:val="24"/>
          <w:szCs w:val="24"/>
          <w:lang w:val="en"/>
        </w:rPr>
      </w:pPr>
      <w:r w:rsidRPr="00FE0A00">
        <w:rPr>
          <w:b/>
          <w:bCs/>
          <w:sz w:val="24"/>
          <w:szCs w:val="24"/>
          <w:lang w:val="en"/>
        </w:rPr>
        <w:t xml:space="preserve">Typical support packages: </w:t>
      </w:r>
      <w:r w:rsidRPr="00FE0A00">
        <w:rPr>
          <w:sz w:val="24"/>
          <w:szCs w:val="24"/>
          <w:lang w:val="en"/>
        </w:rPr>
        <w:t>The Participant Service Guarantee should ensure that the NDIA does not misuse ‘typical support packages’ to create NDIS plans which are not person-</w:t>
      </w:r>
      <w:proofErr w:type="spellStart"/>
      <w:r w:rsidRPr="00FE0A00">
        <w:rPr>
          <w:sz w:val="24"/>
          <w:szCs w:val="24"/>
          <w:lang w:val="en"/>
        </w:rPr>
        <w:t>centred</w:t>
      </w:r>
      <w:proofErr w:type="spellEnd"/>
      <w:r w:rsidRPr="00FE0A00">
        <w:rPr>
          <w:sz w:val="24"/>
          <w:szCs w:val="24"/>
          <w:lang w:val="en"/>
        </w:rPr>
        <w:t xml:space="preserve"> or tailored for an individual’s goals.</w:t>
      </w:r>
    </w:p>
    <w:p w14:paraId="784E717D" w14:textId="1E5E7120" w:rsidR="00FE0A00" w:rsidRPr="00FE0A00" w:rsidRDefault="00FE0A00" w:rsidP="00AA7BF0">
      <w:pPr>
        <w:pStyle w:val="headingnumber2"/>
        <w:rPr>
          <w:b w:val="0"/>
          <w:bCs w:val="0"/>
          <w:i/>
          <w:iCs/>
        </w:rPr>
      </w:pPr>
      <w:bookmarkStart w:id="275" w:name="_Toc23158955"/>
      <w:bookmarkStart w:id="276" w:name="_Toc23404908"/>
      <w:bookmarkStart w:id="277" w:name="_Toc23413664"/>
      <w:bookmarkEnd w:id="273"/>
      <w:r w:rsidRPr="00FE0A00">
        <w:t>Making sure people can use their plan</w:t>
      </w:r>
      <w:bookmarkEnd w:id="274"/>
      <w:bookmarkEnd w:id="275"/>
      <w:bookmarkEnd w:id="276"/>
      <w:bookmarkEnd w:id="277"/>
    </w:p>
    <w:p w14:paraId="7464BCC5" w14:textId="77777777" w:rsidR="00FE0A00" w:rsidRPr="00FE0A00" w:rsidRDefault="00FE0A00" w:rsidP="00AA7BF0">
      <w:pPr>
        <w:pStyle w:val="ListParagraph"/>
        <w:numPr>
          <w:ilvl w:val="0"/>
          <w:numId w:val="28"/>
        </w:numPr>
        <w:suppressAutoHyphens/>
        <w:rPr>
          <w:szCs w:val="24"/>
        </w:rPr>
      </w:pPr>
      <w:bookmarkStart w:id="278" w:name="_Toc22918888"/>
      <w:r w:rsidRPr="00FE0A00">
        <w:rPr>
          <w:b/>
          <w:bCs/>
          <w:sz w:val="24"/>
          <w:szCs w:val="24"/>
        </w:rPr>
        <w:t xml:space="preserve">Skilled and ongoing support coordination: </w:t>
      </w:r>
      <w:r w:rsidRPr="00FE0A00">
        <w:rPr>
          <w:sz w:val="24"/>
          <w:szCs w:val="24"/>
        </w:rPr>
        <w:t>The “Connected” service standards in the Participant Service Guarantee should recognise that skilled and experienced support coordinators must play a systematic and ongoing role for people with complex needs to problem-solve issues, navigate systems and think creatively about supports.</w:t>
      </w:r>
    </w:p>
    <w:p w14:paraId="57AAD537" w14:textId="77777777" w:rsidR="00FE0A00" w:rsidRPr="00FE0A00" w:rsidRDefault="00FE0A00" w:rsidP="00AA7BF0">
      <w:pPr>
        <w:pStyle w:val="ListParagraph"/>
        <w:numPr>
          <w:ilvl w:val="0"/>
          <w:numId w:val="28"/>
        </w:numPr>
        <w:suppressAutoHyphens/>
        <w:rPr>
          <w:szCs w:val="24"/>
        </w:rPr>
      </w:pPr>
      <w:r w:rsidRPr="00FE0A00">
        <w:rPr>
          <w:b/>
          <w:bCs/>
          <w:sz w:val="24"/>
          <w:szCs w:val="24"/>
        </w:rPr>
        <w:t xml:space="preserve">Guidance about using a plan: </w:t>
      </w:r>
      <w:r w:rsidRPr="00FE0A00">
        <w:rPr>
          <w:sz w:val="24"/>
          <w:szCs w:val="24"/>
        </w:rPr>
        <w:t xml:space="preserve">The Participant Service Guarantee should ensure that participants and their nominated support people are provided with adequate and accessible information about how to use their NDIS plan, including guidance, detailed information about the implications of self-management, plan management and agency management of support categories in their NDIS plans.  </w:t>
      </w:r>
    </w:p>
    <w:p w14:paraId="4FC27E5D" w14:textId="77777777" w:rsidR="00FE0A00" w:rsidRPr="00FE0A00" w:rsidRDefault="00FE0A00" w:rsidP="00AA7BF0">
      <w:pPr>
        <w:pStyle w:val="ListParagraph"/>
        <w:numPr>
          <w:ilvl w:val="0"/>
          <w:numId w:val="28"/>
        </w:numPr>
        <w:suppressAutoHyphens/>
        <w:rPr>
          <w:szCs w:val="24"/>
        </w:rPr>
      </w:pPr>
      <w:r w:rsidRPr="00FE0A00">
        <w:rPr>
          <w:b/>
          <w:bCs/>
          <w:sz w:val="24"/>
          <w:szCs w:val="24"/>
        </w:rPr>
        <w:t>Rural, regional and remote services:</w:t>
      </w:r>
      <w:r w:rsidRPr="00FE0A00">
        <w:rPr>
          <w:sz w:val="24"/>
          <w:szCs w:val="24"/>
        </w:rPr>
        <w:t xml:space="preserve"> The NDIS Act and operational guidelines should make changes to pricing in relation to travel for providers and participants and directly purchase services on behalf of participants if needed to ensure the promise of the NDIS can be fulfilled outside cities.</w:t>
      </w:r>
    </w:p>
    <w:p w14:paraId="73769863" w14:textId="20FB9800" w:rsidR="00FE0A00" w:rsidRPr="00FE0A00" w:rsidRDefault="00FE0A00" w:rsidP="00AA7BF0">
      <w:pPr>
        <w:pStyle w:val="headingnumber2"/>
        <w:rPr>
          <w:b w:val="0"/>
          <w:bCs w:val="0"/>
          <w:i/>
          <w:iCs/>
        </w:rPr>
      </w:pPr>
      <w:bookmarkStart w:id="279" w:name="_Toc23158956"/>
      <w:bookmarkStart w:id="280" w:name="_Toc23404909"/>
      <w:bookmarkStart w:id="281" w:name="_Toc23413665"/>
      <w:r w:rsidRPr="00FE0A00">
        <w:t xml:space="preserve">Ensuring clear, accessible and efficient </w:t>
      </w:r>
      <w:r w:rsidR="009A5297">
        <w:t xml:space="preserve">reassessment and </w:t>
      </w:r>
      <w:r w:rsidRPr="00FE0A00">
        <w:t>review process</w:t>
      </w:r>
      <w:bookmarkEnd w:id="279"/>
      <w:bookmarkEnd w:id="280"/>
      <w:r w:rsidR="009A5297">
        <w:t>es</w:t>
      </w:r>
      <w:bookmarkEnd w:id="281"/>
      <w:r w:rsidRPr="00FE0A00">
        <w:t xml:space="preserve"> </w:t>
      </w:r>
      <w:bookmarkEnd w:id="278"/>
    </w:p>
    <w:p w14:paraId="27C10FAB" w14:textId="5F9C0901" w:rsidR="00FE0A00" w:rsidRPr="00FE0A00" w:rsidRDefault="00FE0A00" w:rsidP="00AA7BF0">
      <w:pPr>
        <w:pStyle w:val="ListParagraph"/>
        <w:widowControl w:val="0"/>
        <w:numPr>
          <w:ilvl w:val="0"/>
          <w:numId w:val="28"/>
        </w:numPr>
        <w:suppressAutoHyphens/>
        <w:rPr>
          <w:szCs w:val="24"/>
        </w:rPr>
      </w:pPr>
      <w:r w:rsidRPr="00FE0A00">
        <w:rPr>
          <w:b/>
          <w:bCs/>
          <w:sz w:val="24"/>
          <w:szCs w:val="24"/>
        </w:rPr>
        <w:t xml:space="preserve">Clear terminology regarding </w:t>
      </w:r>
      <w:r w:rsidR="009A5297">
        <w:rPr>
          <w:b/>
          <w:bCs/>
          <w:sz w:val="24"/>
          <w:szCs w:val="24"/>
        </w:rPr>
        <w:t xml:space="preserve">reassessments and </w:t>
      </w:r>
      <w:r w:rsidRPr="00FE0A00">
        <w:rPr>
          <w:b/>
          <w:bCs/>
          <w:sz w:val="24"/>
          <w:szCs w:val="24"/>
        </w:rPr>
        <w:t xml:space="preserve">reviews: </w:t>
      </w:r>
      <w:r w:rsidRPr="00FE0A00">
        <w:rPr>
          <w:sz w:val="24"/>
          <w:szCs w:val="24"/>
        </w:rPr>
        <w:t>The NDIA Act should be amended to clarify the differences between a scheduled plan reassessment, an unscheduled plan reassessment and an internal review.</w:t>
      </w:r>
      <w:r w:rsidR="00596A65">
        <w:rPr>
          <w:sz w:val="24"/>
          <w:szCs w:val="24"/>
        </w:rPr>
        <w:t xml:space="preserve"> Following changes to terminology, new review and assessment forms should be created that clearly distinguish between the different processes.</w:t>
      </w:r>
    </w:p>
    <w:p w14:paraId="3482D6C8" w14:textId="77777777" w:rsidR="00FE0A00" w:rsidRPr="00FE0A00" w:rsidRDefault="00FE0A00" w:rsidP="00AA7BF0">
      <w:pPr>
        <w:pStyle w:val="ListParagraph"/>
        <w:widowControl w:val="0"/>
        <w:numPr>
          <w:ilvl w:val="0"/>
          <w:numId w:val="28"/>
        </w:numPr>
        <w:suppressAutoHyphens/>
        <w:rPr>
          <w:szCs w:val="24"/>
        </w:rPr>
      </w:pPr>
      <w:r w:rsidRPr="00FE0A00">
        <w:rPr>
          <w:b/>
          <w:bCs/>
          <w:sz w:val="24"/>
          <w:szCs w:val="24"/>
        </w:rPr>
        <w:t xml:space="preserve">Role for support coordinators in scheduled plan reassessments: </w:t>
      </w:r>
      <w:r w:rsidRPr="00FE0A00">
        <w:rPr>
          <w:sz w:val="24"/>
          <w:szCs w:val="24"/>
        </w:rPr>
        <w:t>The NDIA should provide adequate funding for support coordinators to support participants to meaningfully engage in scheduled plan reassessments.</w:t>
      </w:r>
    </w:p>
    <w:p w14:paraId="1A769152" w14:textId="51F428EA" w:rsidR="00FE0A00" w:rsidRPr="00FE0A00" w:rsidRDefault="00FE0A00" w:rsidP="00AA7BF0">
      <w:pPr>
        <w:pStyle w:val="ListParagraph"/>
        <w:numPr>
          <w:ilvl w:val="0"/>
          <w:numId w:val="28"/>
        </w:numPr>
        <w:suppressAutoHyphens/>
        <w:rPr>
          <w:szCs w:val="24"/>
        </w:rPr>
      </w:pPr>
      <w:r w:rsidRPr="00FE0A00">
        <w:rPr>
          <w:b/>
          <w:bCs/>
          <w:sz w:val="24"/>
          <w:szCs w:val="24"/>
        </w:rPr>
        <w:t xml:space="preserve">Communication and support in the </w:t>
      </w:r>
      <w:r w:rsidR="009A5297">
        <w:rPr>
          <w:b/>
          <w:bCs/>
          <w:sz w:val="24"/>
          <w:szCs w:val="24"/>
        </w:rPr>
        <w:t>reassessment</w:t>
      </w:r>
      <w:r w:rsidR="009A5297" w:rsidRPr="00FE0A00">
        <w:rPr>
          <w:b/>
          <w:bCs/>
          <w:sz w:val="24"/>
          <w:szCs w:val="24"/>
        </w:rPr>
        <w:t xml:space="preserve"> </w:t>
      </w:r>
      <w:r w:rsidRPr="00FE0A00">
        <w:rPr>
          <w:b/>
          <w:bCs/>
          <w:sz w:val="24"/>
          <w:szCs w:val="24"/>
        </w:rPr>
        <w:t xml:space="preserve">process: </w:t>
      </w:r>
      <w:r w:rsidRPr="00FE0A00">
        <w:rPr>
          <w:sz w:val="24"/>
          <w:szCs w:val="24"/>
        </w:rPr>
        <w:t xml:space="preserve">The NDIS Act should require a person conducting a scheduled or unscheduled plan reassessment to communicate with the participant before completing the </w:t>
      </w:r>
      <w:r w:rsidR="009A5297" w:rsidRPr="00FE0A00">
        <w:rPr>
          <w:sz w:val="24"/>
          <w:szCs w:val="24"/>
        </w:rPr>
        <w:t>re</w:t>
      </w:r>
      <w:r w:rsidR="009A5297">
        <w:rPr>
          <w:sz w:val="24"/>
          <w:szCs w:val="24"/>
        </w:rPr>
        <w:t>assessment</w:t>
      </w:r>
      <w:r w:rsidRPr="00FE0A00">
        <w:rPr>
          <w:sz w:val="24"/>
          <w:szCs w:val="24"/>
        </w:rPr>
        <w:t xml:space="preserve">, and the Participant Service Guarantee </w:t>
      </w:r>
      <w:r w:rsidR="009C7A3D">
        <w:rPr>
          <w:sz w:val="24"/>
          <w:szCs w:val="24"/>
        </w:rPr>
        <w:t>should</w:t>
      </w:r>
      <w:r w:rsidR="009C7A3D" w:rsidRPr="00FE0A00">
        <w:rPr>
          <w:sz w:val="24"/>
          <w:szCs w:val="24"/>
        </w:rPr>
        <w:t xml:space="preserve"> </w:t>
      </w:r>
      <w:r w:rsidRPr="00FE0A00">
        <w:rPr>
          <w:sz w:val="24"/>
          <w:szCs w:val="24"/>
        </w:rPr>
        <w:t xml:space="preserve">require a person conducting a </w:t>
      </w:r>
      <w:r w:rsidR="009A5297" w:rsidRPr="00FE0A00">
        <w:rPr>
          <w:sz w:val="24"/>
          <w:szCs w:val="24"/>
        </w:rPr>
        <w:t>re</w:t>
      </w:r>
      <w:r w:rsidR="009A5297">
        <w:rPr>
          <w:sz w:val="24"/>
          <w:szCs w:val="24"/>
        </w:rPr>
        <w:t>assessment</w:t>
      </w:r>
      <w:r w:rsidR="009A5297" w:rsidRPr="00FE0A00">
        <w:rPr>
          <w:sz w:val="24"/>
          <w:szCs w:val="24"/>
        </w:rPr>
        <w:t xml:space="preserve"> </w:t>
      </w:r>
      <w:r w:rsidRPr="00FE0A00">
        <w:rPr>
          <w:sz w:val="24"/>
          <w:szCs w:val="24"/>
        </w:rPr>
        <w:t>to provide support and assistance to participants to obtain evidence in relation to a support.</w:t>
      </w:r>
    </w:p>
    <w:p w14:paraId="51B1C863" w14:textId="77777777" w:rsidR="00FE0A00" w:rsidRPr="00FE0A00" w:rsidRDefault="00FE0A00" w:rsidP="00AA7BF0">
      <w:pPr>
        <w:pStyle w:val="ListParagraph"/>
        <w:numPr>
          <w:ilvl w:val="0"/>
          <w:numId w:val="28"/>
        </w:numPr>
        <w:suppressAutoHyphens/>
        <w:rPr>
          <w:szCs w:val="24"/>
        </w:rPr>
      </w:pPr>
      <w:r w:rsidRPr="00FE0A00">
        <w:rPr>
          <w:b/>
          <w:bCs/>
          <w:sz w:val="24"/>
          <w:szCs w:val="24"/>
        </w:rPr>
        <w:t xml:space="preserve">Maintaining service levels during the review process: </w:t>
      </w:r>
      <w:r w:rsidRPr="00FE0A00">
        <w:rPr>
          <w:sz w:val="24"/>
          <w:szCs w:val="24"/>
        </w:rPr>
        <w:t>The NDIS Act should provide that a person maintains their current level of services between when a review date passes and the review is completed and the plan is replaced.</w:t>
      </w:r>
    </w:p>
    <w:p w14:paraId="2C615063" w14:textId="77777777" w:rsidR="00FE0A00" w:rsidRPr="00FE0A00" w:rsidRDefault="00FE0A00" w:rsidP="00AA7BF0">
      <w:pPr>
        <w:pStyle w:val="ListParagraph"/>
        <w:numPr>
          <w:ilvl w:val="0"/>
          <w:numId w:val="28"/>
        </w:numPr>
        <w:suppressAutoHyphens/>
        <w:rPr>
          <w:sz w:val="24"/>
          <w:szCs w:val="24"/>
        </w:rPr>
      </w:pPr>
      <w:r w:rsidRPr="00FE0A00">
        <w:rPr>
          <w:b/>
          <w:bCs/>
          <w:sz w:val="24"/>
          <w:szCs w:val="24"/>
        </w:rPr>
        <w:lastRenderedPageBreak/>
        <w:t xml:space="preserve">Access to supports pending internal review or AAT appeals:  </w:t>
      </w:r>
      <w:r w:rsidRPr="00FE0A00">
        <w:rPr>
          <w:sz w:val="24"/>
          <w:szCs w:val="24"/>
        </w:rPr>
        <w:t>We recommend that the NDIS Act and Participant Service Guarantee should allow for payment for supports pending an internal review or AAT appeals.</w:t>
      </w:r>
    </w:p>
    <w:p w14:paraId="2C55B850" w14:textId="6E3D808C" w:rsidR="00FE0A00" w:rsidRPr="00FE0A00" w:rsidRDefault="00FE0A00" w:rsidP="00AA7BF0">
      <w:pPr>
        <w:pStyle w:val="headingnumber2"/>
        <w:rPr>
          <w:b w:val="0"/>
          <w:bCs w:val="0"/>
          <w:i/>
          <w:iCs/>
        </w:rPr>
      </w:pPr>
      <w:bookmarkStart w:id="282" w:name="_Toc23158957"/>
      <w:bookmarkStart w:id="283" w:name="_Toc23404910"/>
      <w:bookmarkStart w:id="284" w:name="_Toc23413666"/>
      <w:r w:rsidRPr="00FE0A00">
        <w:t>Allowing for quick, accessible, reviewable amendment of plans</w:t>
      </w:r>
      <w:bookmarkEnd w:id="282"/>
      <w:bookmarkEnd w:id="283"/>
      <w:bookmarkEnd w:id="284"/>
      <w:r w:rsidRPr="00FE0A00">
        <w:t xml:space="preserve"> </w:t>
      </w:r>
    </w:p>
    <w:p w14:paraId="6F8CA070" w14:textId="061771BA" w:rsidR="00FE0A00" w:rsidRPr="00FE0A00" w:rsidRDefault="00FE0A00" w:rsidP="00AA7BF0">
      <w:pPr>
        <w:pStyle w:val="ListParagraph"/>
        <w:numPr>
          <w:ilvl w:val="0"/>
          <w:numId w:val="28"/>
        </w:numPr>
        <w:suppressAutoHyphens/>
        <w:rPr>
          <w:szCs w:val="24"/>
        </w:rPr>
      </w:pPr>
      <w:bookmarkStart w:id="285" w:name="_Toc22918890"/>
      <w:r w:rsidRPr="00FE0A00">
        <w:rPr>
          <w:b/>
          <w:sz w:val="24"/>
          <w:szCs w:val="24"/>
        </w:rPr>
        <w:t xml:space="preserve">Amendment power: </w:t>
      </w:r>
      <w:r w:rsidR="00E94413">
        <w:rPr>
          <w:sz w:val="24"/>
          <w:szCs w:val="24"/>
        </w:rPr>
        <w:t>Subject to further consultation on its form and proposed operation, t</w:t>
      </w:r>
      <w:r w:rsidRPr="00FE0A00">
        <w:rPr>
          <w:sz w:val="24"/>
          <w:szCs w:val="24"/>
        </w:rPr>
        <w:t>he NDIS Act should include a plan amendment power which is prompt, clear and easy to access to increase or adapt supports for participants but which does not result in a participant being disadvantaged or having their supports reduced, and can be subject to effective and timely merits review.</w:t>
      </w:r>
    </w:p>
    <w:p w14:paraId="00F3DE8E" w14:textId="48797A89" w:rsidR="00FE0A00" w:rsidRPr="00FE0A00" w:rsidRDefault="00FE0A00" w:rsidP="00AA7BF0">
      <w:pPr>
        <w:pStyle w:val="headingnumber2"/>
        <w:rPr>
          <w:b w:val="0"/>
          <w:bCs w:val="0"/>
          <w:i/>
          <w:iCs/>
        </w:rPr>
      </w:pPr>
      <w:bookmarkStart w:id="286" w:name="_Toc23158958"/>
      <w:bookmarkStart w:id="287" w:name="_Toc23404911"/>
      <w:bookmarkStart w:id="288" w:name="_Toc23413667"/>
      <w:bookmarkStart w:id="289" w:name="_Hlk23157316"/>
      <w:bookmarkEnd w:id="285"/>
      <w:r w:rsidRPr="00FE0A00">
        <w:t>Appealing and resolving disputes quickly, easily and fairly</w:t>
      </w:r>
      <w:bookmarkEnd w:id="286"/>
      <w:bookmarkEnd w:id="287"/>
      <w:bookmarkEnd w:id="288"/>
      <w:r w:rsidRPr="00FE0A00">
        <w:t xml:space="preserve"> </w:t>
      </w:r>
    </w:p>
    <w:p w14:paraId="26AD966C" w14:textId="77777777" w:rsidR="00FE0A00" w:rsidRPr="00FE0A00" w:rsidRDefault="00FE0A00" w:rsidP="00AA7BF0">
      <w:pPr>
        <w:pStyle w:val="ListParagraph"/>
        <w:numPr>
          <w:ilvl w:val="0"/>
          <w:numId w:val="28"/>
        </w:numPr>
        <w:suppressAutoHyphens/>
        <w:rPr>
          <w:szCs w:val="24"/>
        </w:rPr>
      </w:pPr>
      <w:bookmarkStart w:id="290" w:name="_Hlk23157305"/>
      <w:bookmarkEnd w:id="289"/>
      <w:r w:rsidRPr="00FE0A00">
        <w:rPr>
          <w:b/>
          <w:bCs/>
          <w:sz w:val="24"/>
          <w:szCs w:val="24"/>
        </w:rPr>
        <w:t xml:space="preserve">Access to merits review of NDIA decisions: </w:t>
      </w:r>
      <w:r w:rsidRPr="00FE0A00">
        <w:rPr>
          <w:sz w:val="24"/>
          <w:szCs w:val="24"/>
        </w:rPr>
        <w:t>The Participant Service Guarantee should: (a) recognise the right to internal review and AAT review of all reviewable decisions and undertake to support and facilitate access to these review processes; and (b) ensure that any review process will be conducted with a view to preserving a person’s right to AAT review.</w:t>
      </w:r>
    </w:p>
    <w:p w14:paraId="6C7086D9" w14:textId="3E745A95" w:rsidR="00FE0A00" w:rsidRPr="00FE0A00" w:rsidRDefault="00FE0A00" w:rsidP="00AA7BF0">
      <w:pPr>
        <w:pStyle w:val="ListParagraph"/>
        <w:numPr>
          <w:ilvl w:val="0"/>
          <w:numId w:val="28"/>
        </w:numPr>
        <w:suppressAutoHyphens/>
        <w:spacing w:after="160" w:line="259" w:lineRule="auto"/>
        <w:rPr>
          <w:szCs w:val="24"/>
        </w:rPr>
      </w:pPr>
      <w:r w:rsidRPr="00FE0A00">
        <w:rPr>
          <w:b/>
          <w:sz w:val="24"/>
          <w:szCs w:val="24"/>
        </w:rPr>
        <w:t xml:space="preserve">Avoiding confusion between </w:t>
      </w:r>
      <w:r w:rsidR="009A5297">
        <w:rPr>
          <w:b/>
          <w:sz w:val="24"/>
          <w:szCs w:val="24"/>
        </w:rPr>
        <w:t>reassessment and review</w:t>
      </w:r>
      <w:r w:rsidRPr="00FE0A00">
        <w:rPr>
          <w:b/>
          <w:sz w:val="24"/>
          <w:szCs w:val="24"/>
        </w:rPr>
        <w:t xml:space="preserve">: </w:t>
      </w:r>
      <w:r w:rsidRPr="00FE0A00">
        <w:rPr>
          <w:sz w:val="24"/>
          <w:szCs w:val="24"/>
        </w:rPr>
        <w:t xml:space="preserve">The NDIS Act should be amended to </w:t>
      </w:r>
      <w:r w:rsidR="009A5297">
        <w:rPr>
          <w:sz w:val="24"/>
          <w:szCs w:val="24"/>
        </w:rPr>
        <w:t xml:space="preserve">clarify </w:t>
      </w:r>
      <w:r w:rsidR="00E94413">
        <w:rPr>
          <w:sz w:val="24"/>
          <w:szCs w:val="24"/>
        </w:rPr>
        <w:t>the difference between reassessment and review, and require that any request for review</w:t>
      </w:r>
      <w:r w:rsidRPr="00FE0A00">
        <w:rPr>
          <w:color w:val="000000" w:themeColor="text1"/>
          <w:sz w:val="24"/>
          <w:szCs w:val="24"/>
        </w:rPr>
        <w:t xml:space="preserve"> made within three months of a statement of participant supports be received be treated as a request for internal review.</w:t>
      </w:r>
    </w:p>
    <w:p w14:paraId="33F22177" w14:textId="10C3D3FC" w:rsidR="00FE0A00" w:rsidRPr="00FE0A00" w:rsidRDefault="00FE0A00" w:rsidP="00AA7BF0">
      <w:pPr>
        <w:pStyle w:val="ListParagraph"/>
        <w:widowControl w:val="0"/>
        <w:numPr>
          <w:ilvl w:val="0"/>
          <w:numId w:val="28"/>
        </w:numPr>
        <w:suppressAutoHyphens/>
        <w:spacing w:after="0" w:line="259" w:lineRule="auto"/>
        <w:rPr>
          <w:szCs w:val="24"/>
          <w:lang w:eastAsia="en-AU"/>
        </w:rPr>
      </w:pPr>
      <w:r w:rsidRPr="00FE0A00">
        <w:rPr>
          <w:rFonts w:eastAsia="Calibri" w:cs="Calibri"/>
          <w:b/>
          <w:bCs/>
          <w:sz w:val="24"/>
          <w:szCs w:val="24"/>
          <w:lang w:val="en-US"/>
        </w:rPr>
        <w:t xml:space="preserve">Communication about internal review: </w:t>
      </w:r>
      <w:r w:rsidRPr="00FE0A00">
        <w:rPr>
          <w:rFonts w:eastAsia="Calibri" w:cs="Calibri"/>
          <w:sz w:val="24"/>
          <w:szCs w:val="24"/>
          <w:lang w:val="en-US"/>
        </w:rPr>
        <w:t>The NDIS Act and the Participant Service Guarantee should r</w:t>
      </w:r>
      <w:proofErr w:type="spellStart"/>
      <w:r w:rsidRPr="00FE0A00">
        <w:rPr>
          <w:sz w:val="24"/>
          <w:szCs w:val="24"/>
          <w:lang w:eastAsia="en-AU"/>
        </w:rPr>
        <w:t>equire</w:t>
      </w:r>
      <w:proofErr w:type="spellEnd"/>
      <w:r w:rsidRPr="00FE0A00">
        <w:rPr>
          <w:sz w:val="24"/>
          <w:szCs w:val="24"/>
          <w:lang w:eastAsia="en-AU"/>
        </w:rPr>
        <w:t xml:space="preserve"> decision makers to confirm in writing that a person’s internal review request has been received within 14 days of receiving the request, inform participants that their request will be actioned within </w:t>
      </w:r>
      <w:r w:rsidR="00596A65">
        <w:rPr>
          <w:sz w:val="24"/>
          <w:szCs w:val="24"/>
          <w:lang w:eastAsia="en-AU"/>
        </w:rPr>
        <w:t>60</w:t>
      </w:r>
      <w:r w:rsidRPr="00FE0A00">
        <w:rPr>
          <w:sz w:val="24"/>
          <w:szCs w:val="24"/>
          <w:lang w:eastAsia="en-AU"/>
        </w:rPr>
        <w:t xml:space="preserve"> days and outline what action can be taken if the time limit is exceeded.</w:t>
      </w:r>
    </w:p>
    <w:p w14:paraId="6AFAA061" w14:textId="77777777" w:rsidR="00FE0A00" w:rsidRPr="00FE0A00" w:rsidRDefault="00FE0A00" w:rsidP="00AA7BF0">
      <w:pPr>
        <w:pStyle w:val="ListParagraph"/>
        <w:widowControl w:val="0"/>
        <w:numPr>
          <w:ilvl w:val="0"/>
          <w:numId w:val="28"/>
        </w:numPr>
        <w:suppressAutoHyphens/>
        <w:spacing w:after="160" w:line="259" w:lineRule="auto"/>
        <w:rPr>
          <w:color w:val="000000" w:themeColor="text1"/>
          <w:szCs w:val="24"/>
        </w:rPr>
      </w:pPr>
      <w:r w:rsidRPr="00FE0A00">
        <w:rPr>
          <w:rFonts w:eastAsiaTheme="minorEastAsia"/>
          <w:b/>
          <w:bCs/>
          <w:sz w:val="24"/>
          <w:szCs w:val="24"/>
        </w:rPr>
        <w:t xml:space="preserve">Timeframes for internal review: </w:t>
      </w:r>
      <w:r w:rsidRPr="00FE0A00">
        <w:rPr>
          <w:rFonts w:eastAsiaTheme="minorEastAsia"/>
          <w:sz w:val="24"/>
          <w:szCs w:val="24"/>
        </w:rPr>
        <w:t xml:space="preserve">The </w:t>
      </w:r>
      <w:r w:rsidRPr="00FE0A00">
        <w:rPr>
          <w:rFonts w:eastAsia="Calibri" w:cs="Calibri"/>
          <w:sz w:val="24"/>
          <w:szCs w:val="24"/>
          <w:lang w:val="en-US"/>
        </w:rPr>
        <w:t>NDIS Act should be amended to require an internal review to be completed within 60 days of receiving the request and providing that a failure to take relevant action within the prescribed time limits</w:t>
      </w:r>
      <w:r w:rsidRPr="00FE0A00">
        <w:rPr>
          <w:rFonts w:eastAsia="Calibri" w:cs="Calibri"/>
          <w:color w:val="000000" w:themeColor="text1"/>
          <w:sz w:val="24"/>
          <w:szCs w:val="24"/>
          <w:lang w:val="en-US"/>
        </w:rPr>
        <w:t xml:space="preserve"> gives rise to a participant’s right to seek AAT review.</w:t>
      </w:r>
    </w:p>
    <w:p w14:paraId="2BE79463" w14:textId="77777777" w:rsidR="00FE0A00" w:rsidRPr="00FE0A00" w:rsidRDefault="00FE0A00" w:rsidP="00AA7BF0">
      <w:pPr>
        <w:pStyle w:val="ListParagraph"/>
        <w:numPr>
          <w:ilvl w:val="0"/>
          <w:numId w:val="28"/>
        </w:numPr>
        <w:suppressAutoHyphens/>
        <w:rPr>
          <w:szCs w:val="24"/>
        </w:rPr>
      </w:pPr>
      <w:r w:rsidRPr="00FE0A00">
        <w:rPr>
          <w:b/>
          <w:bCs/>
          <w:sz w:val="24"/>
          <w:szCs w:val="24"/>
        </w:rPr>
        <w:t xml:space="preserve">Transitional provisions: </w:t>
      </w:r>
      <w:r w:rsidRPr="00FE0A00">
        <w:rPr>
          <w:sz w:val="24"/>
          <w:szCs w:val="24"/>
        </w:rPr>
        <w:t>The NDIS Act should include transitional provisions following a review for the participants to seek alternative interim supports or adjust their services to ensure participants are not adversely affected immediately following a review decision.</w:t>
      </w:r>
    </w:p>
    <w:p w14:paraId="6E346A36" w14:textId="77777777" w:rsidR="00FE0A00" w:rsidRPr="00FE0A00" w:rsidRDefault="00FE0A00" w:rsidP="00AA7BF0">
      <w:pPr>
        <w:pStyle w:val="ListParagraph"/>
        <w:numPr>
          <w:ilvl w:val="0"/>
          <w:numId w:val="28"/>
        </w:numPr>
        <w:suppressAutoHyphens/>
        <w:rPr>
          <w:szCs w:val="24"/>
          <w:lang w:eastAsia="en-AU"/>
        </w:rPr>
      </w:pPr>
      <w:r w:rsidRPr="00FE0A00">
        <w:rPr>
          <w:b/>
          <w:bCs/>
          <w:sz w:val="24"/>
          <w:szCs w:val="24"/>
        </w:rPr>
        <w:t xml:space="preserve">Reasons for internal review decisions: </w:t>
      </w:r>
      <w:r w:rsidRPr="00FE0A00">
        <w:rPr>
          <w:sz w:val="24"/>
          <w:szCs w:val="24"/>
        </w:rPr>
        <w:t xml:space="preserve">The Participant Service Guarantee should provide clear guidance to the NDIA on providing </w:t>
      </w:r>
      <w:r w:rsidRPr="00FE0A00">
        <w:rPr>
          <w:sz w:val="24"/>
          <w:szCs w:val="24"/>
          <w:lang w:eastAsia="en-AU"/>
        </w:rPr>
        <w:t>internal review decisions that contain written reasons outlining their legislative and factual basis and acknowledge that all information provided by the participant or prospective participant has been considered by the decision maker.</w:t>
      </w:r>
    </w:p>
    <w:p w14:paraId="3CF07B85" w14:textId="77777777" w:rsidR="00115F1F" w:rsidRPr="00115F1F" w:rsidRDefault="00115F1F" w:rsidP="00AA7BF0">
      <w:pPr>
        <w:pStyle w:val="ListParagraph"/>
        <w:numPr>
          <w:ilvl w:val="0"/>
          <w:numId w:val="28"/>
        </w:numPr>
        <w:suppressAutoHyphens/>
        <w:rPr>
          <w:sz w:val="24"/>
          <w:szCs w:val="24"/>
        </w:rPr>
      </w:pPr>
      <w:r w:rsidRPr="00115F1F">
        <w:rPr>
          <w:b/>
          <w:bCs/>
          <w:sz w:val="24"/>
          <w:szCs w:val="24"/>
        </w:rPr>
        <w:t xml:space="preserve">Clarify the AAT’s jurisdiction: </w:t>
      </w:r>
      <w:r w:rsidRPr="00115F1F">
        <w:rPr>
          <w:sz w:val="24"/>
          <w:szCs w:val="24"/>
        </w:rPr>
        <w:t xml:space="preserve">The NDIS Act should be amended to clarify the scope of the AAT’s jurisdiction once a plan has been replaced to determine the statement </w:t>
      </w:r>
      <w:r w:rsidRPr="00115F1F">
        <w:rPr>
          <w:sz w:val="24"/>
          <w:szCs w:val="24"/>
        </w:rPr>
        <w:lastRenderedPageBreak/>
        <w:t>of participant supports and ensure the AAT’s decision is effective from an earlier date as determined by the AAT.</w:t>
      </w:r>
    </w:p>
    <w:p w14:paraId="5FFF9DC2" w14:textId="77777777" w:rsidR="00FE0A00" w:rsidRPr="00FE0A00" w:rsidRDefault="00FE0A00" w:rsidP="00AA7BF0">
      <w:pPr>
        <w:pStyle w:val="ListParagraph"/>
        <w:numPr>
          <w:ilvl w:val="0"/>
          <w:numId w:val="28"/>
        </w:numPr>
        <w:suppressAutoHyphens/>
        <w:rPr>
          <w:szCs w:val="24"/>
        </w:rPr>
      </w:pPr>
      <w:r w:rsidRPr="00FE0A00">
        <w:rPr>
          <w:rFonts w:eastAsia="Calibri"/>
          <w:b/>
          <w:bCs/>
          <w:sz w:val="24"/>
          <w:szCs w:val="24"/>
          <w:lang w:val="en-US"/>
        </w:rPr>
        <w:t xml:space="preserve">Updated operational guidelines: </w:t>
      </w:r>
      <w:r w:rsidRPr="00FE0A00">
        <w:rPr>
          <w:rFonts w:eastAsia="Calibri"/>
          <w:sz w:val="24"/>
          <w:szCs w:val="24"/>
          <w:lang w:val="en-US"/>
        </w:rPr>
        <w:t>The NDIA’s operational guidelines should be regularly reviewed to incorporate developments in case law and ensure their consistency with the legislative criteria under the NDIS Act.</w:t>
      </w:r>
    </w:p>
    <w:p w14:paraId="6C54147C" w14:textId="77777777" w:rsidR="00FE0A00" w:rsidRPr="00FE0A00" w:rsidRDefault="00FE0A00" w:rsidP="00AA7BF0">
      <w:pPr>
        <w:pStyle w:val="ListParagraph"/>
        <w:numPr>
          <w:ilvl w:val="0"/>
          <w:numId w:val="28"/>
        </w:numPr>
        <w:suppressAutoHyphens/>
        <w:rPr>
          <w:rFonts w:eastAsia="Calibri"/>
          <w:szCs w:val="24"/>
          <w:lang w:val="en-US"/>
        </w:rPr>
      </w:pPr>
      <w:r w:rsidRPr="00FE0A00">
        <w:rPr>
          <w:rFonts w:eastAsia="Calibri"/>
          <w:b/>
          <w:bCs/>
          <w:sz w:val="24"/>
          <w:szCs w:val="24"/>
          <w:lang w:val="en-US"/>
        </w:rPr>
        <w:t xml:space="preserve">Transport guideline: </w:t>
      </w:r>
      <w:r w:rsidRPr="00FE0A00">
        <w:rPr>
          <w:rFonts w:eastAsia="Calibri"/>
          <w:sz w:val="24"/>
          <w:szCs w:val="24"/>
          <w:lang w:val="en-US"/>
        </w:rPr>
        <w:t xml:space="preserve">The NDIA’s operational guideline on transport should be updated to give effect to the principle of fully funding support in the Federal Court decision in </w:t>
      </w:r>
      <w:r w:rsidRPr="00FE0A00">
        <w:rPr>
          <w:rFonts w:eastAsia="Calibri"/>
          <w:i/>
          <w:iCs/>
          <w:sz w:val="24"/>
          <w:szCs w:val="24"/>
          <w:lang w:val="en-US"/>
        </w:rPr>
        <w:t xml:space="preserve">McGarrigle v National Disability Insurance Agency </w:t>
      </w:r>
      <w:r w:rsidRPr="00FE0A00">
        <w:rPr>
          <w:rFonts w:eastAsia="Calibri"/>
          <w:sz w:val="24"/>
          <w:szCs w:val="24"/>
          <w:lang w:val="en-US"/>
        </w:rPr>
        <w:t>[2017] FCA 208.</w:t>
      </w:r>
    </w:p>
    <w:p w14:paraId="70A2C04C" w14:textId="77777777" w:rsidR="00FE0A00" w:rsidRPr="00FE0A00" w:rsidRDefault="00FE0A00" w:rsidP="00AA7BF0">
      <w:pPr>
        <w:pStyle w:val="ListParagraph"/>
        <w:numPr>
          <w:ilvl w:val="0"/>
          <w:numId w:val="28"/>
        </w:numPr>
        <w:suppressAutoHyphens/>
        <w:rPr>
          <w:szCs w:val="24"/>
        </w:rPr>
      </w:pPr>
      <w:r w:rsidRPr="00FE0A00">
        <w:rPr>
          <w:b/>
          <w:bCs/>
          <w:sz w:val="24"/>
          <w:szCs w:val="24"/>
        </w:rPr>
        <w:t xml:space="preserve">COAG agreed 2015 amendments: </w:t>
      </w:r>
      <w:r w:rsidRPr="00FE0A00">
        <w:rPr>
          <w:sz w:val="24"/>
          <w:szCs w:val="24"/>
        </w:rPr>
        <w:t>The NDIS Act should be amended to incorporate the COAG agreed amendments from the 2015 NDIS Act Review, subject to further updates and amendments recommended in this submission.</w:t>
      </w:r>
      <w:bookmarkEnd w:id="290"/>
    </w:p>
    <w:p w14:paraId="2EB80923" w14:textId="4F04A56F" w:rsidR="00FE0A00" w:rsidRPr="00FE0A00" w:rsidRDefault="00FE0A00" w:rsidP="00AA7BF0">
      <w:pPr>
        <w:pStyle w:val="ListParagraph"/>
        <w:numPr>
          <w:ilvl w:val="0"/>
          <w:numId w:val="28"/>
        </w:numPr>
        <w:suppressAutoHyphens/>
        <w:rPr>
          <w:sz w:val="24"/>
          <w:szCs w:val="24"/>
        </w:rPr>
      </w:pPr>
      <w:r w:rsidRPr="00FE0A00">
        <w:rPr>
          <w:b/>
          <w:bCs/>
          <w:sz w:val="24"/>
          <w:szCs w:val="24"/>
        </w:rPr>
        <w:t>Timeframe for implementing AAT orders:</w:t>
      </w:r>
      <w:r w:rsidRPr="00FE0A00">
        <w:rPr>
          <w:sz w:val="24"/>
          <w:szCs w:val="24"/>
        </w:rPr>
        <w:t xml:space="preserve"> T</w:t>
      </w:r>
      <w:r w:rsidRPr="00FE0A00">
        <w:rPr>
          <w:bCs/>
          <w:sz w:val="24"/>
          <w:szCs w:val="24"/>
        </w:rPr>
        <w:t xml:space="preserve">he Participant Service Guarantee should include a timeframe for implementing AAT orders within </w:t>
      </w:r>
      <w:r w:rsidR="00DA433D">
        <w:rPr>
          <w:bCs/>
          <w:sz w:val="24"/>
          <w:szCs w:val="24"/>
        </w:rPr>
        <w:t>seven</w:t>
      </w:r>
      <w:r w:rsidRPr="00FE0A00">
        <w:rPr>
          <w:bCs/>
          <w:sz w:val="24"/>
          <w:szCs w:val="24"/>
        </w:rPr>
        <w:t xml:space="preserve"> days.</w:t>
      </w:r>
    </w:p>
    <w:p w14:paraId="260EF94B" w14:textId="77777777" w:rsidR="00DA433D" w:rsidRPr="00DA433D" w:rsidRDefault="00FE0A00" w:rsidP="00AA7BF0">
      <w:pPr>
        <w:pStyle w:val="ListParagraph"/>
        <w:numPr>
          <w:ilvl w:val="0"/>
          <w:numId w:val="28"/>
        </w:numPr>
        <w:suppressAutoHyphens/>
        <w:rPr>
          <w:sz w:val="24"/>
          <w:szCs w:val="24"/>
        </w:rPr>
      </w:pPr>
      <w:r w:rsidRPr="00DA433D">
        <w:rPr>
          <w:b/>
          <w:bCs/>
          <w:sz w:val="24"/>
          <w:szCs w:val="24"/>
        </w:rPr>
        <w:t>Reimbursements for participants:</w:t>
      </w:r>
      <w:r w:rsidRPr="00DA433D">
        <w:rPr>
          <w:sz w:val="24"/>
          <w:szCs w:val="24"/>
        </w:rPr>
        <w:t xml:space="preserve"> The NDIS Act should be amended to provide that where a decision is made that a support was a reasonable and necessary support and that support was provided at a cost to a participant, that amount is to be reimbursed to the participant.</w:t>
      </w:r>
    </w:p>
    <w:p w14:paraId="11CB194B" w14:textId="62C120AA" w:rsidR="003D3CB4" w:rsidRPr="00DA433D" w:rsidRDefault="00FE0A00" w:rsidP="00AA7BF0">
      <w:pPr>
        <w:pStyle w:val="ListParagraph"/>
        <w:numPr>
          <w:ilvl w:val="0"/>
          <w:numId w:val="28"/>
        </w:numPr>
        <w:suppressAutoHyphens/>
        <w:rPr>
          <w:sz w:val="24"/>
          <w:szCs w:val="24"/>
        </w:rPr>
      </w:pPr>
      <w:r w:rsidRPr="00DA433D">
        <w:rPr>
          <w:b/>
          <w:bCs/>
          <w:sz w:val="24"/>
          <w:szCs w:val="24"/>
        </w:rPr>
        <w:t xml:space="preserve">Compensation for participants: </w:t>
      </w:r>
      <w:r w:rsidRPr="00DA433D">
        <w:rPr>
          <w:sz w:val="24"/>
          <w:szCs w:val="24"/>
        </w:rPr>
        <w:t xml:space="preserve">The NDIA should be subject to the Commonwealth scheme for compensation for detriment caused by defective administration and the act of grace provisions in section 65 of the </w:t>
      </w:r>
      <w:r w:rsidRPr="00DA433D">
        <w:rPr>
          <w:i/>
          <w:sz w:val="24"/>
          <w:szCs w:val="24"/>
        </w:rPr>
        <w:t>Public Governance, Performance and Accountability Act 2013</w:t>
      </w:r>
      <w:r w:rsidRPr="00DA433D">
        <w:rPr>
          <w:sz w:val="24"/>
          <w:szCs w:val="24"/>
        </w:rPr>
        <w:t xml:space="preserve"> (Cth).</w:t>
      </w:r>
    </w:p>
    <w:sectPr w:rsidR="003D3CB4" w:rsidRPr="00DA433D" w:rsidSect="008F3589">
      <w:pgSz w:w="11900" w:h="16840"/>
      <w:pgMar w:top="1440" w:right="1440" w:bottom="1440" w:left="1440" w:header="709" w:footer="828"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19E1DE" w15:done="0"/>
  <w15:commentEx w15:paraId="7749DF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9E1DE" w16cid:durableId="216A9A21"/>
  <w16cid:commentId w16cid:paraId="7749DF1F" w16cid:durableId="216A9D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0AAE" w14:textId="77777777" w:rsidR="00976F04" w:rsidRDefault="00976F04" w:rsidP="00CA6A31">
      <w:r>
        <w:separator/>
      </w:r>
    </w:p>
  </w:endnote>
  <w:endnote w:type="continuationSeparator" w:id="0">
    <w:p w14:paraId="5A7556F3" w14:textId="77777777" w:rsidR="00976F04" w:rsidRDefault="00976F04" w:rsidP="00CA6A31">
      <w:r>
        <w:continuationSeparator/>
      </w:r>
    </w:p>
  </w:endnote>
  <w:endnote w:type="continuationNotice" w:id="1">
    <w:p w14:paraId="1DD2BD62" w14:textId="77777777" w:rsidR="00976F04" w:rsidRDefault="00976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Corbel"/>
    <w:charset w:val="00"/>
    <w:family w:val="auto"/>
    <w:pitch w:val="variable"/>
    <w:sig w:usb0="00000003" w:usb1="00000000" w:usb2="00000000" w:usb3="00000000" w:csb0="00000001" w:csb1="00000000"/>
  </w:font>
  <w:font w:name="Helvetica Neue UltraLigh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RSJYRY+HelveticaNeue">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2F9D" w14:textId="77777777" w:rsidR="00976F04" w:rsidRDefault="00976F04" w:rsidP="0A22E990">
    <w:pPr>
      <w:pStyle w:val="HeaderFooter"/>
      <w:rPr>
        <w:rFonts w:ascii="Times New Roman" w:hAnsi="Times New Roman"/>
        <w:color w:val="auto"/>
        <w:sz w:val="20"/>
        <w:lang w:val="en-AU" w:eastAsia="en-AU"/>
      </w:rPr>
    </w:pPr>
    <w:r>
      <w:t>Submission to the Productivity Commission Access to Justice Inquiry</w:t>
    </w:r>
    <w:r>
      <w:tab/>
    </w:r>
    <w:r>
      <w:rPr>
        <w:color w:val="2B579A"/>
        <w:shd w:val="clear" w:color="auto" w:fill="E6E6E6"/>
      </w:rPr>
      <w:fldChar w:fldCharType="begin"/>
    </w:r>
    <w:r>
      <w:instrText xml:space="preserve"> PAGE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3041" w14:textId="77777777" w:rsidR="00976F04" w:rsidRDefault="00976F04" w:rsidP="0A22E990">
    <w:pPr>
      <w:pStyle w:val="HeaderFooter"/>
      <w:rPr>
        <w:rFonts w:ascii="Times New Roman" w:hAnsi="Times New Roman"/>
        <w:color w:val="auto"/>
        <w:sz w:val="20"/>
        <w:lang w:val="en-AU" w:eastAsia="en-AU"/>
      </w:rPr>
    </w:pPr>
    <w:r>
      <w:t>Submission to the Productivity Commission Access to Justice Inquiry</w:t>
    </w:r>
    <w:r>
      <w:tab/>
    </w:r>
    <w:r>
      <w:rPr>
        <w:color w:val="2B579A"/>
        <w:shd w:val="clear" w:color="auto" w:fill="E6E6E6"/>
      </w:rPr>
      <w:fldChar w:fldCharType="begin"/>
    </w:r>
    <w:r>
      <w:instrText xml:space="preserve"> PAGE </w:instrText>
    </w:r>
    <w:r>
      <w:rPr>
        <w:color w:val="2B579A"/>
        <w:shd w:val="clear" w:color="auto" w:fill="E6E6E6"/>
      </w:rPr>
      <w:fldChar w:fldCharType="separate"/>
    </w:r>
    <w:r>
      <w:t>30</w:t>
    </w:r>
    <w:r>
      <w:rPr>
        <w:color w:val="2B579A"/>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99C3" w14:textId="77777777" w:rsidR="00976F04" w:rsidRPr="008F3589" w:rsidRDefault="00976F04"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shd w:val="clear" w:color="auto" w:fill="E6E6E6"/>
        <w:lang w:val="en-AU" w:eastAsia="en-AU"/>
      </w:rPr>
      <w:drawing>
        <wp:anchor distT="0" distB="0" distL="114300" distR="114300" simplePos="0" relativeHeight="251658240" behindDoc="1" locked="0" layoutInCell="1" allowOverlap="1" wp14:anchorId="1E95C129" wp14:editId="721FFD16">
          <wp:simplePos x="0" y="0"/>
          <wp:positionH relativeFrom="column">
            <wp:posOffset>-28575</wp:posOffset>
          </wp:positionH>
          <wp:positionV relativeFrom="paragraph">
            <wp:posOffset>-61595</wp:posOffset>
          </wp:positionV>
          <wp:extent cx="5753100" cy="962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anner.jpg"/>
                  <pic:cNvPicPr/>
                </pic:nvPicPr>
                <pic:blipFill>
                  <a:blip r:embed="rId1">
                    <a:extLst>
                      <a:ext uri="{28A0092B-C50C-407E-A947-70E740481C1C}">
                        <a14:useLocalDpi xmlns:a14="http://schemas.microsoft.com/office/drawing/2010/main" val="0"/>
                      </a:ext>
                    </a:extLst>
                  </a:blip>
                  <a:stretch>
                    <a:fillRect/>
                  </a:stretch>
                </pic:blipFill>
                <pic:spPr>
                  <a:xfrm>
                    <a:off x="0" y="0"/>
                    <a:ext cx="5753100" cy="962025"/>
                  </a:xfrm>
                  <a:prstGeom prst="rect">
                    <a:avLst/>
                  </a:prstGeom>
                </pic:spPr>
              </pic:pic>
            </a:graphicData>
          </a:graphic>
          <wp14:sizeRelH relativeFrom="margin">
            <wp14:pctWidth>0</wp14:pctWidth>
          </wp14:sizeRelH>
          <wp14:sizeRelV relativeFrom="margin">
            <wp14:pctHeight>0</wp14:pctHeight>
          </wp14:sizeRelV>
        </wp:anchor>
      </w:drawing>
    </w:r>
    <w:r w:rsidRPr="09E4D726">
      <w:rPr>
        <w:rFonts w:ascii="Calibri" w:hAnsi="Calibri"/>
        <w:noProof/>
        <w:color w:val="auto"/>
        <w:sz w:val="22"/>
        <w:szCs w:val="22"/>
        <w:lang w:val="en-AU" w:eastAsia="en-AU"/>
      </w:rPr>
      <w:t>National Legal Aid Secretariat</w:t>
    </w:r>
  </w:p>
  <w:p w14:paraId="2307A1E9" w14:textId="77777777" w:rsidR="00976F04" w:rsidRPr="008F3589" w:rsidRDefault="00976F04"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lang w:val="en-AU" w:eastAsia="en-AU"/>
      </w:rPr>
      <w:t>GPO Box 1422</w:t>
    </w:r>
  </w:p>
  <w:p w14:paraId="76DB39D6" w14:textId="77777777" w:rsidR="00976F04" w:rsidRPr="008F3589" w:rsidRDefault="00976F04"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lang w:val="en-AU" w:eastAsia="en-AU"/>
      </w:rPr>
      <w:t>Hobart TAS 7001</w:t>
    </w:r>
  </w:p>
  <w:p w14:paraId="5346D0E9" w14:textId="77777777" w:rsidR="00976F04" w:rsidRDefault="005D20CF" w:rsidP="00E068C1">
    <w:pPr>
      <w:pStyle w:val="CompanyAddress"/>
      <w:tabs>
        <w:tab w:val="center" w:pos="4680"/>
      </w:tabs>
      <w:spacing w:line="240" w:lineRule="auto"/>
      <w:ind w:right="89"/>
      <w:jc w:val="right"/>
      <w:rPr>
        <w:rFonts w:ascii="Calibri" w:hAnsi="Calibri"/>
        <w:noProof/>
        <w:color w:val="auto"/>
        <w:sz w:val="22"/>
        <w:lang w:val="en-AU" w:eastAsia="en-AU"/>
      </w:rPr>
    </w:pPr>
    <w:hyperlink r:id="rId2" w:history="1">
      <w:r w:rsidR="00976F04" w:rsidRPr="00CF4004">
        <w:rPr>
          <w:rStyle w:val="Hyperlink"/>
          <w:rFonts w:ascii="Calibri" w:hAnsi="Calibri"/>
          <w:noProof/>
          <w:sz w:val="22"/>
          <w:lang w:val="en-AU" w:eastAsia="en-AU"/>
        </w:rPr>
        <w:t>nla@legalaid.tas.gov.au</w:t>
      </w:r>
    </w:hyperlink>
  </w:p>
  <w:p w14:paraId="5EC95262" w14:textId="77777777" w:rsidR="00976F04" w:rsidRPr="008F3589" w:rsidRDefault="00976F04" w:rsidP="00E068C1">
    <w:pPr>
      <w:pStyle w:val="CompanyAddress"/>
      <w:tabs>
        <w:tab w:val="center" w:pos="4680"/>
      </w:tabs>
      <w:spacing w:line="240" w:lineRule="auto"/>
      <w:ind w:right="89"/>
      <w:jc w:val="right"/>
      <w:rPr>
        <w:rFonts w:ascii="Calibri" w:hAnsi="Calibri"/>
        <w:noProof/>
        <w:color w:val="auto"/>
        <w:sz w:val="22"/>
        <w:lang w:val="en-AU" w:eastAsia="en-AU"/>
      </w:rPr>
    </w:pPr>
    <w:r>
      <w:rPr>
        <w:rFonts w:ascii="Calibri" w:hAnsi="Calibri"/>
        <w:noProof/>
        <w:color w:val="auto"/>
        <w:sz w:val="22"/>
        <w:lang w:val="en-AU" w:eastAsia="en-AU"/>
      </w:rPr>
      <w:t>03 6236 3813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543C" w14:textId="77777777" w:rsidR="00976F04" w:rsidRDefault="00976F04" w:rsidP="0A22E990">
    <w:pPr>
      <w:pStyle w:val="HeaderFooter"/>
      <w:pBdr>
        <w:top w:val="single" w:sz="4" w:space="1" w:color="C0C0C0"/>
      </w:pBdr>
      <w:rPr>
        <w:rFonts w:ascii="Times New Roman" w:hAnsi="Times New Roman"/>
        <w:color w:val="auto"/>
        <w:sz w:val="20"/>
        <w:lang w:val="en-AU" w:eastAsia="en-AU"/>
      </w:rPr>
    </w:pPr>
    <w:r>
      <w:t>Submission to the Productivity Commission Access to Justice Inquiry</w:t>
    </w:r>
    <w:r>
      <w:tab/>
    </w:r>
    <w:r>
      <w:rPr>
        <w:color w:val="2B579A"/>
        <w:shd w:val="clear" w:color="auto" w:fill="E6E6E6"/>
      </w:rPr>
      <w:fldChar w:fldCharType="begin"/>
    </w:r>
    <w:r>
      <w:instrText xml:space="preserve"> PAGE </w:instrText>
    </w:r>
    <w:r>
      <w:rPr>
        <w:color w:val="2B579A"/>
        <w:shd w:val="clear" w:color="auto" w:fill="E6E6E6"/>
      </w:rPr>
      <w:fldChar w:fldCharType="separate"/>
    </w:r>
    <w:r>
      <w:rPr>
        <w:noProof/>
      </w:rPr>
      <w:t>4</w:t>
    </w:r>
    <w:r>
      <w:rPr>
        <w:noProof/>
        <w:color w:val="2B579A"/>
        <w:shd w:val="clear" w:color="auto" w:fill="E6E6E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A6F9" w14:textId="3584291D" w:rsidR="00976F04" w:rsidRPr="008F3589" w:rsidRDefault="00976F04" w:rsidP="0A22E990">
    <w:pPr>
      <w:pStyle w:val="HeaderFooter"/>
      <w:pBdr>
        <w:top w:val="single" w:sz="12" w:space="1" w:color="C0C0C0"/>
      </w:pBdr>
      <w:tabs>
        <w:tab w:val="right" w:pos="9029"/>
      </w:tabs>
      <w:spacing w:after="0" w:line="240" w:lineRule="auto"/>
      <w:rPr>
        <w:rFonts w:ascii="Calibri" w:hAnsi="Calibri"/>
        <w:i/>
        <w:iCs/>
        <w:lang w:val="en-AU"/>
      </w:rPr>
    </w:pPr>
    <w:r w:rsidRPr="0A22E990">
      <w:rPr>
        <w:rFonts w:ascii="Calibri" w:hAnsi="Calibri"/>
        <w:i/>
        <w:iCs/>
      </w:rPr>
      <w:t xml:space="preserve">Putting People First: </w:t>
    </w:r>
    <w:r w:rsidRPr="00616D85">
      <w:rPr>
        <w:rFonts w:ascii="Calibri" w:hAnsi="Calibri"/>
        <w:i/>
        <w:iCs/>
      </w:rPr>
      <w:t>Removing barriers for people with disability to access NDIS supports</w:t>
    </w:r>
    <w:r>
      <w:rPr>
        <w:rFonts w:ascii="Calibri" w:hAnsi="Calibri"/>
        <w:bCs/>
        <w:i/>
        <w:lang w:val="en-AU"/>
      </w:rPr>
      <w:tab/>
    </w:r>
    <w:r w:rsidRPr="0A22E990">
      <w:rPr>
        <w:rFonts w:ascii="Calibri" w:hAnsi="Calibri"/>
        <w:i/>
        <w:iCs/>
      </w:rPr>
      <w:t xml:space="preserve">Page </w:t>
    </w:r>
    <w:r w:rsidRPr="0A22E990">
      <w:rPr>
        <w:rFonts w:ascii="Calibri" w:hAnsi="Calibri"/>
        <w:i/>
        <w:iCs/>
        <w:shd w:val="clear" w:color="auto" w:fill="E6E6E6"/>
      </w:rPr>
      <w:fldChar w:fldCharType="begin"/>
    </w:r>
    <w:r w:rsidRPr="008F3589">
      <w:rPr>
        <w:rFonts w:ascii="Calibri" w:hAnsi="Calibri"/>
        <w:i/>
      </w:rPr>
      <w:instrText xml:space="preserve"> PAGE  \* Arabic  \* MERGEFORMAT </w:instrText>
    </w:r>
    <w:r w:rsidRPr="0A22E990">
      <w:rPr>
        <w:rFonts w:ascii="Calibri" w:hAnsi="Calibri"/>
        <w:i/>
        <w:color w:val="2B579A"/>
        <w:shd w:val="clear" w:color="auto" w:fill="E6E6E6"/>
      </w:rPr>
      <w:fldChar w:fldCharType="separate"/>
    </w:r>
    <w:r w:rsidR="005D20CF" w:rsidRPr="005D20CF">
      <w:rPr>
        <w:rFonts w:ascii="Calibri" w:hAnsi="Calibri"/>
        <w:i/>
        <w:iCs/>
        <w:noProof/>
      </w:rPr>
      <w:t>76</w:t>
    </w:r>
    <w:r w:rsidRPr="0A22E990">
      <w:rPr>
        <w:rFonts w:ascii="Calibri" w:hAnsi="Calibri"/>
        <w:i/>
        <w:iCs/>
        <w:color w:val="2B579A"/>
        <w:shd w:val="clear" w:color="auto" w:fill="E6E6E6"/>
      </w:rPr>
      <w:fldChar w:fldCharType="end"/>
    </w:r>
    <w:r w:rsidRPr="0A22E990">
      <w:rPr>
        <w:rFonts w:ascii="Calibri" w:hAnsi="Calibri"/>
        <w:i/>
        <w:iCs/>
      </w:rPr>
      <w:t xml:space="preserve"> of </w:t>
    </w:r>
    <w:r w:rsidRPr="0A22E990">
      <w:rPr>
        <w:rFonts w:ascii="Calibri" w:hAnsi="Calibri"/>
        <w:i/>
        <w:iCs/>
        <w:shd w:val="clear" w:color="auto" w:fill="E6E6E6"/>
      </w:rPr>
      <w:fldChar w:fldCharType="begin"/>
    </w:r>
    <w:r w:rsidRPr="008F3589">
      <w:rPr>
        <w:rFonts w:ascii="Calibri" w:hAnsi="Calibri"/>
        <w:i/>
      </w:rPr>
      <w:instrText xml:space="preserve"> NUMPAGES  \* Arabic  \* MERGEFORMAT </w:instrText>
    </w:r>
    <w:r w:rsidRPr="0A22E990">
      <w:rPr>
        <w:rFonts w:ascii="Calibri" w:hAnsi="Calibri"/>
        <w:i/>
        <w:color w:val="2B579A"/>
        <w:shd w:val="clear" w:color="auto" w:fill="E6E6E6"/>
      </w:rPr>
      <w:fldChar w:fldCharType="separate"/>
    </w:r>
    <w:r w:rsidR="005D20CF" w:rsidRPr="005D20CF">
      <w:rPr>
        <w:rFonts w:ascii="Calibri" w:hAnsi="Calibri"/>
        <w:i/>
        <w:iCs/>
        <w:noProof/>
      </w:rPr>
      <w:t>76</w:t>
    </w:r>
    <w:r w:rsidRPr="0A22E990">
      <w:rPr>
        <w:rFonts w:ascii="Calibri" w:hAnsi="Calibri"/>
        <w:i/>
        <w:iCs/>
        <w:color w:val="2B579A"/>
        <w:shd w:val="clear" w:color="auto" w:fill="E6E6E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34F3" w14:textId="29A4C882" w:rsidR="00976F04" w:rsidRPr="00F4739F" w:rsidRDefault="00976F04" w:rsidP="0A22E990">
    <w:pPr>
      <w:pStyle w:val="HeaderFooter"/>
      <w:pBdr>
        <w:top w:val="single" w:sz="12" w:space="1" w:color="C0C0C0"/>
      </w:pBdr>
      <w:tabs>
        <w:tab w:val="right" w:pos="9029"/>
      </w:tabs>
      <w:spacing w:after="0" w:line="240" w:lineRule="auto"/>
      <w:rPr>
        <w:rFonts w:ascii="Calibri" w:hAnsi="Calibri"/>
        <w:i/>
        <w:iCs/>
        <w:lang w:val="en-AU"/>
      </w:rPr>
    </w:pPr>
    <w:r w:rsidRPr="0A22E990">
      <w:rPr>
        <w:rFonts w:ascii="Calibri" w:hAnsi="Calibri"/>
        <w:i/>
        <w:iCs/>
      </w:rPr>
      <w:t xml:space="preserve">Putting People First: </w:t>
    </w:r>
    <w:r w:rsidRPr="00616D85">
      <w:rPr>
        <w:rFonts w:ascii="Calibri" w:hAnsi="Calibri"/>
        <w:i/>
        <w:iCs/>
      </w:rPr>
      <w:t>Removing barriers for people with disability to access NDIS supports</w:t>
    </w:r>
    <w:r>
      <w:rPr>
        <w:rFonts w:ascii="Calibri" w:hAnsi="Calibri"/>
        <w:bCs/>
        <w:i/>
        <w:lang w:val="en-AU"/>
      </w:rPr>
      <w:tab/>
    </w:r>
    <w:r w:rsidRPr="0A22E990">
      <w:rPr>
        <w:rFonts w:ascii="Calibri" w:hAnsi="Calibri"/>
        <w:i/>
        <w:iCs/>
      </w:rPr>
      <w:t xml:space="preserve">Page </w:t>
    </w:r>
    <w:r w:rsidRPr="0A22E990">
      <w:rPr>
        <w:rFonts w:ascii="Calibri" w:hAnsi="Calibri"/>
        <w:i/>
        <w:iCs/>
        <w:shd w:val="clear" w:color="auto" w:fill="E6E6E6"/>
      </w:rPr>
      <w:fldChar w:fldCharType="begin"/>
    </w:r>
    <w:r w:rsidRPr="008F3589">
      <w:rPr>
        <w:rFonts w:ascii="Calibri" w:hAnsi="Calibri"/>
        <w:i/>
      </w:rPr>
      <w:instrText xml:space="preserve"> PAGE  \* Arabic  \* MERGEFORMAT </w:instrText>
    </w:r>
    <w:r w:rsidRPr="0A22E990">
      <w:rPr>
        <w:rFonts w:ascii="Calibri" w:hAnsi="Calibri"/>
        <w:i/>
        <w:color w:val="2B579A"/>
        <w:shd w:val="clear" w:color="auto" w:fill="E6E6E6"/>
      </w:rPr>
      <w:fldChar w:fldCharType="separate"/>
    </w:r>
    <w:r w:rsidR="005D20CF" w:rsidRPr="005D20CF">
      <w:rPr>
        <w:rFonts w:ascii="Calibri" w:hAnsi="Calibri"/>
        <w:i/>
        <w:iCs/>
        <w:noProof/>
      </w:rPr>
      <w:t>2</w:t>
    </w:r>
    <w:r w:rsidRPr="0A22E990">
      <w:rPr>
        <w:rFonts w:ascii="Calibri" w:hAnsi="Calibri"/>
        <w:i/>
        <w:iCs/>
        <w:color w:val="2B579A"/>
        <w:shd w:val="clear" w:color="auto" w:fill="E6E6E6"/>
      </w:rPr>
      <w:fldChar w:fldCharType="end"/>
    </w:r>
    <w:r w:rsidRPr="0A22E990">
      <w:rPr>
        <w:rFonts w:ascii="Calibri" w:hAnsi="Calibri"/>
        <w:i/>
        <w:iCs/>
      </w:rPr>
      <w:t xml:space="preserve"> of </w:t>
    </w:r>
    <w:r w:rsidRPr="0A22E990">
      <w:rPr>
        <w:rFonts w:ascii="Calibri" w:hAnsi="Calibri"/>
        <w:i/>
        <w:iCs/>
        <w:shd w:val="clear" w:color="auto" w:fill="E6E6E6"/>
      </w:rPr>
      <w:fldChar w:fldCharType="begin"/>
    </w:r>
    <w:r w:rsidRPr="008F3589">
      <w:rPr>
        <w:rFonts w:ascii="Calibri" w:hAnsi="Calibri"/>
        <w:i/>
      </w:rPr>
      <w:instrText xml:space="preserve"> NUMPAGES  \* Arabic  \* MERGEFORMAT </w:instrText>
    </w:r>
    <w:r w:rsidRPr="0A22E990">
      <w:rPr>
        <w:rFonts w:ascii="Calibri" w:hAnsi="Calibri"/>
        <w:i/>
        <w:color w:val="2B579A"/>
        <w:shd w:val="clear" w:color="auto" w:fill="E6E6E6"/>
      </w:rPr>
      <w:fldChar w:fldCharType="separate"/>
    </w:r>
    <w:r w:rsidR="005D20CF" w:rsidRPr="005D20CF">
      <w:rPr>
        <w:rFonts w:ascii="Calibri" w:hAnsi="Calibri"/>
        <w:i/>
        <w:iCs/>
        <w:noProof/>
      </w:rPr>
      <w:t>76</w:t>
    </w:r>
    <w:r w:rsidRPr="0A22E990">
      <w:rPr>
        <w:rFonts w:ascii="Calibri" w:hAnsi="Calibri"/>
        <w:i/>
        <w:iCs/>
        <w:color w:val="2B579A"/>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B837F" w14:textId="77777777" w:rsidR="00976F04" w:rsidRDefault="00976F04" w:rsidP="00CA6A31">
      <w:r>
        <w:separator/>
      </w:r>
    </w:p>
  </w:footnote>
  <w:footnote w:type="continuationSeparator" w:id="0">
    <w:p w14:paraId="6454842F" w14:textId="77777777" w:rsidR="00976F04" w:rsidRDefault="00976F04" w:rsidP="00CA6A31">
      <w:r>
        <w:continuationSeparator/>
      </w:r>
    </w:p>
  </w:footnote>
  <w:footnote w:type="continuationNotice" w:id="1">
    <w:p w14:paraId="10C03044" w14:textId="77777777" w:rsidR="00976F04" w:rsidRDefault="00976F04">
      <w:pPr>
        <w:spacing w:after="0" w:line="240" w:lineRule="auto"/>
      </w:pPr>
    </w:p>
  </w:footnote>
  <w:footnote w:id="2">
    <w:p w14:paraId="2B8E16C8" w14:textId="77777777" w:rsidR="00976F04" w:rsidRDefault="00976F04" w:rsidP="000E4571">
      <w:pPr>
        <w:pStyle w:val="FootnoteText"/>
        <w:spacing w:before="20" w:after="20" w:line="240" w:lineRule="auto"/>
      </w:pPr>
      <w:r w:rsidRPr="009D3458">
        <w:rPr>
          <w:rStyle w:val="FootnoteReference"/>
          <w:rFonts w:asciiTheme="minorHAnsi" w:hAnsiTheme="minorHAnsi" w:cstheme="minorHAnsi"/>
          <w:color w:val="auto"/>
          <w:sz w:val="18"/>
          <w:szCs w:val="18"/>
        </w:rPr>
        <w:footnoteRef/>
      </w:r>
      <w:r w:rsidRPr="009D3458">
        <w:rPr>
          <w:rFonts w:asciiTheme="minorHAnsi" w:hAnsiTheme="minorHAnsi" w:cstheme="minorHAnsi"/>
          <w:color w:val="auto"/>
          <w:sz w:val="18"/>
          <w:szCs w:val="18"/>
        </w:rPr>
        <w:t xml:space="preserve"> Nation</w:t>
      </w:r>
      <w:r>
        <w:rPr>
          <w:rFonts w:asciiTheme="minorHAnsi" w:hAnsiTheme="minorHAnsi" w:cstheme="minorHAnsi"/>
          <w:color w:val="auto"/>
          <w:sz w:val="18"/>
          <w:szCs w:val="18"/>
        </w:rPr>
        <w:t>al Legal Aid, 2017-2018 data</w:t>
      </w:r>
      <w:r w:rsidRPr="009D3458">
        <w:rPr>
          <w:rFonts w:asciiTheme="minorHAnsi" w:hAnsiTheme="minorHAnsi" w:cstheme="minorHAnsi"/>
          <w:color w:val="auto"/>
          <w:sz w:val="18"/>
          <w:szCs w:val="18"/>
        </w:rPr>
        <w:t xml:space="preserve">, </w:t>
      </w:r>
      <w:r w:rsidRPr="009D3458">
        <w:rPr>
          <w:rFonts w:asciiTheme="minorHAnsi" w:hAnsiTheme="minorHAnsi" w:cstheme="minorHAnsi"/>
          <w:i/>
          <w:iCs/>
          <w:color w:val="auto"/>
          <w:sz w:val="18"/>
          <w:szCs w:val="18"/>
        </w:rPr>
        <w:t xml:space="preserve">National Legal Aid Statistics </w:t>
      </w:r>
      <w:hyperlink r:id="rId1" w:history="1">
        <w:r>
          <w:rPr>
            <w:rStyle w:val="Hyperlink"/>
          </w:rPr>
          <w:t>https://nla.legalaid.nsw.gov.au/nlareports/</w:t>
        </w:r>
      </w:hyperlink>
    </w:p>
    <w:p w14:paraId="62DA0D1E" w14:textId="4AEA59BD" w:rsidR="00976F04" w:rsidRPr="00976F04" w:rsidRDefault="00976F04" w:rsidP="000E4571">
      <w:pPr>
        <w:pStyle w:val="FootnoteText"/>
        <w:spacing w:before="20" w:after="20" w:line="240" w:lineRule="auto"/>
      </w:pPr>
      <w:r w:rsidRPr="009D3458">
        <w:rPr>
          <w:rFonts w:asciiTheme="minorHAnsi" w:hAnsiTheme="minorHAnsi" w:cstheme="minorHAnsi"/>
          <w:color w:val="auto"/>
          <w:sz w:val="18"/>
          <w:szCs w:val="18"/>
        </w:rPr>
        <w:t>Council of Australian Governments</w:t>
      </w:r>
      <w:r w:rsidRPr="009D3458">
        <w:rPr>
          <w:rFonts w:asciiTheme="minorHAnsi" w:hAnsiTheme="minorHAnsi" w:cstheme="minorHAnsi"/>
          <w:i/>
          <w:iCs/>
          <w:color w:val="auto"/>
          <w:sz w:val="18"/>
          <w:szCs w:val="18"/>
        </w:rPr>
        <w:t>, National Partnership Agreement on Legal Assistance Services 2015-2020</w:t>
      </w:r>
      <w:r>
        <w:rPr>
          <w:rFonts w:asciiTheme="minorHAnsi" w:hAnsiTheme="minorHAnsi" w:cstheme="minorHAnsi"/>
          <w:i/>
          <w:iCs/>
          <w:color w:val="auto"/>
          <w:sz w:val="18"/>
          <w:szCs w:val="18"/>
        </w:rPr>
        <w:t>,</w:t>
      </w:r>
      <w:r w:rsidRPr="00976F04">
        <w:rPr>
          <w:rFonts w:asciiTheme="minorHAnsi" w:hAnsiTheme="minorHAnsi" w:cstheme="minorHAnsi"/>
          <w:iCs/>
          <w:color w:val="auto"/>
          <w:sz w:val="18"/>
          <w:szCs w:val="18"/>
        </w:rPr>
        <w:t xml:space="preserve"> 2017-18 data</w:t>
      </w:r>
      <w:r w:rsidRPr="009D3458">
        <w:rPr>
          <w:rFonts w:asciiTheme="minorHAnsi" w:hAnsiTheme="minorHAnsi" w:cstheme="minorHAnsi"/>
          <w:color w:val="auto"/>
          <w:sz w:val="18"/>
          <w:szCs w:val="18"/>
        </w:rPr>
        <w:t>.</w:t>
      </w:r>
    </w:p>
  </w:footnote>
  <w:footnote w:id="3">
    <w:p w14:paraId="6CE78D11" w14:textId="07DEDD39"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r>
        <w:rPr>
          <w:rFonts w:asciiTheme="minorHAnsi" w:hAnsiTheme="minorHAnsi"/>
          <w:color w:val="auto"/>
          <w:sz w:val="18"/>
          <w:szCs w:val="18"/>
        </w:rPr>
        <w:t>Unless otherwise stated, t</w:t>
      </w:r>
      <w:r w:rsidRPr="009D3458">
        <w:rPr>
          <w:rFonts w:asciiTheme="minorHAnsi" w:hAnsiTheme="minorHAnsi"/>
          <w:color w:val="auto"/>
          <w:sz w:val="18"/>
          <w:szCs w:val="18"/>
        </w:rPr>
        <w:t>his submission has removed identifying information from our client stories to protect our clients’ confidentiality and anonymity.</w:t>
      </w:r>
    </w:p>
  </w:footnote>
  <w:footnote w:id="4">
    <w:p w14:paraId="771870F7" w14:textId="7FB2B846" w:rsidR="007A0320" w:rsidRPr="007A0320" w:rsidRDefault="00976F04" w:rsidP="000E4571">
      <w:pPr>
        <w:pStyle w:val="FootnoteText"/>
        <w:spacing w:before="20" w:after="20" w:line="240" w:lineRule="auto"/>
        <w:rPr>
          <w:color w:val="auto"/>
          <w:sz w:val="18"/>
          <w:szCs w:val="18"/>
        </w:rPr>
      </w:pPr>
      <w:r w:rsidRPr="009D3458">
        <w:rPr>
          <w:rStyle w:val="FootnoteReference"/>
          <w:color w:val="auto"/>
          <w:sz w:val="18"/>
          <w:szCs w:val="18"/>
        </w:rPr>
        <w:footnoteRef/>
      </w:r>
      <w:r w:rsidRPr="009D3458">
        <w:rPr>
          <w:color w:val="auto"/>
          <w:sz w:val="18"/>
          <w:szCs w:val="18"/>
        </w:rPr>
        <w:t xml:space="preserve"> </w:t>
      </w:r>
      <w:r w:rsidR="00053EA3">
        <w:rPr>
          <w:color w:val="auto"/>
          <w:sz w:val="18"/>
          <w:szCs w:val="18"/>
        </w:rPr>
        <w:t xml:space="preserve">The </w:t>
      </w:r>
      <w:r w:rsidRPr="009D1A78">
        <w:rPr>
          <w:color w:val="auto"/>
          <w:sz w:val="18"/>
          <w:szCs w:val="18"/>
        </w:rPr>
        <w:t xml:space="preserve">Legal </w:t>
      </w:r>
      <w:r>
        <w:rPr>
          <w:color w:val="auto"/>
          <w:sz w:val="18"/>
          <w:szCs w:val="18"/>
        </w:rPr>
        <w:t>Services</w:t>
      </w:r>
      <w:r w:rsidRPr="009D1A78">
        <w:rPr>
          <w:color w:val="auto"/>
          <w:sz w:val="18"/>
          <w:szCs w:val="18"/>
        </w:rPr>
        <w:t xml:space="preserve"> Commission of South Australia has made an additional submission to the Review</w:t>
      </w:r>
      <w:r>
        <w:rPr>
          <w:color w:val="auto"/>
          <w:sz w:val="18"/>
          <w:szCs w:val="18"/>
        </w:rPr>
        <w:t>, which sits alongside this national submission</w:t>
      </w:r>
      <w:r w:rsidRPr="009D1A78">
        <w:rPr>
          <w:color w:val="auto"/>
          <w:sz w:val="18"/>
          <w:szCs w:val="18"/>
        </w:rPr>
        <w:t>.</w:t>
      </w:r>
    </w:p>
  </w:footnote>
  <w:footnote w:id="5">
    <w:p w14:paraId="4603A96C" w14:textId="77777777" w:rsidR="00053EA3" w:rsidRPr="00053EA3" w:rsidRDefault="00053EA3" w:rsidP="00053EA3">
      <w:pPr>
        <w:pStyle w:val="FootnoteText"/>
        <w:spacing w:after="0" w:line="240" w:lineRule="auto"/>
        <w:rPr>
          <w:sz w:val="18"/>
          <w:lang w:val="en-US"/>
        </w:rPr>
      </w:pPr>
      <w:r w:rsidRPr="00053EA3">
        <w:rPr>
          <w:rStyle w:val="FootnoteReference"/>
          <w:sz w:val="18"/>
        </w:rPr>
        <w:footnoteRef/>
      </w:r>
      <w:r w:rsidRPr="00053EA3">
        <w:rPr>
          <w:sz w:val="18"/>
        </w:rPr>
        <w:t xml:space="preserve"> Legal representation, duty lawyer services, legal task and legal advice.</w:t>
      </w:r>
    </w:p>
  </w:footnote>
  <w:footnote w:id="6">
    <w:p w14:paraId="04EE41B1" w14:textId="138BC5FF" w:rsidR="00976F04" w:rsidRPr="00053EA3" w:rsidRDefault="00976F04" w:rsidP="00053EA3">
      <w:pPr>
        <w:pStyle w:val="FootnoteText"/>
        <w:spacing w:before="20" w:after="0" w:line="240" w:lineRule="auto"/>
        <w:rPr>
          <w:rFonts w:asciiTheme="minorHAnsi" w:hAnsiTheme="minorHAnsi"/>
          <w:color w:val="auto"/>
          <w:sz w:val="18"/>
          <w:lang w:val="en-US"/>
        </w:rPr>
      </w:pPr>
      <w:r w:rsidRPr="00053EA3">
        <w:rPr>
          <w:rStyle w:val="FootnoteReference"/>
          <w:rFonts w:asciiTheme="minorHAnsi" w:hAnsiTheme="minorHAnsi"/>
          <w:color w:val="auto"/>
          <w:sz w:val="18"/>
        </w:rPr>
        <w:footnoteRef/>
      </w:r>
      <w:r w:rsidRPr="00053EA3">
        <w:rPr>
          <w:rFonts w:asciiTheme="minorHAnsi" w:hAnsiTheme="minorHAnsi"/>
          <w:color w:val="auto"/>
          <w:sz w:val="18"/>
        </w:rPr>
        <w:t xml:space="preserve"> </w:t>
      </w:r>
      <w:r w:rsidRPr="00053EA3">
        <w:rPr>
          <w:rFonts w:asciiTheme="minorHAnsi" w:hAnsiTheme="minorHAnsi"/>
          <w:color w:val="auto"/>
          <w:sz w:val="18"/>
          <w:lang w:val="en-US"/>
        </w:rPr>
        <w:t xml:space="preserve">This figure will be an undercount as, in most </w:t>
      </w:r>
      <w:proofErr w:type="gramStart"/>
      <w:r w:rsidRPr="00053EA3">
        <w:rPr>
          <w:rFonts w:asciiTheme="minorHAnsi" w:hAnsiTheme="minorHAnsi"/>
          <w:color w:val="auto"/>
          <w:sz w:val="18"/>
          <w:lang w:val="en-US"/>
        </w:rPr>
        <w:t>cases,</w:t>
      </w:r>
      <w:proofErr w:type="gramEnd"/>
      <w:r w:rsidRPr="00053EA3">
        <w:rPr>
          <w:rFonts w:asciiTheme="minorHAnsi" w:hAnsiTheme="minorHAnsi"/>
          <w:color w:val="auto"/>
          <w:sz w:val="18"/>
          <w:lang w:val="en-US"/>
        </w:rPr>
        <w:t xml:space="preserve"> the data relies on the self-identification of the service user as a person with disability. Legal Aid NSW duty lawyer data is in-house only. LAQ does not collect demographic data in relation to Crime Duty Lawyer services or assigned duty lawyer data in general. LSCSA do not collect disability statistics for anonymous advice. Legal Aid WA data used a client’s disability indicator from personal details for legal advice and legal tasks.</w:t>
      </w:r>
    </w:p>
  </w:footnote>
  <w:footnote w:id="7">
    <w:p w14:paraId="55909503" w14:textId="10806D71"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We note concerns raised by disability support organisations about the use of the term “expert” as a principle, and the caution from people with disability that this may appear to place NDIA staff in the position of ‘experts’ about what it means to have a disability, rather than people with disability themselves. We recommend that this principle be changed to “skilled” to reflect the necessary skills and training which NDIA staff require to understand what supports are effective.</w:t>
      </w:r>
    </w:p>
  </w:footnote>
  <w:footnote w:id="8">
    <w:p w14:paraId="1D667E91" w14:textId="46A36C01"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iCs/>
          <w:color w:val="auto"/>
          <w:sz w:val="18"/>
          <w:szCs w:val="18"/>
        </w:rPr>
        <w:t xml:space="preserve">National Disability Insurance Scheme Act 2013 </w:t>
      </w:r>
      <w:r w:rsidRPr="009D3458">
        <w:rPr>
          <w:rFonts w:asciiTheme="minorHAnsi" w:hAnsiTheme="minorHAnsi"/>
          <w:color w:val="auto"/>
          <w:sz w:val="18"/>
          <w:szCs w:val="18"/>
        </w:rPr>
        <w:t>(Cth) ss 16 and 55.</w:t>
      </w:r>
      <w:proofErr w:type="gramEnd"/>
      <w:r w:rsidRPr="009D3458">
        <w:rPr>
          <w:rFonts w:asciiTheme="minorHAnsi" w:hAnsiTheme="minorHAnsi"/>
          <w:color w:val="auto"/>
          <w:sz w:val="18"/>
          <w:szCs w:val="18"/>
        </w:rPr>
        <w:t xml:space="preserve"> </w:t>
      </w:r>
    </w:p>
  </w:footnote>
  <w:footnote w:id="9">
    <w:p w14:paraId="60523CF3" w14:textId="7777777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iCs/>
          <w:color w:val="auto"/>
          <w:sz w:val="18"/>
          <w:szCs w:val="18"/>
        </w:rPr>
        <w:t xml:space="preserve">National Disability Insurance Scheme Act 2013 </w:t>
      </w:r>
      <w:r w:rsidRPr="009D3458">
        <w:rPr>
          <w:rFonts w:asciiTheme="minorHAnsi" w:hAnsiTheme="minorHAnsi"/>
          <w:color w:val="auto"/>
          <w:sz w:val="18"/>
          <w:szCs w:val="18"/>
        </w:rPr>
        <w:t>(Cth) s 7.</w:t>
      </w:r>
      <w:proofErr w:type="gramEnd"/>
    </w:p>
  </w:footnote>
  <w:footnote w:id="10">
    <w:p w14:paraId="4DF92240" w14:textId="7777777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r w:rsidRPr="009D3458">
        <w:rPr>
          <w:rFonts w:asciiTheme="minorHAnsi" w:hAnsiTheme="minorHAnsi"/>
          <w:i/>
          <w:color w:val="auto"/>
          <w:sz w:val="18"/>
          <w:szCs w:val="18"/>
        </w:rPr>
        <w:t xml:space="preserve">Convention on the Rights of Persons with </w:t>
      </w:r>
      <w:proofErr w:type="gramStart"/>
      <w:r w:rsidRPr="009D3458">
        <w:rPr>
          <w:rFonts w:asciiTheme="minorHAnsi" w:hAnsiTheme="minorHAnsi"/>
          <w:i/>
          <w:color w:val="auto"/>
          <w:sz w:val="18"/>
          <w:szCs w:val="18"/>
        </w:rPr>
        <w:t>Disabilities</w:t>
      </w:r>
      <w:r w:rsidRPr="009D3458">
        <w:rPr>
          <w:rFonts w:asciiTheme="minorHAnsi" w:hAnsiTheme="minorHAnsi"/>
          <w:color w:val="auto"/>
          <w:sz w:val="18"/>
          <w:szCs w:val="18"/>
        </w:rPr>
        <w:t>,</w:t>
      </w:r>
      <w:proofErr w:type="gramEnd"/>
      <w:r w:rsidRPr="009D3458">
        <w:rPr>
          <w:rFonts w:asciiTheme="minorHAnsi" w:hAnsiTheme="minorHAnsi"/>
          <w:color w:val="auto"/>
          <w:sz w:val="18"/>
          <w:szCs w:val="18"/>
        </w:rPr>
        <w:t xml:space="preserve"> opened for signature 30 March 2007, [2008] ATS 12 (entered into force 3 May 2008). </w:t>
      </w:r>
    </w:p>
  </w:footnote>
  <w:footnote w:id="11">
    <w:p w14:paraId="69A3C145" w14:textId="7777777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color w:val="auto"/>
          <w:sz w:val="18"/>
          <w:szCs w:val="18"/>
        </w:rPr>
        <w:t xml:space="preserve">National Disability Insurance Agency, </w:t>
      </w:r>
      <w:r w:rsidRPr="009D3458">
        <w:rPr>
          <w:rFonts w:asciiTheme="minorHAnsi" w:hAnsiTheme="minorHAnsi"/>
          <w:i/>
          <w:iCs/>
          <w:color w:val="auto"/>
          <w:sz w:val="18"/>
          <w:szCs w:val="18"/>
        </w:rPr>
        <w:t xml:space="preserve">Aboriginal and Torres Strait Islander Engagement Strategy </w:t>
      </w:r>
      <w:r w:rsidRPr="009D3458">
        <w:rPr>
          <w:rFonts w:asciiTheme="minorHAnsi" w:hAnsiTheme="minorHAnsi"/>
          <w:color w:val="auto"/>
          <w:sz w:val="18"/>
          <w:szCs w:val="18"/>
        </w:rPr>
        <w:t>(2017) 9.</w:t>
      </w:r>
      <w:proofErr w:type="gramEnd"/>
    </w:p>
  </w:footnote>
  <w:footnote w:id="12">
    <w:p w14:paraId="12DF4442" w14:textId="77777777" w:rsidR="00976F04" w:rsidRPr="009D3458" w:rsidRDefault="00976F04" w:rsidP="000E4571">
      <w:pPr>
        <w:pStyle w:val="FootnoteText"/>
        <w:spacing w:before="20" w:after="20" w:line="240" w:lineRule="auto"/>
        <w:rPr>
          <w:rFonts w:asciiTheme="minorHAnsi" w:hAnsiTheme="minorHAnsi"/>
          <w:color w:val="auto"/>
          <w:sz w:val="18"/>
          <w:szCs w:val="18"/>
          <w:lang w:val="en-US"/>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Victoria Legal Aid, ‘Ten Stories of NDIS Thin Markets: Reforming the NDIS to meet people’s needs’, </w:t>
      </w:r>
      <w:r w:rsidRPr="009D3458">
        <w:rPr>
          <w:rFonts w:asciiTheme="minorHAnsi" w:hAnsiTheme="minorHAnsi"/>
          <w:i/>
          <w:iCs/>
          <w:color w:val="auto"/>
          <w:sz w:val="18"/>
          <w:szCs w:val="18"/>
        </w:rPr>
        <w:t>Submission to the Department of Social Services and the National Disability Insurance Agency’s NDIS ‘Thin Markets’ Project</w:t>
      </w:r>
      <w:r w:rsidRPr="009D3458">
        <w:rPr>
          <w:rFonts w:asciiTheme="minorHAnsi" w:hAnsiTheme="minorHAnsi"/>
          <w:color w:val="auto"/>
          <w:sz w:val="18"/>
          <w:szCs w:val="18"/>
        </w:rPr>
        <w:t xml:space="preserve"> (June 2019). </w:t>
      </w:r>
    </w:p>
  </w:footnote>
  <w:footnote w:id="13">
    <w:p w14:paraId="340FD694" w14:textId="747BAD7C"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Consent has been obtained to use Francis’s real name and circumstances for this submission.</w:t>
      </w:r>
    </w:p>
  </w:footnote>
  <w:footnote w:id="14">
    <w:p w14:paraId="039AFF70" w14:textId="5D1184E1"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Sam has given his consent to use his real name and circumstances for this submission.</w:t>
      </w:r>
    </w:p>
  </w:footnote>
  <w:footnote w:id="15">
    <w:p w14:paraId="49F4A998" w14:textId="1D587008" w:rsidR="00976F04" w:rsidRPr="009D3458" w:rsidRDefault="00976F04" w:rsidP="000E4571">
      <w:pPr>
        <w:pStyle w:val="FootnoteText"/>
        <w:spacing w:before="20" w:after="20" w:line="240" w:lineRule="auto"/>
        <w:rPr>
          <w:color w:val="auto"/>
          <w:sz w:val="18"/>
          <w:szCs w:val="18"/>
        </w:rPr>
      </w:pPr>
      <w:r w:rsidRPr="009D3458">
        <w:rPr>
          <w:rStyle w:val="FootnoteReference"/>
          <w:color w:val="auto"/>
          <w:sz w:val="18"/>
          <w:szCs w:val="18"/>
        </w:rPr>
        <w:footnoteRef/>
      </w:r>
      <w:r w:rsidRPr="009D3458">
        <w:rPr>
          <w:color w:val="auto"/>
          <w:sz w:val="18"/>
          <w:szCs w:val="18"/>
        </w:rPr>
        <w:t xml:space="preserve"> Miki Perkins, ‘‘We are drowning’, Sam doesn’t have mental illness, yet he’s living in a psych ward’, </w:t>
      </w:r>
      <w:r w:rsidRPr="009D3458">
        <w:rPr>
          <w:i/>
          <w:iCs/>
          <w:color w:val="auto"/>
          <w:sz w:val="18"/>
          <w:szCs w:val="18"/>
        </w:rPr>
        <w:t xml:space="preserve">The Age </w:t>
      </w:r>
      <w:r w:rsidRPr="009D3458">
        <w:rPr>
          <w:color w:val="auto"/>
          <w:sz w:val="18"/>
          <w:szCs w:val="18"/>
        </w:rPr>
        <w:t xml:space="preserve">(7 March 2019) </w:t>
      </w:r>
      <w:hyperlink r:id="rId2" w:history="1">
        <w:r w:rsidRPr="009D3458">
          <w:rPr>
            <w:rStyle w:val="Hyperlink"/>
            <w:color w:val="auto"/>
            <w:sz w:val="18"/>
            <w:szCs w:val="18"/>
            <w:u w:val="none"/>
          </w:rPr>
          <w:t>https://www.theage.com.au/national/victoria/we-are-drowning-sam-doesn-t-have-mental-illness-yet-he-s-living-in-a-psych-ward-20190306-p5128a.html</w:t>
        </w:r>
      </w:hyperlink>
      <w:r w:rsidRPr="009D3458">
        <w:rPr>
          <w:rStyle w:val="Hyperlink"/>
          <w:color w:val="auto"/>
          <w:sz w:val="18"/>
          <w:szCs w:val="18"/>
          <w:u w:val="none"/>
        </w:rPr>
        <w:t>.</w:t>
      </w:r>
    </w:p>
  </w:footnote>
  <w:footnote w:id="16">
    <w:p w14:paraId="6416785B" w14:textId="35E7DB08" w:rsidR="00976F04" w:rsidRPr="009D3458" w:rsidRDefault="00976F04" w:rsidP="000E4571">
      <w:pPr>
        <w:pStyle w:val="FootnoteText"/>
        <w:spacing w:before="20" w:after="20" w:line="240" w:lineRule="auto"/>
        <w:rPr>
          <w:color w:val="auto"/>
          <w:sz w:val="18"/>
          <w:szCs w:val="18"/>
        </w:rPr>
      </w:pPr>
      <w:r w:rsidRPr="009D3458">
        <w:rPr>
          <w:rStyle w:val="FootnoteReference"/>
          <w:color w:val="auto"/>
          <w:sz w:val="18"/>
          <w:szCs w:val="18"/>
        </w:rPr>
        <w:footnoteRef/>
      </w:r>
      <w:r w:rsidRPr="009D3458">
        <w:rPr>
          <w:color w:val="auto"/>
          <w:sz w:val="18"/>
          <w:szCs w:val="18"/>
        </w:rPr>
        <w:t xml:space="preserve"> </w:t>
      </w:r>
      <w:proofErr w:type="gramStart"/>
      <w:r w:rsidRPr="009D3458">
        <w:rPr>
          <w:color w:val="auto"/>
          <w:sz w:val="18"/>
          <w:szCs w:val="18"/>
        </w:rPr>
        <w:t xml:space="preserve">COAG Disability Reform Council, </w:t>
      </w:r>
      <w:r w:rsidRPr="009D3458">
        <w:rPr>
          <w:i/>
          <w:iCs/>
          <w:color w:val="auto"/>
          <w:sz w:val="18"/>
          <w:szCs w:val="18"/>
        </w:rPr>
        <w:t xml:space="preserve">Communique </w:t>
      </w:r>
      <w:r w:rsidRPr="009D3458">
        <w:rPr>
          <w:color w:val="auto"/>
          <w:sz w:val="18"/>
          <w:szCs w:val="18"/>
        </w:rPr>
        <w:t xml:space="preserve">(28 June 2019) </w:t>
      </w:r>
      <w:hyperlink r:id="rId3" w:history="1">
        <w:r w:rsidRPr="009D3458">
          <w:rPr>
            <w:rStyle w:val="Hyperlink"/>
            <w:color w:val="auto"/>
            <w:sz w:val="18"/>
            <w:szCs w:val="18"/>
            <w:u w:val="none"/>
          </w:rPr>
          <w:t>https://www.dss.gov.au/sites/default/files/documents/07_2019/communique-drc-28-june-2019.pdf</w:t>
        </w:r>
      </w:hyperlink>
      <w:r w:rsidRPr="009D3458">
        <w:rPr>
          <w:color w:val="auto"/>
          <w:sz w:val="18"/>
          <w:szCs w:val="18"/>
        </w:rPr>
        <w:t>.</w:t>
      </w:r>
      <w:proofErr w:type="gramEnd"/>
      <w:r w:rsidRPr="009D3458">
        <w:rPr>
          <w:color w:val="auto"/>
          <w:sz w:val="18"/>
          <w:szCs w:val="18"/>
        </w:rPr>
        <w:t xml:space="preserve"> </w:t>
      </w:r>
    </w:p>
  </w:footnote>
  <w:footnote w:id="17">
    <w:p w14:paraId="4A6A02CD" w14:textId="7777777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Secure extended care units provide medium to long-term inpatient treatment and rehabilitation for people with unremitting and severe mental health symptoms.</w:t>
      </w:r>
    </w:p>
  </w:footnote>
  <w:footnote w:id="18">
    <w:p w14:paraId="43F09D46" w14:textId="3DB40BA4" w:rsidR="00976F04" w:rsidRPr="009D3458" w:rsidRDefault="00976F04" w:rsidP="000E4571">
      <w:pPr>
        <w:pStyle w:val="FootnoteText"/>
        <w:spacing w:before="20" w:after="20" w:line="240" w:lineRule="auto"/>
        <w:rPr>
          <w:rFonts w:asciiTheme="minorHAnsi" w:hAnsiTheme="minorHAnsi" w:cs="Arial"/>
          <w:color w:val="auto"/>
          <w:sz w:val="18"/>
          <w:szCs w:val="18"/>
        </w:rPr>
      </w:pPr>
      <w:r w:rsidRPr="009D3458">
        <w:rPr>
          <w:rStyle w:val="FootnoteReference"/>
          <w:rFonts w:asciiTheme="minorHAnsi" w:hAnsiTheme="minorHAnsi" w:cs="Arial"/>
          <w:color w:val="auto"/>
          <w:sz w:val="18"/>
          <w:szCs w:val="18"/>
        </w:rPr>
        <w:footnoteRef/>
      </w:r>
      <w:r w:rsidRPr="009D3458">
        <w:rPr>
          <w:rFonts w:asciiTheme="minorHAnsi" w:hAnsiTheme="minorHAnsi" w:cs="Arial"/>
          <w:color w:val="auto"/>
          <w:sz w:val="18"/>
          <w:szCs w:val="18"/>
        </w:rPr>
        <w:t xml:space="preserve"> The Joint Standing Committee’s ‘Market Readiness Report’ recommended that ‘the NDIA publicly release the outcomes of the Maintaining Critical Supports project and its policy on provider of last resort (PLR) arrangements as a matter of urgency’ (recommendation 24) in September 2018. This is the third time that Committee has highlighted that the publication and implementation of a PLR arrangement (or similar framework) is necessary.  These remarks have been echoed by the Productivity Commission, the Australian National Audit Office and in the McKinsey &amp; Company Independent Pricing Review.  See Joint Standing Committee on the NDIS, </w:t>
      </w:r>
      <w:r w:rsidRPr="009D3458">
        <w:rPr>
          <w:rFonts w:asciiTheme="minorHAnsi" w:hAnsiTheme="minorHAnsi" w:cs="Arial"/>
          <w:i/>
          <w:color w:val="auto"/>
          <w:sz w:val="18"/>
          <w:szCs w:val="18"/>
        </w:rPr>
        <w:t>Report on Transition Arrangements for the NDIS</w:t>
      </w:r>
      <w:r w:rsidRPr="009D3458">
        <w:rPr>
          <w:rFonts w:asciiTheme="minorHAnsi" w:hAnsiTheme="minorHAnsi" w:cs="Arial"/>
          <w:color w:val="auto"/>
          <w:sz w:val="18"/>
          <w:szCs w:val="18"/>
        </w:rPr>
        <w:t xml:space="preserve"> (2018) and </w:t>
      </w:r>
      <w:r w:rsidRPr="009D3458">
        <w:rPr>
          <w:rFonts w:asciiTheme="minorHAnsi" w:hAnsiTheme="minorHAnsi" w:cs="Arial"/>
          <w:i/>
          <w:color w:val="auto"/>
          <w:sz w:val="18"/>
          <w:szCs w:val="18"/>
        </w:rPr>
        <w:t>Report on Provision of services under the NDIS for people with psychosocial disabilities related to a mental health condition</w:t>
      </w:r>
      <w:r w:rsidRPr="009D3458">
        <w:rPr>
          <w:rFonts w:asciiTheme="minorHAnsi" w:hAnsiTheme="minorHAnsi" w:cs="Arial"/>
          <w:color w:val="auto"/>
          <w:sz w:val="18"/>
          <w:szCs w:val="18"/>
        </w:rPr>
        <w:t xml:space="preserve"> (2017); Productivity Commission, </w:t>
      </w:r>
      <w:r w:rsidRPr="009D3458">
        <w:rPr>
          <w:rFonts w:asciiTheme="minorHAnsi" w:hAnsiTheme="minorHAnsi" w:cs="Arial"/>
          <w:i/>
          <w:color w:val="auto"/>
          <w:sz w:val="18"/>
          <w:szCs w:val="18"/>
        </w:rPr>
        <w:t>National Disability Insurance Scheme – Costs</w:t>
      </w:r>
      <w:r w:rsidRPr="009D3458">
        <w:rPr>
          <w:rFonts w:asciiTheme="minorHAnsi" w:hAnsiTheme="minorHAnsi" w:cs="Arial"/>
          <w:color w:val="auto"/>
          <w:sz w:val="18"/>
          <w:szCs w:val="18"/>
        </w:rPr>
        <w:t xml:space="preserve"> (2017) 36; Australian National Audit Office, </w:t>
      </w:r>
      <w:r w:rsidRPr="009D3458">
        <w:rPr>
          <w:rFonts w:asciiTheme="minorHAnsi" w:hAnsiTheme="minorHAnsi" w:cs="Arial"/>
          <w:i/>
          <w:color w:val="auto"/>
          <w:sz w:val="18"/>
          <w:szCs w:val="18"/>
        </w:rPr>
        <w:t>National Disability Insurance Scheme—Management of the Transition of the Disability Services Market</w:t>
      </w:r>
      <w:r w:rsidRPr="009D3458">
        <w:rPr>
          <w:rFonts w:asciiTheme="minorHAnsi" w:hAnsiTheme="minorHAnsi" w:cs="Arial"/>
          <w:color w:val="auto"/>
          <w:sz w:val="18"/>
          <w:szCs w:val="18"/>
        </w:rPr>
        <w:t xml:space="preserve"> (2016</w:t>
      </w:r>
      <w:r w:rsidRPr="009D3458">
        <w:rPr>
          <w:rFonts w:asciiTheme="minorHAnsi" w:hAnsiTheme="minorHAnsi" w:cs="Arial"/>
          <w:i/>
          <w:color w:val="auto"/>
          <w:sz w:val="18"/>
          <w:szCs w:val="18"/>
        </w:rPr>
        <w:t>–</w:t>
      </w:r>
      <w:r w:rsidRPr="009D3458">
        <w:rPr>
          <w:rFonts w:asciiTheme="minorHAnsi" w:hAnsiTheme="minorHAnsi" w:cs="Arial"/>
          <w:color w:val="auto"/>
          <w:sz w:val="18"/>
          <w:szCs w:val="18"/>
        </w:rPr>
        <w:t xml:space="preserve">2017) 27; McKinsey &amp; Company, </w:t>
      </w:r>
      <w:r w:rsidRPr="009D3458">
        <w:rPr>
          <w:rFonts w:asciiTheme="minorHAnsi" w:hAnsiTheme="minorHAnsi" w:cs="Arial"/>
          <w:i/>
          <w:color w:val="auto"/>
          <w:sz w:val="18"/>
          <w:szCs w:val="18"/>
        </w:rPr>
        <w:t>Independent Pricing Review</w:t>
      </w:r>
      <w:r w:rsidRPr="009D3458">
        <w:rPr>
          <w:rFonts w:asciiTheme="minorHAnsi" w:hAnsiTheme="minorHAnsi" w:cs="Arial"/>
          <w:color w:val="auto"/>
          <w:sz w:val="18"/>
          <w:szCs w:val="18"/>
        </w:rPr>
        <w:t xml:space="preserve">, Final Report (2018) (see especially 59 onwards). </w:t>
      </w:r>
    </w:p>
  </w:footnote>
  <w:footnote w:id="19">
    <w:p w14:paraId="76A2173A" w14:textId="0522BCA7" w:rsidR="00976F04" w:rsidRPr="009D3458" w:rsidRDefault="00976F04" w:rsidP="000E4571">
      <w:pPr>
        <w:pStyle w:val="FootnoteText"/>
        <w:spacing w:before="20" w:after="20" w:line="240" w:lineRule="auto"/>
        <w:rPr>
          <w:color w:val="auto"/>
          <w:sz w:val="18"/>
          <w:szCs w:val="18"/>
        </w:rPr>
      </w:pPr>
      <w:r w:rsidRPr="009D3458">
        <w:rPr>
          <w:rStyle w:val="FootnoteReference"/>
          <w:color w:val="auto"/>
          <w:sz w:val="18"/>
          <w:szCs w:val="18"/>
        </w:rPr>
        <w:footnoteRef/>
      </w:r>
      <w:r w:rsidRPr="009D3458">
        <w:rPr>
          <w:color w:val="auto"/>
          <w:sz w:val="18"/>
          <w:szCs w:val="18"/>
        </w:rPr>
        <w:t xml:space="preserve"> We recognise that the NDIA is not a service provider and that the appropriate model requires further consultation in terms of accountability for funding, overall responsibility and service delivery. Such models could also include collaboration between government and non-government organisations.</w:t>
      </w:r>
    </w:p>
  </w:footnote>
  <w:footnote w:id="20">
    <w:p w14:paraId="3EADA23C" w14:textId="7777777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color w:val="auto"/>
          <w:sz w:val="18"/>
          <w:szCs w:val="18"/>
        </w:rPr>
        <w:t>Council of Australian Governments’ Disability Reform Council, ‘Meeting of the COAG Disability Reform Council’ (Communiqué, 9 October 2019) 1.</w:t>
      </w:r>
      <w:proofErr w:type="gramEnd"/>
      <w:r w:rsidRPr="009D3458">
        <w:rPr>
          <w:rFonts w:asciiTheme="minorHAnsi" w:hAnsiTheme="minorHAnsi"/>
          <w:color w:val="auto"/>
          <w:sz w:val="18"/>
          <w:szCs w:val="18"/>
        </w:rPr>
        <w:t xml:space="preserve"> </w:t>
      </w:r>
    </w:p>
  </w:footnote>
  <w:footnote w:id="21">
    <w:p w14:paraId="0D5CF310" w14:textId="77777777" w:rsidR="00976F04" w:rsidRPr="009D3458" w:rsidRDefault="00976F04" w:rsidP="000E4571">
      <w:pPr>
        <w:pStyle w:val="FootnoteText"/>
        <w:spacing w:before="20" w:after="20" w:line="240" w:lineRule="auto"/>
        <w:rPr>
          <w:color w:val="auto"/>
          <w:sz w:val="18"/>
          <w:szCs w:val="18"/>
        </w:rPr>
      </w:pPr>
      <w:r w:rsidRPr="009D3458">
        <w:rPr>
          <w:rStyle w:val="FootnoteReference"/>
          <w:color w:val="auto"/>
          <w:sz w:val="18"/>
          <w:szCs w:val="18"/>
        </w:rPr>
        <w:footnoteRef/>
      </w:r>
      <w:r w:rsidRPr="009D3458">
        <w:rPr>
          <w:color w:val="auto"/>
          <w:sz w:val="18"/>
          <w:szCs w:val="18"/>
        </w:rPr>
        <w:t xml:space="preserve"> See summary available at </w:t>
      </w:r>
      <w:hyperlink r:id="rId4" w:history="1">
        <w:r w:rsidRPr="009D3458">
          <w:rPr>
            <w:rStyle w:val="Hyperlink"/>
            <w:color w:val="auto"/>
            <w:sz w:val="18"/>
            <w:szCs w:val="18"/>
            <w:u w:val="none"/>
          </w:rPr>
          <w:t>https://ndis.nsw.gov.au/integrated-service-response/</w:t>
        </w:r>
      </w:hyperlink>
      <w:r w:rsidRPr="009D3458">
        <w:rPr>
          <w:color w:val="auto"/>
          <w:sz w:val="18"/>
          <w:szCs w:val="18"/>
        </w:rPr>
        <w:t xml:space="preserve">. </w:t>
      </w:r>
    </w:p>
  </w:footnote>
  <w:footnote w:id="22">
    <w:p w14:paraId="37AC3B3A" w14:textId="77777777" w:rsidR="00976F04" w:rsidRPr="009D3458" w:rsidRDefault="00976F04" w:rsidP="000E4571">
      <w:pPr>
        <w:pStyle w:val="NoSpacing"/>
        <w:spacing w:before="20" w:after="20"/>
        <w:rPr>
          <w:sz w:val="18"/>
          <w:szCs w:val="18"/>
        </w:rPr>
      </w:pPr>
      <w:r w:rsidRPr="009D3458">
        <w:rPr>
          <w:rStyle w:val="FootnoteReference"/>
          <w:sz w:val="18"/>
          <w:szCs w:val="18"/>
        </w:rPr>
        <w:footnoteRef/>
      </w:r>
      <w:r w:rsidRPr="009D3458">
        <w:rPr>
          <w:sz w:val="18"/>
          <w:szCs w:val="18"/>
        </w:rPr>
        <w:t xml:space="preserve"> Such an undertaking would give effect to general principles underlying the NDIS Act, specifically sub-section 4(13) of the NDIS Act, which provides:</w:t>
      </w:r>
    </w:p>
    <w:p w14:paraId="6568DF75" w14:textId="77777777" w:rsidR="00976F04" w:rsidRPr="009D3458" w:rsidRDefault="00976F04" w:rsidP="000E4571">
      <w:pPr>
        <w:pStyle w:val="NoSpacing"/>
        <w:spacing w:before="20" w:after="20"/>
        <w:rPr>
          <w:i/>
          <w:iCs/>
          <w:sz w:val="18"/>
          <w:szCs w:val="18"/>
          <w:lang w:val="en-US" w:eastAsia="en-AU"/>
        </w:rPr>
      </w:pPr>
      <w:r w:rsidRPr="009D3458">
        <w:rPr>
          <w:i/>
          <w:iCs/>
          <w:sz w:val="18"/>
          <w:szCs w:val="18"/>
        </w:rPr>
        <w:t>The role of advocacy in representing the interests of people with disability is to be acknowledged and respected, recognising that advocacy supports people with disability by:</w:t>
      </w:r>
    </w:p>
    <w:p w14:paraId="03517EF9" w14:textId="242A1A65" w:rsidR="00976F04" w:rsidRPr="009D3458" w:rsidRDefault="005F1D9A" w:rsidP="000E4571">
      <w:pPr>
        <w:pStyle w:val="NoSpacing"/>
        <w:spacing w:before="20" w:after="20"/>
        <w:ind w:left="142"/>
        <w:rPr>
          <w:i/>
          <w:iCs/>
          <w:sz w:val="18"/>
          <w:szCs w:val="18"/>
          <w:lang w:val="en-US"/>
        </w:rPr>
      </w:pPr>
      <w:r>
        <w:rPr>
          <w:i/>
          <w:iCs/>
          <w:sz w:val="18"/>
          <w:szCs w:val="18"/>
        </w:rPr>
        <w:t>(a)</w:t>
      </w:r>
      <w:r w:rsidR="00976F04" w:rsidRPr="009D3458">
        <w:rPr>
          <w:i/>
          <w:iCs/>
          <w:sz w:val="18"/>
          <w:szCs w:val="18"/>
        </w:rPr>
        <w:t xml:space="preserve"> promoting their independence and social and economic participation; and</w:t>
      </w:r>
    </w:p>
    <w:p w14:paraId="6880C669" w14:textId="7E4367A2" w:rsidR="00976F04" w:rsidRPr="009D3458" w:rsidRDefault="00976F04" w:rsidP="000E4571">
      <w:pPr>
        <w:pStyle w:val="NoSpacing"/>
        <w:spacing w:before="20" w:after="20"/>
        <w:ind w:left="142"/>
        <w:rPr>
          <w:i/>
          <w:iCs/>
          <w:sz w:val="18"/>
          <w:szCs w:val="18"/>
          <w:lang w:val="en-US"/>
        </w:rPr>
      </w:pPr>
      <w:r w:rsidRPr="009D3458">
        <w:rPr>
          <w:i/>
          <w:iCs/>
          <w:sz w:val="18"/>
          <w:szCs w:val="18"/>
        </w:rPr>
        <w:t>(b) promoting choice and control in the pursuit of their goals and the planning and delivery of their supports; and</w:t>
      </w:r>
    </w:p>
    <w:p w14:paraId="2F488D94" w14:textId="7AEBB4F9" w:rsidR="00976F04" w:rsidRPr="009D3458" w:rsidRDefault="00976F04" w:rsidP="000E4571">
      <w:pPr>
        <w:pStyle w:val="NoSpacing"/>
        <w:spacing w:before="20" w:after="20"/>
        <w:ind w:left="142"/>
        <w:rPr>
          <w:i/>
          <w:iCs/>
          <w:sz w:val="18"/>
          <w:szCs w:val="18"/>
          <w:lang w:val="en-US"/>
        </w:rPr>
      </w:pPr>
      <w:r w:rsidRPr="009D3458">
        <w:rPr>
          <w:i/>
          <w:iCs/>
          <w:sz w:val="18"/>
          <w:szCs w:val="18"/>
        </w:rPr>
        <w:t xml:space="preserve">(c) </w:t>
      </w:r>
      <w:proofErr w:type="gramStart"/>
      <w:r w:rsidRPr="009D3458">
        <w:rPr>
          <w:i/>
          <w:iCs/>
          <w:sz w:val="18"/>
          <w:szCs w:val="18"/>
        </w:rPr>
        <w:t>maximising</w:t>
      </w:r>
      <w:proofErr w:type="gramEnd"/>
      <w:r w:rsidRPr="009D3458">
        <w:rPr>
          <w:i/>
          <w:iCs/>
          <w:sz w:val="18"/>
          <w:szCs w:val="18"/>
        </w:rPr>
        <w:t xml:space="preserve"> independent lifestyles of people with disability and their full inclusion in the community.</w:t>
      </w:r>
    </w:p>
  </w:footnote>
  <w:footnote w:id="23">
    <w:p w14:paraId="528E956B" w14:textId="7280EDE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iCs/>
          <w:color w:val="auto"/>
          <w:sz w:val="18"/>
          <w:szCs w:val="18"/>
        </w:rPr>
        <w:t xml:space="preserve">National Disability Insurance Scheme Act 2013 </w:t>
      </w:r>
      <w:r w:rsidRPr="009D3458">
        <w:rPr>
          <w:rFonts w:asciiTheme="minorHAnsi" w:hAnsiTheme="minorHAnsi"/>
          <w:color w:val="auto"/>
          <w:sz w:val="18"/>
          <w:szCs w:val="18"/>
        </w:rPr>
        <w:t>(Cth) s 55.</w:t>
      </w:r>
      <w:proofErr w:type="gramEnd"/>
    </w:p>
  </w:footnote>
  <w:footnote w:id="24">
    <w:p w14:paraId="5621DF35" w14:textId="2DD29C92"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color w:val="auto"/>
          <w:sz w:val="18"/>
          <w:szCs w:val="18"/>
        </w:rPr>
        <w:t xml:space="preserve">Independent Mental Health Advocacy, </w:t>
      </w:r>
      <w:r w:rsidRPr="009D3458">
        <w:rPr>
          <w:rFonts w:asciiTheme="minorHAnsi" w:hAnsiTheme="minorHAnsi"/>
          <w:i/>
          <w:iCs/>
          <w:color w:val="auto"/>
          <w:sz w:val="18"/>
          <w:szCs w:val="18"/>
        </w:rPr>
        <w:t xml:space="preserve">Self-Advocacy for the NDIS (Mental Health) </w:t>
      </w:r>
      <w:r w:rsidRPr="009D3458">
        <w:rPr>
          <w:rFonts w:asciiTheme="minorHAnsi" w:hAnsiTheme="minorHAnsi"/>
          <w:color w:val="auto"/>
          <w:sz w:val="18"/>
          <w:szCs w:val="18"/>
        </w:rPr>
        <w:t xml:space="preserve">(August 2019) </w:t>
      </w:r>
      <w:hyperlink r:id="rId5" w:history="1">
        <w:r w:rsidRPr="009D3458">
          <w:rPr>
            <w:rStyle w:val="Hyperlink"/>
            <w:rFonts w:asciiTheme="minorHAnsi" w:hAnsiTheme="minorHAnsi"/>
            <w:color w:val="auto"/>
            <w:sz w:val="18"/>
            <w:szCs w:val="18"/>
            <w:u w:val="none"/>
          </w:rPr>
          <w:t>https://www.imha.vic.gov.au/about-us/news/support-for-people-with-mental-health-conditions-to-access-ndis</w:t>
        </w:r>
      </w:hyperlink>
      <w:r w:rsidRPr="009D3458">
        <w:rPr>
          <w:rFonts w:asciiTheme="minorHAnsi" w:hAnsiTheme="minorHAnsi"/>
          <w:color w:val="auto"/>
          <w:sz w:val="18"/>
          <w:szCs w:val="18"/>
        </w:rPr>
        <w:t>.</w:t>
      </w:r>
      <w:proofErr w:type="gramEnd"/>
    </w:p>
  </w:footnote>
  <w:footnote w:id="25">
    <w:p w14:paraId="07C9301C" w14:textId="712C00E3"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As noted below, National Legal Aid supports the creation of a plan amendment power if it is carefully crafted and implemented. Even after the introduction of such a power, it will be important to have planning processes which are careful and reduce the incidence of errors.</w:t>
      </w:r>
    </w:p>
  </w:footnote>
  <w:footnote w:id="26">
    <w:p w14:paraId="25CC7382" w14:textId="2D0F0DE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See Discussion Paper, question 27(d).</w:t>
      </w:r>
    </w:p>
  </w:footnote>
  <w:footnote w:id="27">
    <w:p w14:paraId="67FB8BB8" w14:textId="342B6643"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See also, Revised Explanatory Memoranda, </w:t>
      </w:r>
      <w:r w:rsidRPr="009D3458">
        <w:rPr>
          <w:rFonts w:asciiTheme="minorHAnsi" w:hAnsiTheme="minorHAnsi"/>
          <w:iCs/>
          <w:color w:val="auto"/>
          <w:sz w:val="18"/>
          <w:szCs w:val="18"/>
        </w:rPr>
        <w:t>National Disability Insurance Scheme Bill 2013 (Cth)</w:t>
      </w:r>
      <w:r w:rsidRPr="009D3458">
        <w:rPr>
          <w:rFonts w:asciiTheme="minorHAnsi" w:hAnsiTheme="minorHAnsi"/>
          <w:color w:val="auto"/>
          <w:sz w:val="18"/>
          <w:szCs w:val="18"/>
        </w:rPr>
        <w:t xml:space="preserve"> 1. </w:t>
      </w:r>
    </w:p>
  </w:footnote>
  <w:footnote w:id="28">
    <w:p w14:paraId="382C0349" w14:textId="7777777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iCs/>
          <w:color w:val="auto"/>
          <w:sz w:val="18"/>
          <w:szCs w:val="18"/>
        </w:rPr>
        <w:t>National Disability Insurance Scheme Act 2013</w:t>
      </w:r>
      <w:r w:rsidRPr="009D3458">
        <w:rPr>
          <w:rFonts w:asciiTheme="minorHAnsi" w:hAnsiTheme="minorHAnsi"/>
          <w:color w:val="auto"/>
          <w:sz w:val="18"/>
          <w:szCs w:val="18"/>
        </w:rPr>
        <w:t xml:space="preserve"> (Cth) s 31(a).</w:t>
      </w:r>
      <w:proofErr w:type="gramEnd"/>
    </w:p>
  </w:footnote>
  <w:footnote w:id="29">
    <w:p w14:paraId="4A7622D6" w14:textId="03CD4EC1"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Part 4 above discusses market failure and the need for a service safety net in more detail. </w:t>
      </w:r>
    </w:p>
  </w:footnote>
  <w:footnote w:id="30">
    <w:p w14:paraId="65D3148F" w14:textId="47BB74D8"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r w:rsidRPr="009D3458">
        <w:rPr>
          <w:rFonts w:asciiTheme="minorHAnsi" w:eastAsia="Calibri" w:hAnsiTheme="minorHAnsi" w:cs="Calibri"/>
          <w:color w:val="auto"/>
          <w:sz w:val="18"/>
          <w:szCs w:val="18"/>
          <w:lang w:val="en-US"/>
        </w:rPr>
        <w:t xml:space="preserve">An internal </w:t>
      </w:r>
      <w:r w:rsidRPr="009D3458">
        <w:rPr>
          <w:rStyle w:val="CommentReference"/>
          <w:rFonts w:asciiTheme="minorHAnsi" w:hAnsiTheme="minorHAnsi"/>
          <w:color w:val="auto"/>
          <w:sz w:val="18"/>
          <w:szCs w:val="18"/>
        </w:rPr>
        <w:t/>
      </w:r>
      <w:r w:rsidRPr="009D3458">
        <w:rPr>
          <w:rFonts w:asciiTheme="minorHAnsi" w:eastAsia="Calibri" w:hAnsiTheme="minorHAnsi" w:cs="Calibri"/>
          <w:color w:val="auto"/>
          <w:sz w:val="18"/>
          <w:szCs w:val="18"/>
          <w:lang w:val="en-US"/>
        </w:rPr>
        <w:t>review of the decision to approve a statement of participant supports allows decision makers to consider the substance of an NDIS participant’s request for supports. An unscheduled plan reassessment only allows decision makers to consider whether a plan should have been reviewed.</w:t>
      </w:r>
    </w:p>
  </w:footnote>
  <w:footnote w:id="31">
    <w:p w14:paraId="27310F8B" w14:textId="77777777" w:rsidR="00976F04" w:rsidRPr="009D3458" w:rsidRDefault="00976F04" w:rsidP="000E4571">
      <w:pPr>
        <w:pStyle w:val="FootnoteText"/>
        <w:spacing w:before="20" w:after="20" w:line="240" w:lineRule="auto"/>
        <w:rPr>
          <w:color w:val="auto"/>
          <w:sz w:val="18"/>
          <w:szCs w:val="18"/>
        </w:rPr>
      </w:pPr>
      <w:r w:rsidRPr="009D3458">
        <w:rPr>
          <w:rStyle w:val="FootnoteReference"/>
          <w:color w:val="auto"/>
          <w:sz w:val="18"/>
          <w:szCs w:val="18"/>
        </w:rPr>
        <w:footnoteRef/>
      </w:r>
      <w:r w:rsidRPr="009D3458">
        <w:rPr>
          <w:color w:val="auto"/>
          <w:sz w:val="18"/>
          <w:szCs w:val="18"/>
        </w:rPr>
        <w:t xml:space="preserve"> This submission uses the terms “scheduled plan reassessment” and “unscheduled plan reassessment” for clarity. We note that the term ‘review’ is currently used in the NDIS Act for these processes.</w:t>
      </w:r>
    </w:p>
  </w:footnote>
  <w:footnote w:id="32">
    <w:p w14:paraId="20D7E198" w14:textId="77777777" w:rsidR="00976F04" w:rsidRPr="009D3458" w:rsidRDefault="00976F04" w:rsidP="000E4571">
      <w:pPr>
        <w:pStyle w:val="FootnoteText"/>
        <w:spacing w:before="20" w:after="20" w:line="240" w:lineRule="auto"/>
        <w:jc w:val="both"/>
        <w:rPr>
          <w:rFonts w:asciiTheme="minorHAnsi" w:hAnsiTheme="minorHAnsi" w:cstheme="minorBid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r w:rsidRPr="009D3458">
        <w:rPr>
          <w:rFonts w:asciiTheme="minorHAnsi" w:hAnsiTheme="minorHAnsi" w:cstheme="minorBidi"/>
          <w:color w:val="auto"/>
          <w:sz w:val="18"/>
          <w:szCs w:val="18"/>
        </w:rPr>
        <w:t xml:space="preserve">See for example: </w:t>
      </w:r>
      <w:r w:rsidRPr="009D3458">
        <w:rPr>
          <w:rFonts w:asciiTheme="minorHAnsi" w:hAnsiTheme="minorHAnsi" w:cstheme="minorBidi"/>
          <w:i/>
          <w:iCs/>
          <w:color w:val="auto"/>
          <w:sz w:val="18"/>
          <w:szCs w:val="18"/>
        </w:rPr>
        <w:t>ZKTN and National Disability Insurance Agency</w:t>
      </w:r>
      <w:r w:rsidRPr="009D3458">
        <w:rPr>
          <w:rFonts w:asciiTheme="minorHAnsi" w:hAnsiTheme="minorHAnsi" w:cstheme="minorBidi"/>
          <w:color w:val="auto"/>
          <w:sz w:val="18"/>
          <w:szCs w:val="18"/>
        </w:rPr>
        <w:t xml:space="preserve"> [2017] AATA 744</w:t>
      </w:r>
      <w:r w:rsidRPr="009D3458">
        <w:rPr>
          <w:rFonts w:asciiTheme="minorHAnsi" w:hAnsiTheme="minorHAnsi" w:cstheme="minorBidi"/>
          <w:i/>
          <w:iCs/>
          <w:color w:val="auto"/>
          <w:sz w:val="18"/>
          <w:szCs w:val="18"/>
        </w:rPr>
        <w:t xml:space="preserve">; </w:t>
      </w:r>
      <w:hyperlink r:id="rId6">
        <w:r w:rsidRPr="009D3458">
          <w:rPr>
            <w:rStyle w:val="Hyperlink"/>
            <w:rFonts w:asciiTheme="minorHAnsi" w:hAnsiTheme="minorHAnsi" w:cstheme="minorBidi"/>
            <w:i/>
            <w:iCs/>
            <w:color w:val="auto"/>
            <w:sz w:val="18"/>
            <w:szCs w:val="18"/>
            <w:u w:val="none"/>
          </w:rPr>
          <w:t>Simpson and National Disability Insurance Agency</w:t>
        </w:r>
      </w:hyperlink>
      <w:r w:rsidRPr="009D3458">
        <w:rPr>
          <w:rFonts w:asciiTheme="minorHAnsi" w:hAnsiTheme="minorHAnsi" w:cstheme="minorBidi"/>
          <w:color w:val="auto"/>
          <w:sz w:val="18"/>
          <w:szCs w:val="18"/>
        </w:rPr>
        <w:t xml:space="preserve"> [2018] AATA 1326; </w:t>
      </w:r>
      <w:hyperlink r:id="rId7">
        <w:r w:rsidRPr="009D3458">
          <w:rPr>
            <w:rStyle w:val="Hyperlink"/>
            <w:rFonts w:asciiTheme="minorHAnsi" w:hAnsiTheme="minorHAnsi" w:cstheme="minorBidi"/>
            <w:i/>
            <w:iCs/>
            <w:color w:val="auto"/>
            <w:sz w:val="18"/>
            <w:szCs w:val="18"/>
            <w:u w:val="none"/>
          </w:rPr>
          <w:t>BSLR and National Disability Insurance Agency</w:t>
        </w:r>
      </w:hyperlink>
      <w:r w:rsidRPr="009D3458">
        <w:rPr>
          <w:rFonts w:asciiTheme="minorHAnsi" w:hAnsiTheme="minorHAnsi" w:cstheme="minorBidi"/>
          <w:color w:val="auto"/>
          <w:sz w:val="18"/>
          <w:szCs w:val="18"/>
        </w:rPr>
        <w:t> </w:t>
      </w:r>
      <w:r w:rsidRPr="009D3458">
        <w:rPr>
          <w:rStyle w:val="citation-secondary-text"/>
          <w:rFonts w:asciiTheme="minorHAnsi" w:hAnsiTheme="minorHAnsi" w:cstheme="minorBidi"/>
          <w:color w:val="auto"/>
          <w:sz w:val="18"/>
          <w:szCs w:val="18"/>
        </w:rPr>
        <w:t xml:space="preserve">[2018] AATA 1282; </w:t>
      </w:r>
      <w:hyperlink r:id="rId8">
        <w:r w:rsidRPr="009D3458">
          <w:rPr>
            <w:rStyle w:val="Hyperlink"/>
            <w:rFonts w:asciiTheme="minorHAnsi" w:hAnsiTheme="minorHAnsi" w:cstheme="minorBidi"/>
            <w:i/>
            <w:iCs/>
            <w:color w:val="auto"/>
            <w:sz w:val="18"/>
            <w:szCs w:val="18"/>
            <w:u w:val="none"/>
          </w:rPr>
          <w:t>Hassett and National Disability Insurance Agency</w:t>
        </w:r>
      </w:hyperlink>
      <w:r w:rsidRPr="009D3458">
        <w:rPr>
          <w:rFonts w:asciiTheme="minorHAnsi" w:hAnsiTheme="minorHAnsi" w:cstheme="minorBidi"/>
          <w:color w:val="auto"/>
          <w:sz w:val="18"/>
          <w:szCs w:val="18"/>
        </w:rPr>
        <w:t> </w:t>
      </w:r>
      <w:r w:rsidRPr="009D3458">
        <w:rPr>
          <w:rStyle w:val="citation-secondary-text"/>
          <w:rFonts w:asciiTheme="minorHAnsi" w:hAnsiTheme="minorHAnsi" w:cstheme="minorBidi"/>
          <w:color w:val="auto"/>
          <w:sz w:val="18"/>
          <w:szCs w:val="18"/>
        </w:rPr>
        <w:t xml:space="preserve">[2018] AATA 4; 74 AAR 112; </w:t>
      </w:r>
      <w:hyperlink r:id="rId9">
        <w:r w:rsidRPr="009D3458">
          <w:rPr>
            <w:rStyle w:val="Hyperlink"/>
            <w:rFonts w:asciiTheme="minorHAnsi" w:hAnsiTheme="minorHAnsi" w:cstheme="minorBidi"/>
            <w:i/>
            <w:iCs/>
            <w:color w:val="auto"/>
            <w:sz w:val="18"/>
            <w:szCs w:val="18"/>
            <w:u w:val="none"/>
          </w:rPr>
          <w:t>Eccles and National Disability Insurance Agency</w:t>
        </w:r>
      </w:hyperlink>
      <w:r w:rsidRPr="009D3458">
        <w:rPr>
          <w:rFonts w:asciiTheme="minorHAnsi" w:hAnsiTheme="minorHAnsi" w:cstheme="minorBidi"/>
          <w:color w:val="auto"/>
          <w:sz w:val="18"/>
          <w:szCs w:val="18"/>
        </w:rPr>
        <w:t> </w:t>
      </w:r>
      <w:r w:rsidRPr="009D3458">
        <w:rPr>
          <w:rStyle w:val="citation-secondary-text"/>
          <w:rFonts w:asciiTheme="minorHAnsi" w:hAnsiTheme="minorHAnsi" w:cstheme="minorBidi"/>
          <w:color w:val="auto"/>
          <w:sz w:val="18"/>
          <w:szCs w:val="18"/>
        </w:rPr>
        <w:t xml:space="preserve">[2017] AATA 1457; 72 AAR 565; </w:t>
      </w:r>
      <w:hyperlink r:id="rId10">
        <w:r w:rsidRPr="009D3458">
          <w:rPr>
            <w:rStyle w:val="Hyperlink"/>
            <w:rFonts w:asciiTheme="minorHAnsi" w:hAnsiTheme="minorHAnsi" w:cstheme="minorBidi"/>
            <w:i/>
            <w:iCs/>
            <w:color w:val="auto"/>
            <w:sz w:val="18"/>
            <w:szCs w:val="18"/>
            <w:u w:val="none"/>
          </w:rPr>
          <w:t>Nairn and National Disability Insurance Agency</w:t>
        </w:r>
      </w:hyperlink>
      <w:r w:rsidRPr="009D3458">
        <w:rPr>
          <w:rFonts w:asciiTheme="minorHAnsi" w:hAnsiTheme="minorHAnsi" w:cstheme="minorBidi"/>
          <w:color w:val="auto"/>
          <w:sz w:val="18"/>
          <w:szCs w:val="18"/>
        </w:rPr>
        <w:t> </w:t>
      </w:r>
      <w:r w:rsidRPr="009D3458">
        <w:rPr>
          <w:rStyle w:val="citation-secondary-text"/>
          <w:rFonts w:asciiTheme="minorHAnsi" w:hAnsiTheme="minorHAnsi" w:cstheme="minorBidi"/>
          <w:color w:val="auto"/>
          <w:sz w:val="18"/>
          <w:szCs w:val="18"/>
        </w:rPr>
        <w:t xml:space="preserve">[2017] AATA 242; 71 AAR 439. </w:t>
      </w:r>
    </w:p>
  </w:footnote>
  <w:footnote w:id="33">
    <w:p w14:paraId="1F771851" w14:textId="77777777" w:rsidR="00976F04" w:rsidRPr="009D3458" w:rsidRDefault="00976F04" w:rsidP="000E4571">
      <w:pPr>
        <w:pStyle w:val="FootnoteText"/>
        <w:spacing w:before="20" w:after="20" w:line="240" w:lineRule="auto"/>
        <w:rPr>
          <w:rFonts w:asciiTheme="minorHAnsi" w:hAnsiTheme="minorHAnsi"/>
          <w:color w:val="auto"/>
          <w:sz w:val="18"/>
          <w:szCs w:val="18"/>
          <w:lang w:val="en-US"/>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National Disability Insurance Agency, ‘Paying providers when there is a gap in-between </w:t>
      </w:r>
      <w:proofErr w:type="gramStart"/>
      <w:r w:rsidRPr="009D3458">
        <w:rPr>
          <w:rFonts w:asciiTheme="minorHAnsi" w:hAnsiTheme="minorHAnsi"/>
          <w:color w:val="auto"/>
          <w:sz w:val="18"/>
          <w:szCs w:val="18"/>
        </w:rPr>
        <w:t>plans</w:t>
      </w:r>
      <w:proofErr w:type="gramEnd"/>
      <w:r w:rsidRPr="009D3458">
        <w:rPr>
          <w:rFonts w:asciiTheme="minorHAnsi" w:hAnsiTheme="minorHAnsi"/>
          <w:color w:val="auto"/>
          <w:sz w:val="18"/>
          <w:szCs w:val="18"/>
        </w:rPr>
        <w:t xml:space="preserve"> – NDIS’ (Frequently Asked Questions Sheet, 15 October 2019) &lt;https://www.ndis.gov.au/media/1440/download&gt;. </w:t>
      </w:r>
    </w:p>
  </w:footnote>
  <w:footnote w:id="34">
    <w:p w14:paraId="378396B4" w14:textId="6DEF7F7A"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iCs/>
          <w:color w:val="auto"/>
          <w:sz w:val="18"/>
          <w:szCs w:val="18"/>
        </w:rPr>
        <w:t xml:space="preserve">National Disability Insurance Act 2013 </w:t>
      </w:r>
      <w:r w:rsidRPr="009D3458">
        <w:rPr>
          <w:rFonts w:asciiTheme="minorHAnsi" w:hAnsiTheme="minorHAnsi"/>
          <w:color w:val="auto"/>
          <w:sz w:val="18"/>
          <w:szCs w:val="18"/>
        </w:rPr>
        <w:t>(Cth) s 30.</w:t>
      </w:r>
      <w:proofErr w:type="gramEnd"/>
    </w:p>
  </w:footnote>
  <w:footnote w:id="35">
    <w:p w14:paraId="58EDDAFF" w14:textId="6FFC0212" w:rsidR="00976F04" w:rsidRPr="009D3458" w:rsidRDefault="00976F04" w:rsidP="000E4571">
      <w:pPr>
        <w:pStyle w:val="FootnoteText"/>
        <w:spacing w:before="20" w:after="20" w:line="240" w:lineRule="auto"/>
        <w:rPr>
          <w:rFonts w:asciiTheme="minorHAnsi" w:hAnsiTheme="minorHAnsi"/>
          <w:color w:val="auto"/>
          <w:sz w:val="18"/>
          <w:szCs w:val="18"/>
          <w:lang w:val="en-US"/>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Section 48 of the NDIS Act provides for plan reassessments and sections 99 and 100 of the NDIS Act provide for reviews of statements of participant supports.</w:t>
      </w:r>
    </w:p>
  </w:footnote>
  <w:footnote w:id="36">
    <w:p w14:paraId="2723CEC2" w14:textId="7777777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r w:rsidRPr="009D3458">
        <w:rPr>
          <w:rFonts w:asciiTheme="minorHAnsi" w:hAnsiTheme="minorHAnsi" w:cstheme="minorHAnsi"/>
          <w:color w:val="auto"/>
          <w:sz w:val="18"/>
          <w:szCs w:val="18"/>
        </w:rPr>
        <w:t xml:space="preserve">See for example: </w:t>
      </w:r>
      <w:r w:rsidRPr="009D3458">
        <w:rPr>
          <w:rFonts w:asciiTheme="minorHAnsi" w:hAnsiTheme="minorHAnsi" w:cstheme="minorHAnsi"/>
          <w:i/>
          <w:color w:val="auto"/>
          <w:sz w:val="18"/>
          <w:szCs w:val="18"/>
        </w:rPr>
        <w:t xml:space="preserve">ZKTN and National Disability Insurance Agency </w:t>
      </w:r>
      <w:r w:rsidRPr="009D3458">
        <w:rPr>
          <w:rFonts w:asciiTheme="minorHAnsi" w:hAnsiTheme="minorHAnsi" w:cstheme="minorHAnsi"/>
          <w:color w:val="auto"/>
          <w:sz w:val="18"/>
          <w:szCs w:val="18"/>
        </w:rPr>
        <w:t>[2017] AATA 744</w:t>
      </w:r>
      <w:r w:rsidRPr="009D3458">
        <w:rPr>
          <w:rFonts w:asciiTheme="minorHAnsi" w:hAnsiTheme="minorHAnsi" w:cstheme="minorHAnsi"/>
          <w:i/>
          <w:color w:val="auto"/>
          <w:sz w:val="18"/>
          <w:szCs w:val="18"/>
        </w:rPr>
        <w:t xml:space="preserve">; Simpson and National Disability Insurance Agency </w:t>
      </w:r>
      <w:r w:rsidRPr="009D3458">
        <w:rPr>
          <w:rFonts w:asciiTheme="minorHAnsi" w:hAnsiTheme="minorHAnsi" w:cstheme="minorHAnsi"/>
          <w:color w:val="auto"/>
          <w:sz w:val="18"/>
          <w:szCs w:val="18"/>
        </w:rPr>
        <w:t xml:space="preserve">[2018] AATA 1326; </w:t>
      </w:r>
      <w:r w:rsidRPr="009D3458">
        <w:rPr>
          <w:rFonts w:asciiTheme="minorHAnsi" w:hAnsiTheme="minorHAnsi" w:cstheme="minorHAnsi"/>
          <w:i/>
          <w:color w:val="auto"/>
          <w:sz w:val="18"/>
          <w:szCs w:val="18"/>
        </w:rPr>
        <w:t xml:space="preserve">BSLR and National Disability Insurance Agency </w:t>
      </w:r>
      <w:r w:rsidRPr="009D3458">
        <w:rPr>
          <w:rFonts w:asciiTheme="minorHAnsi" w:hAnsiTheme="minorHAnsi" w:cstheme="minorHAnsi"/>
          <w:color w:val="auto"/>
          <w:sz w:val="18"/>
          <w:szCs w:val="18"/>
        </w:rPr>
        <w:t xml:space="preserve">[2018] AATA 1282; </w:t>
      </w:r>
      <w:r w:rsidRPr="009D3458">
        <w:rPr>
          <w:rFonts w:asciiTheme="minorHAnsi" w:hAnsiTheme="minorHAnsi" w:cstheme="minorHAnsi"/>
          <w:i/>
          <w:color w:val="auto"/>
          <w:sz w:val="18"/>
          <w:szCs w:val="18"/>
        </w:rPr>
        <w:t xml:space="preserve">Hassett and National Disability Insurance Agency </w:t>
      </w:r>
      <w:r w:rsidRPr="009D3458">
        <w:rPr>
          <w:rFonts w:asciiTheme="minorHAnsi" w:hAnsiTheme="minorHAnsi" w:cstheme="minorHAnsi"/>
          <w:color w:val="auto"/>
          <w:sz w:val="18"/>
          <w:szCs w:val="18"/>
        </w:rPr>
        <w:t xml:space="preserve">[2018] AATA 4; 74 AAR 112; </w:t>
      </w:r>
      <w:r w:rsidRPr="009D3458">
        <w:rPr>
          <w:rFonts w:asciiTheme="minorHAnsi" w:hAnsiTheme="minorHAnsi" w:cstheme="minorHAnsi"/>
          <w:i/>
          <w:color w:val="auto"/>
          <w:sz w:val="18"/>
          <w:szCs w:val="18"/>
        </w:rPr>
        <w:t xml:space="preserve">Eccles and National Disability Insurance Agency </w:t>
      </w:r>
      <w:r w:rsidRPr="009D3458">
        <w:rPr>
          <w:rFonts w:asciiTheme="minorHAnsi" w:hAnsiTheme="minorHAnsi" w:cstheme="minorHAnsi"/>
          <w:color w:val="auto"/>
          <w:sz w:val="18"/>
          <w:szCs w:val="18"/>
        </w:rPr>
        <w:t xml:space="preserve">[2017] AATA 1457; 72 AAR 565; </w:t>
      </w:r>
      <w:r w:rsidRPr="009D3458">
        <w:rPr>
          <w:rFonts w:asciiTheme="minorHAnsi" w:hAnsiTheme="minorHAnsi" w:cstheme="minorHAnsi"/>
          <w:i/>
          <w:color w:val="auto"/>
          <w:sz w:val="18"/>
          <w:szCs w:val="18"/>
        </w:rPr>
        <w:t xml:space="preserve">Nairn and National Disability Insurance Agency </w:t>
      </w:r>
      <w:r w:rsidRPr="009D3458">
        <w:rPr>
          <w:rFonts w:asciiTheme="minorHAnsi" w:hAnsiTheme="minorHAnsi" w:cstheme="minorHAnsi"/>
          <w:color w:val="auto"/>
          <w:sz w:val="18"/>
          <w:szCs w:val="18"/>
        </w:rPr>
        <w:t xml:space="preserve">[2017] AATA 242; 71 AAR 439.  </w:t>
      </w:r>
    </w:p>
  </w:footnote>
  <w:footnote w:id="37">
    <w:p w14:paraId="247A56B7" w14:textId="7D99EC74" w:rsidR="00976F04" w:rsidRPr="009D3458" w:rsidRDefault="00976F04" w:rsidP="000E4571">
      <w:pPr>
        <w:pStyle w:val="FootnoteText"/>
        <w:spacing w:before="20" w:after="20" w:line="240" w:lineRule="auto"/>
        <w:rPr>
          <w:rFonts w:asciiTheme="minorHAnsi" w:hAnsiTheme="minorHAnsi" w:cstheme="minorBidi"/>
          <w:color w:val="auto"/>
          <w:sz w:val="18"/>
          <w:szCs w:val="18"/>
        </w:rPr>
      </w:pPr>
      <w:r w:rsidRPr="009D3458">
        <w:rPr>
          <w:rStyle w:val="FootnoteReference"/>
          <w:rFonts w:asciiTheme="minorHAnsi" w:hAnsiTheme="minorHAnsi" w:cstheme="minorBidi"/>
          <w:color w:val="auto"/>
          <w:sz w:val="18"/>
          <w:szCs w:val="18"/>
        </w:rPr>
        <w:footnoteRef/>
      </w:r>
      <w:r w:rsidRPr="009D3458">
        <w:rPr>
          <w:rFonts w:asciiTheme="minorHAnsi" w:hAnsiTheme="minorHAnsi" w:cstheme="minorBidi"/>
          <w:color w:val="auto"/>
          <w:sz w:val="18"/>
          <w:szCs w:val="18"/>
        </w:rPr>
        <w:t xml:space="preserve"> </w:t>
      </w:r>
      <w:proofErr w:type="gramStart"/>
      <w:r w:rsidRPr="009D3458">
        <w:rPr>
          <w:rFonts w:asciiTheme="minorHAnsi" w:hAnsiTheme="minorHAnsi" w:cstheme="minorBidi"/>
          <w:color w:val="auto"/>
          <w:sz w:val="18"/>
          <w:szCs w:val="18"/>
        </w:rPr>
        <w:t xml:space="preserve">Commonwealth Ombudsman, </w:t>
      </w:r>
      <w:r w:rsidRPr="009D3458">
        <w:rPr>
          <w:rFonts w:asciiTheme="minorHAnsi" w:hAnsiTheme="minorHAnsi" w:cstheme="minorBidi"/>
          <w:i/>
          <w:iCs/>
          <w:color w:val="auto"/>
          <w:sz w:val="18"/>
          <w:szCs w:val="18"/>
        </w:rPr>
        <w:t xml:space="preserve">Administration of Reviews under the National Disability Insurance Scheme Act 2013 </w:t>
      </w:r>
      <w:r w:rsidRPr="009D3458">
        <w:rPr>
          <w:rFonts w:asciiTheme="minorHAnsi" w:hAnsiTheme="minorHAnsi" w:cstheme="minorBidi"/>
          <w:color w:val="auto"/>
          <w:sz w:val="18"/>
          <w:szCs w:val="18"/>
        </w:rPr>
        <w:t>(Report No 3,</w:t>
      </w:r>
      <w:r w:rsidRPr="009D3458">
        <w:rPr>
          <w:rFonts w:asciiTheme="minorHAnsi" w:hAnsiTheme="minorHAnsi" w:cstheme="minorBidi"/>
          <w:i/>
          <w:iCs/>
          <w:color w:val="auto"/>
          <w:sz w:val="18"/>
          <w:szCs w:val="18"/>
        </w:rPr>
        <w:t xml:space="preserve"> </w:t>
      </w:r>
      <w:r w:rsidRPr="009D3458">
        <w:rPr>
          <w:rFonts w:asciiTheme="minorHAnsi" w:hAnsiTheme="minorHAnsi" w:cstheme="minorBidi"/>
          <w:color w:val="auto"/>
          <w:sz w:val="18"/>
          <w:szCs w:val="18"/>
        </w:rPr>
        <w:t>May 2018) 3.</w:t>
      </w:r>
      <w:proofErr w:type="gramEnd"/>
      <w:r w:rsidRPr="009D3458">
        <w:rPr>
          <w:rFonts w:asciiTheme="minorHAnsi" w:hAnsiTheme="minorHAnsi" w:cstheme="minorBidi"/>
          <w:color w:val="auto"/>
          <w:sz w:val="18"/>
          <w:szCs w:val="18"/>
        </w:rPr>
        <w:t xml:space="preserve"> </w:t>
      </w:r>
    </w:p>
  </w:footnote>
  <w:footnote w:id="38">
    <w:p w14:paraId="43816E35" w14:textId="77777777" w:rsidR="00976F04" w:rsidRPr="009D3458" w:rsidRDefault="00976F04" w:rsidP="000E4571">
      <w:pPr>
        <w:pStyle w:val="NoSpacing"/>
        <w:spacing w:before="20" w:after="20"/>
        <w:rPr>
          <w:rFonts w:cstheme="minorHAnsi"/>
          <w:sz w:val="18"/>
          <w:szCs w:val="18"/>
        </w:rPr>
      </w:pPr>
      <w:r w:rsidRPr="009D3458">
        <w:rPr>
          <w:rStyle w:val="FootnoteReference"/>
          <w:rFonts w:cstheme="minorHAnsi"/>
          <w:sz w:val="18"/>
          <w:szCs w:val="18"/>
        </w:rPr>
        <w:footnoteRef/>
      </w:r>
      <w:r w:rsidRPr="009D3458">
        <w:rPr>
          <w:rFonts w:eastAsia="Calibri" w:cstheme="minorHAnsi"/>
          <w:sz w:val="18"/>
          <w:szCs w:val="18"/>
        </w:rPr>
        <w:t xml:space="preserve"> </w:t>
      </w:r>
      <w:proofErr w:type="gramStart"/>
      <w:r w:rsidRPr="009D3458">
        <w:rPr>
          <w:rFonts w:cstheme="minorHAnsi"/>
          <w:i/>
          <w:sz w:val="18"/>
          <w:szCs w:val="18"/>
        </w:rPr>
        <w:t>FJKH and National Disability Insurance Agency</w:t>
      </w:r>
      <w:r w:rsidRPr="009D3458">
        <w:rPr>
          <w:rFonts w:cstheme="minorHAnsi"/>
          <w:sz w:val="18"/>
          <w:szCs w:val="18"/>
        </w:rPr>
        <w:t xml:space="preserve"> [2018] AATA 1294.</w:t>
      </w:r>
      <w:proofErr w:type="gramEnd"/>
    </w:p>
  </w:footnote>
  <w:footnote w:id="39">
    <w:p w14:paraId="576DB208" w14:textId="259C8600" w:rsidR="00976F04" w:rsidRPr="009D3458" w:rsidRDefault="00976F04" w:rsidP="000E4571">
      <w:pPr>
        <w:pStyle w:val="NoSpacing"/>
        <w:spacing w:before="20" w:after="20"/>
        <w:rPr>
          <w:rFonts w:cstheme="minorHAnsi"/>
          <w:sz w:val="18"/>
          <w:szCs w:val="18"/>
        </w:rPr>
      </w:pPr>
      <w:r w:rsidRPr="009D3458">
        <w:rPr>
          <w:rStyle w:val="FootnoteReference"/>
          <w:rFonts w:cstheme="minorHAnsi"/>
          <w:sz w:val="18"/>
          <w:szCs w:val="18"/>
        </w:rPr>
        <w:footnoteRef/>
      </w:r>
      <w:r w:rsidRPr="009D3458">
        <w:rPr>
          <w:rFonts w:cstheme="minorHAnsi"/>
          <w:sz w:val="18"/>
          <w:szCs w:val="18"/>
        </w:rPr>
        <w:t xml:space="preserve"> See for example: </w:t>
      </w:r>
      <w:r w:rsidRPr="009D3458">
        <w:rPr>
          <w:rFonts w:cstheme="minorHAnsi"/>
          <w:i/>
          <w:sz w:val="18"/>
          <w:szCs w:val="18"/>
        </w:rPr>
        <w:t>KRBG and National Disability Insurance Agency</w:t>
      </w:r>
      <w:r w:rsidRPr="009D3458">
        <w:rPr>
          <w:rFonts w:cstheme="minorHAnsi"/>
          <w:sz w:val="18"/>
          <w:szCs w:val="18"/>
        </w:rPr>
        <w:t xml:space="preserve"> [2019] AATA 144.</w:t>
      </w:r>
    </w:p>
  </w:footnote>
  <w:footnote w:id="40">
    <w:p w14:paraId="6A7B049C" w14:textId="77777777" w:rsidR="00976F04" w:rsidRPr="009D3458" w:rsidRDefault="00976F04" w:rsidP="000E4571">
      <w:pPr>
        <w:pStyle w:val="FootnoteText"/>
        <w:spacing w:before="20" w:after="20" w:line="240" w:lineRule="auto"/>
        <w:rPr>
          <w:rFonts w:asciiTheme="minorHAnsi" w:hAnsiTheme="minorHAnsi"/>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Early Childhood Intervention Australia, </w:t>
      </w:r>
      <w:r w:rsidRPr="009D3458">
        <w:rPr>
          <w:rFonts w:asciiTheme="minorHAnsi" w:hAnsiTheme="minorHAnsi"/>
          <w:i/>
          <w:color w:val="auto"/>
          <w:sz w:val="18"/>
          <w:szCs w:val="18"/>
        </w:rPr>
        <w:t>National Guidelines: Best Practice in Early Childhood Intervention</w:t>
      </w:r>
      <w:r w:rsidRPr="009D3458">
        <w:rPr>
          <w:rFonts w:asciiTheme="minorHAnsi" w:hAnsiTheme="minorHAnsi"/>
          <w:color w:val="auto"/>
          <w:sz w:val="18"/>
          <w:szCs w:val="18"/>
        </w:rPr>
        <w:t xml:space="preserve"> (February 2016) 4. </w:t>
      </w:r>
    </w:p>
  </w:footnote>
  <w:footnote w:id="41">
    <w:p w14:paraId="1A0A13C5" w14:textId="77777777" w:rsidR="00976F04" w:rsidRPr="009D3458" w:rsidRDefault="00976F04" w:rsidP="000E4571">
      <w:pPr>
        <w:pStyle w:val="FootnoteText"/>
        <w:spacing w:before="20" w:after="20" w:line="240" w:lineRule="auto"/>
        <w:rPr>
          <w:rFonts w:asciiTheme="minorHAnsi" w:hAnsiTheme="minorHAnsi" w:cstheme="minorHAnsi"/>
          <w:color w:val="auto"/>
          <w:sz w:val="18"/>
          <w:szCs w:val="18"/>
        </w:rPr>
      </w:pPr>
      <w:r w:rsidRPr="009D3458">
        <w:rPr>
          <w:rStyle w:val="FootnoteReference"/>
          <w:rFonts w:asciiTheme="minorHAnsi" w:hAnsiTheme="minorHAnsi" w:cstheme="minorHAnsi"/>
          <w:color w:val="auto"/>
          <w:sz w:val="18"/>
          <w:szCs w:val="18"/>
        </w:rPr>
        <w:footnoteRef/>
      </w:r>
      <w:r w:rsidRPr="009D3458">
        <w:rPr>
          <w:rFonts w:asciiTheme="minorHAnsi" w:hAnsiTheme="minorHAnsi" w:cstheme="minorHAnsi"/>
          <w:color w:val="auto"/>
          <w:sz w:val="18"/>
          <w:szCs w:val="18"/>
        </w:rPr>
        <w:t xml:space="preserve"> See for example: </w:t>
      </w:r>
      <w:r w:rsidRPr="009D3458">
        <w:rPr>
          <w:rFonts w:asciiTheme="minorHAnsi" w:hAnsiTheme="minorHAnsi" w:cstheme="minorHAnsi"/>
          <w:i/>
          <w:color w:val="auto"/>
          <w:sz w:val="18"/>
          <w:szCs w:val="18"/>
        </w:rPr>
        <w:t xml:space="preserve">ZKTN and National Disability Insurance Agency </w:t>
      </w:r>
      <w:r w:rsidRPr="009D3458">
        <w:rPr>
          <w:rFonts w:asciiTheme="minorHAnsi" w:hAnsiTheme="minorHAnsi" w:cstheme="minorHAnsi"/>
          <w:color w:val="auto"/>
          <w:sz w:val="18"/>
          <w:szCs w:val="18"/>
        </w:rPr>
        <w:t>[2017] AATA 744</w:t>
      </w:r>
      <w:r w:rsidRPr="009D3458">
        <w:rPr>
          <w:rFonts w:asciiTheme="minorHAnsi" w:hAnsiTheme="minorHAnsi" w:cstheme="minorHAnsi"/>
          <w:i/>
          <w:color w:val="auto"/>
          <w:sz w:val="18"/>
          <w:szCs w:val="18"/>
        </w:rPr>
        <w:t xml:space="preserve">; Simpson and National Disability Insurance Agency </w:t>
      </w:r>
      <w:r w:rsidRPr="009D3458">
        <w:rPr>
          <w:rFonts w:asciiTheme="minorHAnsi" w:hAnsiTheme="minorHAnsi" w:cstheme="minorHAnsi"/>
          <w:color w:val="auto"/>
          <w:sz w:val="18"/>
          <w:szCs w:val="18"/>
        </w:rPr>
        <w:t xml:space="preserve">[2018] AATA 1326; </w:t>
      </w:r>
      <w:r w:rsidRPr="009D3458">
        <w:rPr>
          <w:rFonts w:asciiTheme="minorHAnsi" w:hAnsiTheme="minorHAnsi" w:cstheme="minorHAnsi"/>
          <w:i/>
          <w:color w:val="auto"/>
          <w:sz w:val="18"/>
          <w:szCs w:val="18"/>
        </w:rPr>
        <w:t xml:space="preserve">BSLR and National Disability Insurance Agency </w:t>
      </w:r>
      <w:r w:rsidRPr="009D3458">
        <w:rPr>
          <w:rFonts w:asciiTheme="minorHAnsi" w:hAnsiTheme="minorHAnsi" w:cstheme="minorHAnsi"/>
          <w:color w:val="auto"/>
          <w:sz w:val="18"/>
          <w:szCs w:val="18"/>
        </w:rPr>
        <w:t xml:space="preserve">[2018] AATA 1282; </w:t>
      </w:r>
      <w:r w:rsidRPr="009D3458">
        <w:rPr>
          <w:rFonts w:asciiTheme="minorHAnsi" w:hAnsiTheme="minorHAnsi" w:cstheme="minorHAnsi"/>
          <w:i/>
          <w:color w:val="auto"/>
          <w:sz w:val="18"/>
          <w:szCs w:val="18"/>
        </w:rPr>
        <w:t xml:space="preserve">Hassett and National Disability Insurance Agency </w:t>
      </w:r>
      <w:r w:rsidRPr="009D3458">
        <w:rPr>
          <w:rFonts w:asciiTheme="minorHAnsi" w:hAnsiTheme="minorHAnsi" w:cstheme="minorHAnsi"/>
          <w:color w:val="auto"/>
          <w:sz w:val="18"/>
          <w:szCs w:val="18"/>
        </w:rPr>
        <w:t xml:space="preserve">[2018] AATA 4; 74 AAR 112; </w:t>
      </w:r>
      <w:r w:rsidRPr="009D3458">
        <w:rPr>
          <w:rFonts w:asciiTheme="minorHAnsi" w:hAnsiTheme="minorHAnsi" w:cstheme="minorHAnsi"/>
          <w:i/>
          <w:color w:val="auto"/>
          <w:sz w:val="18"/>
          <w:szCs w:val="18"/>
        </w:rPr>
        <w:t xml:space="preserve">Eccles and National Disability Insurance Agency </w:t>
      </w:r>
      <w:r w:rsidRPr="009D3458">
        <w:rPr>
          <w:rFonts w:asciiTheme="minorHAnsi" w:hAnsiTheme="minorHAnsi" w:cstheme="minorHAnsi"/>
          <w:color w:val="auto"/>
          <w:sz w:val="18"/>
          <w:szCs w:val="18"/>
        </w:rPr>
        <w:t xml:space="preserve">[2017] AATA 1457; 72 AAR 565; </w:t>
      </w:r>
      <w:r w:rsidRPr="009D3458">
        <w:rPr>
          <w:rFonts w:asciiTheme="minorHAnsi" w:hAnsiTheme="minorHAnsi" w:cstheme="minorHAnsi"/>
          <w:i/>
          <w:color w:val="auto"/>
          <w:sz w:val="18"/>
          <w:szCs w:val="18"/>
        </w:rPr>
        <w:t xml:space="preserve">Nairn and National Disability Insurance Agency </w:t>
      </w:r>
      <w:r w:rsidRPr="009D3458">
        <w:rPr>
          <w:rFonts w:asciiTheme="minorHAnsi" w:hAnsiTheme="minorHAnsi" w:cstheme="minorHAnsi"/>
          <w:color w:val="auto"/>
          <w:sz w:val="18"/>
          <w:szCs w:val="18"/>
        </w:rPr>
        <w:t xml:space="preserve">[2017] AATA 242; 71 AAR 439.  </w:t>
      </w:r>
    </w:p>
  </w:footnote>
  <w:footnote w:id="42">
    <w:p w14:paraId="500132AE" w14:textId="77777777" w:rsidR="00976F04" w:rsidRPr="009D3458" w:rsidRDefault="00976F04" w:rsidP="000E4571">
      <w:pPr>
        <w:pStyle w:val="FootnoteText"/>
        <w:spacing w:before="20" w:after="20" w:line="240" w:lineRule="auto"/>
        <w:rPr>
          <w:rFonts w:asciiTheme="minorHAnsi" w:hAnsiTheme="minorHAnsi" w:cstheme="minorHAnsi"/>
          <w:color w:val="auto"/>
          <w:sz w:val="18"/>
          <w:szCs w:val="18"/>
        </w:rPr>
      </w:pPr>
      <w:r w:rsidRPr="009D3458">
        <w:rPr>
          <w:rStyle w:val="FootnoteReference"/>
          <w:rFonts w:asciiTheme="minorHAnsi" w:hAnsiTheme="minorHAnsi" w:cstheme="minorHAnsi"/>
          <w:color w:val="auto"/>
          <w:sz w:val="18"/>
          <w:szCs w:val="18"/>
        </w:rPr>
        <w:footnoteRef/>
      </w:r>
      <w:r w:rsidRPr="009D3458">
        <w:rPr>
          <w:rFonts w:asciiTheme="minorHAnsi" w:hAnsiTheme="minorHAnsi" w:cstheme="minorHAnsi"/>
          <w:color w:val="auto"/>
          <w:sz w:val="18"/>
          <w:szCs w:val="18"/>
        </w:rPr>
        <w:t xml:space="preserve"> See for example: </w:t>
      </w:r>
      <w:r w:rsidRPr="009D3458">
        <w:rPr>
          <w:rFonts w:asciiTheme="minorHAnsi" w:hAnsiTheme="minorHAnsi" w:cstheme="minorHAnsi"/>
          <w:i/>
          <w:color w:val="auto"/>
          <w:sz w:val="18"/>
          <w:szCs w:val="18"/>
        </w:rPr>
        <w:t xml:space="preserve">SHGH and National Disability Insurance Agency </w:t>
      </w:r>
      <w:r w:rsidRPr="009D3458">
        <w:rPr>
          <w:rFonts w:asciiTheme="minorHAnsi" w:hAnsiTheme="minorHAnsi" w:cstheme="minorHAnsi"/>
          <w:color w:val="auto"/>
          <w:sz w:val="18"/>
          <w:szCs w:val="18"/>
        </w:rPr>
        <w:t xml:space="preserve">[2018] AATA 674; </w:t>
      </w:r>
      <w:r w:rsidRPr="009D3458">
        <w:rPr>
          <w:rFonts w:asciiTheme="minorHAnsi" w:hAnsiTheme="minorHAnsi" w:cstheme="minorHAnsi"/>
          <w:i/>
          <w:color w:val="auto"/>
          <w:sz w:val="18"/>
          <w:szCs w:val="18"/>
        </w:rPr>
        <w:t xml:space="preserve">FFVQ and National Disability Insurance Agency </w:t>
      </w:r>
      <w:r w:rsidRPr="009D3458">
        <w:rPr>
          <w:rFonts w:asciiTheme="minorHAnsi" w:hAnsiTheme="minorHAnsi" w:cstheme="minorHAnsi"/>
          <w:color w:val="auto"/>
          <w:sz w:val="18"/>
          <w:szCs w:val="18"/>
        </w:rPr>
        <w:t xml:space="preserve">[2018] AATA 1968; </w:t>
      </w:r>
      <w:r w:rsidRPr="009D3458">
        <w:rPr>
          <w:rFonts w:asciiTheme="minorHAnsi" w:hAnsiTheme="minorHAnsi" w:cstheme="minorHAnsi"/>
          <w:i/>
          <w:color w:val="auto"/>
          <w:sz w:val="18"/>
          <w:szCs w:val="18"/>
        </w:rPr>
        <w:t xml:space="preserve">Williamson and National Disability Insurance Agency </w:t>
      </w:r>
      <w:r w:rsidRPr="009D3458">
        <w:rPr>
          <w:rFonts w:asciiTheme="minorHAnsi" w:hAnsiTheme="minorHAnsi" w:cstheme="minorHAnsi"/>
          <w:color w:val="auto"/>
          <w:sz w:val="18"/>
          <w:szCs w:val="18"/>
        </w:rPr>
        <w:t xml:space="preserve">[2019] AATA 2944.  </w:t>
      </w:r>
    </w:p>
  </w:footnote>
  <w:footnote w:id="43">
    <w:p w14:paraId="5902213D" w14:textId="2612D859" w:rsidR="00976F04" w:rsidRPr="009D3458" w:rsidRDefault="00976F04" w:rsidP="000E4571">
      <w:pPr>
        <w:pStyle w:val="FootnoteText"/>
        <w:spacing w:before="20" w:after="20" w:line="240" w:lineRule="auto"/>
        <w:rPr>
          <w:rFonts w:asciiTheme="minorHAnsi" w:hAnsiTheme="minorHAnsi" w:cstheme="minorHAnsi"/>
          <w:color w:val="auto"/>
          <w:sz w:val="18"/>
          <w:szCs w:val="18"/>
        </w:rPr>
      </w:pPr>
      <w:r w:rsidRPr="009D3458">
        <w:rPr>
          <w:rStyle w:val="FootnoteReference"/>
          <w:rFonts w:asciiTheme="minorHAnsi" w:hAnsiTheme="minorHAnsi" w:cstheme="minorHAnsi"/>
          <w:color w:val="auto"/>
          <w:sz w:val="18"/>
          <w:szCs w:val="18"/>
        </w:rPr>
        <w:footnoteRef/>
      </w:r>
      <w:r w:rsidRPr="009D3458">
        <w:rPr>
          <w:rFonts w:asciiTheme="minorHAnsi" w:hAnsiTheme="minorHAnsi" w:cstheme="minorHAnsi"/>
          <w:color w:val="auto"/>
          <w:sz w:val="18"/>
          <w:szCs w:val="18"/>
        </w:rPr>
        <w:t xml:space="preserve"> </w:t>
      </w:r>
      <w:proofErr w:type="gramStart"/>
      <w:r w:rsidRPr="009D3458">
        <w:rPr>
          <w:rFonts w:asciiTheme="minorHAnsi" w:hAnsiTheme="minorHAnsi" w:cstheme="minorHAnsi"/>
          <w:i/>
          <w:color w:val="auto"/>
          <w:sz w:val="18"/>
          <w:szCs w:val="18"/>
        </w:rPr>
        <w:t xml:space="preserve">LQTF and National Disability Insurance Agency </w:t>
      </w:r>
      <w:r w:rsidRPr="009D3458">
        <w:rPr>
          <w:rFonts w:asciiTheme="minorHAnsi" w:hAnsiTheme="minorHAnsi" w:cstheme="minorHAnsi"/>
          <w:color w:val="auto"/>
          <w:sz w:val="18"/>
          <w:szCs w:val="18"/>
        </w:rPr>
        <w:t>[2019] AATA 631, [4].</w:t>
      </w:r>
      <w:proofErr w:type="gramEnd"/>
      <w:r w:rsidRPr="009D3458">
        <w:rPr>
          <w:rFonts w:asciiTheme="minorHAnsi" w:hAnsiTheme="minorHAnsi" w:cstheme="minorHAnsi"/>
          <w:color w:val="auto"/>
          <w:sz w:val="18"/>
          <w:szCs w:val="18"/>
        </w:rPr>
        <w:t xml:space="preserve">   </w:t>
      </w:r>
    </w:p>
  </w:footnote>
  <w:footnote w:id="44">
    <w:p w14:paraId="583C5BA9" w14:textId="0393FCD0" w:rsidR="00976F04" w:rsidRPr="009D3458" w:rsidRDefault="00976F04" w:rsidP="000E4571">
      <w:pPr>
        <w:pStyle w:val="FootnoteText"/>
        <w:spacing w:before="20" w:after="20" w:line="240" w:lineRule="auto"/>
        <w:rPr>
          <w:rFonts w:asciiTheme="minorHAnsi" w:hAnsiTheme="minorHAnsi"/>
          <w:color w:val="auto"/>
          <w:sz w:val="18"/>
          <w:szCs w:val="18"/>
          <w:lang w:val="en-US"/>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r w:rsidRPr="009D3458">
        <w:rPr>
          <w:rFonts w:asciiTheme="minorHAnsi" w:hAnsiTheme="minorHAnsi"/>
          <w:color w:val="auto"/>
          <w:sz w:val="18"/>
          <w:szCs w:val="18"/>
          <w:lang w:val="en-US"/>
        </w:rPr>
        <w:t xml:space="preserve">See for example: </w:t>
      </w:r>
      <w:r w:rsidRPr="009D3458">
        <w:rPr>
          <w:rFonts w:asciiTheme="minorHAnsi" w:hAnsiTheme="minorHAnsi"/>
          <w:i/>
          <w:iCs/>
          <w:color w:val="auto"/>
          <w:sz w:val="18"/>
          <w:szCs w:val="18"/>
          <w:lang w:val="en-US"/>
        </w:rPr>
        <w:t xml:space="preserve">Re PNMJ and National Disability Insurance Agency </w:t>
      </w:r>
      <w:r w:rsidRPr="009D3458">
        <w:rPr>
          <w:rFonts w:asciiTheme="minorHAnsi" w:hAnsiTheme="minorHAnsi"/>
          <w:color w:val="auto"/>
          <w:sz w:val="18"/>
          <w:szCs w:val="18"/>
          <w:lang w:val="en-US"/>
        </w:rPr>
        <w:t>[2015] AATA 866, [23]-[26], [106].</w:t>
      </w:r>
    </w:p>
  </w:footnote>
  <w:footnote w:id="45">
    <w:p w14:paraId="58072BB7" w14:textId="281BF6B1" w:rsidR="00976F04" w:rsidRPr="009D3458" w:rsidRDefault="00976F04" w:rsidP="000E4571">
      <w:pPr>
        <w:pStyle w:val="FootnoteText"/>
        <w:spacing w:before="20" w:after="20" w:line="240" w:lineRule="auto"/>
        <w:rPr>
          <w:rFonts w:asciiTheme="minorHAnsi" w:hAnsiTheme="minorHAnsi"/>
          <w:color w:val="auto"/>
          <w:sz w:val="18"/>
          <w:szCs w:val="18"/>
          <w:lang w:val="en-US"/>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iCs/>
          <w:color w:val="auto"/>
          <w:sz w:val="18"/>
          <w:szCs w:val="18"/>
        </w:rPr>
        <w:t xml:space="preserve">Re QZHH and National Disability Insurance Agency </w:t>
      </w:r>
      <w:r w:rsidRPr="009D3458">
        <w:rPr>
          <w:rFonts w:asciiTheme="minorHAnsi" w:hAnsiTheme="minorHAnsi"/>
          <w:color w:val="auto"/>
          <w:sz w:val="18"/>
          <w:szCs w:val="18"/>
        </w:rPr>
        <w:t xml:space="preserve">[2018] AATA 1465, [47]-[65] (Member Parker); </w:t>
      </w:r>
      <w:r w:rsidRPr="009D3458">
        <w:rPr>
          <w:rFonts w:asciiTheme="minorHAnsi" w:hAnsiTheme="minorHAnsi"/>
          <w:i/>
          <w:iCs/>
          <w:color w:val="auto"/>
          <w:sz w:val="18"/>
          <w:szCs w:val="18"/>
        </w:rPr>
        <w:t xml:space="preserve">Re Ewin and National Disability Insurance Agency </w:t>
      </w:r>
      <w:r w:rsidRPr="009D3458">
        <w:rPr>
          <w:rFonts w:asciiTheme="minorHAnsi" w:hAnsiTheme="minorHAnsi"/>
          <w:color w:val="auto"/>
          <w:sz w:val="18"/>
          <w:szCs w:val="18"/>
        </w:rPr>
        <w:t>[2018] AATA 4726, [280]-[318] (Member Parker).</w:t>
      </w:r>
      <w:proofErr w:type="gramEnd"/>
    </w:p>
  </w:footnote>
  <w:footnote w:id="46">
    <w:p w14:paraId="4FE10014" w14:textId="77777777" w:rsidR="00976F04" w:rsidRPr="009D3458" w:rsidRDefault="00976F04" w:rsidP="000E4571">
      <w:pPr>
        <w:pStyle w:val="FootnoteText"/>
        <w:spacing w:before="20" w:after="20" w:line="240" w:lineRule="auto"/>
        <w:rPr>
          <w:rFonts w:asciiTheme="minorHAnsi" w:hAnsiTheme="minorHAnsi"/>
          <w:color w:val="auto"/>
          <w:sz w:val="18"/>
          <w:szCs w:val="18"/>
          <w:lang w:val="en-US"/>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iCs/>
          <w:color w:val="auto"/>
          <w:sz w:val="18"/>
          <w:szCs w:val="18"/>
        </w:rPr>
        <w:t xml:space="preserve">Re SHGH and National Disability Insurance Agency </w:t>
      </w:r>
      <w:r w:rsidRPr="009D3458">
        <w:rPr>
          <w:rFonts w:asciiTheme="minorHAnsi" w:hAnsiTheme="minorHAnsi"/>
          <w:color w:val="auto"/>
          <w:sz w:val="18"/>
          <w:szCs w:val="18"/>
        </w:rPr>
        <w:t>[2018] AATA 674, [30]-[32] (Deputy President Constance).</w:t>
      </w:r>
      <w:proofErr w:type="gramEnd"/>
    </w:p>
  </w:footnote>
  <w:footnote w:id="47">
    <w:p w14:paraId="6067F71E" w14:textId="77777777" w:rsidR="00976F04" w:rsidRPr="009D3458" w:rsidRDefault="00976F04" w:rsidP="000E4571">
      <w:pPr>
        <w:pStyle w:val="FootnoteText"/>
        <w:spacing w:before="20" w:after="20" w:line="240" w:lineRule="auto"/>
        <w:rPr>
          <w:rFonts w:asciiTheme="minorHAnsi" w:hAnsiTheme="minorHAnsi"/>
          <w:color w:val="auto"/>
          <w:sz w:val="18"/>
          <w:szCs w:val="18"/>
          <w:lang w:val="en-US"/>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iCs/>
          <w:color w:val="auto"/>
          <w:sz w:val="18"/>
          <w:szCs w:val="18"/>
        </w:rPr>
        <w:t xml:space="preserve">Re Williamson and National Disability Insurance Agency </w:t>
      </w:r>
      <w:r w:rsidRPr="009D3458">
        <w:rPr>
          <w:rFonts w:asciiTheme="minorHAnsi" w:hAnsiTheme="minorHAnsi"/>
          <w:color w:val="auto"/>
          <w:sz w:val="18"/>
          <w:szCs w:val="18"/>
        </w:rPr>
        <w:t>[2019] AATA 2944 (Deputy President Forgie).</w:t>
      </w:r>
      <w:proofErr w:type="gramEnd"/>
    </w:p>
  </w:footnote>
  <w:footnote w:id="48">
    <w:p w14:paraId="371AB167" w14:textId="39E34BF7" w:rsidR="00976F04" w:rsidRPr="009D3458" w:rsidRDefault="00976F04" w:rsidP="000E4571">
      <w:pPr>
        <w:pStyle w:val="FootnoteText"/>
        <w:spacing w:before="20" w:after="20" w:line="240" w:lineRule="auto"/>
        <w:rPr>
          <w:rFonts w:asciiTheme="minorHAnsi" w:eastAsia="Calibri" w:hAnsiTheme="minorHAnsi" w:cstheme="minorHAnsi"/>
          <w:color w:val="auto"/>
          <w:sz w:val="18"/>
          <w:szCs w:val="18"/>
        </w:rPr>
      </w:pPr>
      <w:r w:rsidRPr="009D3458">
        <w:rPr>
          <w:rStyle w:val="FootnoteReference"/>
          <w:rFonts w:asciiTheme="minorHAnsi" w:hAnsiTheme="minorHAnsi" w:cstheme="minorHAnsi"/>
          <w:color w:val="auto"/>
          <w:sz w:val="18"/>
          <w:szCs w:val="18"/>
        </w:rPr>
        <w:footnoteRef/>
      </w:r>
      <w:r w:rsidRPr="009D3458">
        <w:rPr>
          <w:rFonts w:asciiTheme="minorHAnsi" w:hAnsiTheme="minorHAnsi" w:cstheme="minorHAnsi"/>
          <w:color w:val="auto"/>
          <w:sz w:val="18"/>
          <w:szCs w:val="18"/>
        </w:rPr>
        <w:t xml:space="preserve"> National Disability Insurance Agency, ‘12. </w:t>
      </w:r>
      <w:proofErr w:type="gramStart"/>
      <w:r w:rsidRPr="009D3458">
        <w:rPr>
          <w:rFonts w:asciiTheme="minorHAnsi" w:hAnsiTheme="minorHAnsi" w:cstheme="minorHAnsi"/>
          <w:color w:val="auto"/>
          <w:sz w:val="18"/>
          <w:szCs w:val="18"/>
        </w:rPr>
        <w:t xml:space="preserve">Transport’, </w:t>
      </w:r>
      <w:r w:rsidRPr="009D3458">
        <w:rPr>
          <w:rFonts w:asciiTheme="minorHAnsi" w:hAnsiTheme="minorHAnsi" w:cstheme="minorHAnsi"/>
          <w:i/>
          <w:iCs/>
          <w:color w:val="auto"/>
          <w:sz w:val="18"/>
          <w:szCs w:val="18"/>
        </w:rPr>
        <w:t xml:space="preserve">Including Specific Types of Supports in Plans Operational Guideline – Transport </w:t>
      </w:r>
      <w:r w:rsidRPr="009D3458">
        <w:rPr>
          <w:rFonts w:asciiTheme="minorHAnsi" w:hAnsiTheme="minorHAnsi" w:cstheme="minorHAnsi"/>
          <w:color w:val="auto"/>
          <w:sz w:val="18"/>
          <w:szCs w:val="18"/>
        </w:rPr>
        <w:t>(Web Page, 10 October 2019) &lt;</w:t>
      </w:r>
      <w:r w:rsidRPr="009D3458">
        <w:rPr>
          <w:rFonts w:asciiTheme="minorHAnsi" w:eastAsia="Calibri" w:hAnsiTheme="minorHAnsi" w:cstheme="minorHAnsi"/>
          <w:color w:val="auto"/>
          <w:sz w:val="18"/>
          <w:szCs w:val="18"/>
        </w:rPr>
        <w:t>https://www.ndis.gov.au/about-us/operational-guidelines/including-specific-types-supports-plans-operational-guideline/including-specific-types-supports-plans-operational-guideline-transport&gt;.</w:t>
      </w:r>
      <w:proofErr w:type="gramEnd"/>
      <w:r w:rsidRPr="009D3458">
        <w:rPr>
          <w:rFonts w:asciiTheme="minorHAnsi" w:eastAsia="Calibri" w:hAnsiTheme="minorHAnsi" w:cstheme="minorHAnsi"/>
          <w:color w:val="auto"/>
          <w:sz w:val="18"/>
          <w:szCs w:val="18"/>
        </w:rPr>
        <w:t xml:space="preserve"> </w:t>
      </w:r>
    </w:p>
  </w:footnote>
  <w:footnote w:id="49">
    <w:p w14:paraId="4CF1324B" w14:textId="42B5DE02" w:rsidR="00976F04" w:rsidRPr="009D3458" w:rsidRDefault="00976F04" w:rsidP="000E4571">
      <w:pPr>
        <w:pStyle w:val="FootnoteText"/>
        <w:spacing w:before="20" w:after="20" w:line="240" w:lineRule="auto"/>
        <w:rPr>
          <w:rFonts w:asciiTheme="minorHAnsi" w:hAnsiTheme="minorHAnsi"/>
          <w:b/>
          <w:bCs/>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r w:rsidRPr="009D3458">
        <w:rPr>
          <w:rFonts w:asciiTheme="minorHAnsi" w:hAnsiTheme="minorHAnsi" w:cstheme="minorHAnsi"/>
          <w:color w:val="auto"/>
          <w:sz w:val="18"/>
          <w:szCs w:val="18"/>
        </w:rPr>
        <w:t xml:space="preserve">Prior to October 2019, the Transport guideline stated “if the criteria relevant to including supports in a participant’s plan are satisfied, this does not mean that the full cost of the support should be funded as it may be reasonable for a participant’s family members, carers, informal networks and/or the community to provide some of this support (see McGarrigle and NDIA [2016] AATA 498 at [36])”. </w:t>
      </w:r>
    </w:p>
  </w:footnote>
  <w:footnote w:id="50">
    <w:p w14:paraId="195BD60B" w14:textId="1BA570FE" w:rsidR="00976F04" w:rsidRPr="009D3458" w:rsidRDefault="00976F04" w:rsidP="000E4571">
      <w:pPr>
        <w:pStyle w:val="FootnoteText"/>
        <w:spacing w:before="20" w:after="20" w:line="240" w:lineRule="auto"/>
        <w:rPr>
          <w:rFonts w:asciiTheme="minorHAnsi" w:hAnsiTheme="minorHAnsi"/>
          <w:iCs/>
          <w:color w:val="auto"/>
          <w:sz w:val="18"/>
          <w:szCs w:val="18"/>
        </w:rPr>
      </w:pPr>
      <w:r w:rsidRPr="009D3458">
        <w:rPr>
          <w:rStyle w:val="FootnoteReference"/>
          <w:rFonts w:asciiTheme="minorHAnsi" w:hAnsiTheme="minorHAnsi"/>
          <w:color w:val="auto"/>
          <w:sz w:val="18"/>
          <w:szCs w:val="18"/>
        </w:rPr>
        <w:footnoteRef/>
      </w:r>
      <w:r w:rsidRPr="009D3458">
        <w:rPr>
          <w:rFonts w:asciiTheme="minorHAnsi" w:hAnsiTheme="minorHAnsi"/>
          <w:color w:val="auto"/>
          <w:sz w:val="18"/>
          <w:szCs w:val="18"/>
        </w:rPr>
        <w:t xml:space="preserve"> </w:t>
      </w:r>
      <w:proofErr w:type="gramStart"/>
      <w:r w:rsidRPr="009D3458">
        <w:rPr>
          <w:rFonts w:asciiTheme="minorHAnsi" w:hAnsiTheme="minorHAnsi"/>
          <w:i/>
          <w:color w:val="auto"/>
          <w:sz w:val="18"/>
          <w:szCs w:val="18"/>
        </w:rPr>
        <w:t xml:space="preserve">Legal Services Direction </w:t>
      </w:r>
      <w:r w:rsidRPr="009D3458">
        <w:rPr>
          <w:rFonts w:asciiTheme="minorHAnsi" w:hAnsiTheme="minorHAnsi"/>
          <w:iCs/>
          <w:color w:val="auto"/>
          <w:sz w:val="18"/>
          <w:szCs w:val="18"/>
        </w:rPr>
        <w:t>2017, Appendix B - Directions</w:t>
      </w:r>
      <w:r w:rsidRPr="009D3458">
        <w:rPr>
          <w:rFonts w:asciiTheme="minorHAnsi" w:hAnsiTheme="minorHAnsi"/>
          <w:color w:val="auto"/>
          <w:sz w:val="18"/>
          <w:szCs w:val="18"/>
        </w:rPr>
        <w:t xml:space="preserve"> on </w:t>
      </w:r>
      <w:r w:rsidRPr="009D3458">
        <w:rPr>
          <w:rFonts w:asciiTheme="minorHAnsi" w:hAnsiTheme="minorHAnsi"/>
          <w:i/>
          <w:color w:val="auto"/>
          <w:sz w:val="18"/>
          <w:szCs w:val="18"/>
        </w:rPr>
        <w:t xml:space="preserve">The Commonwealth’s Obligation to Act as a Model </w:t>
      </w:r>
      <w:r w:rsidRPr="009D3458">
        <w:rPr>
          <w:rFonts w:asciiTheme="minorHAnsi" w:hAnsiTheme="minorHAnsi"/>
          <w:i/>
          <w:iCs/>
          <w:color w:val="auto"/>
          <w:sz w:val="18"/>
          <w:szCs w:val="18"/>
        </w:rPr>
        <w:t>Litigant</w:t>
      </w:r>
      <w:r w:rsidRPr="009D3458">
        <w:rPr>
          <w:rFonts w:asciiTheme="minorHAnsi" w:hAnsiTheme="minorHAnsi"/>
          <w:iCs/>
          <w:color w:val="auto"/>
          <w:sz w:val="18"/>
          <w:szCs w:val="18"/>
        </w:rPr>
        <w:t>.</w:t>
      </w:r>
      <w:proofErr w:type="gramEnd"/>
    </w:p>
  </w:footnote>
  <w:footnote w:id="51">
    <w:p w14:paraId="3857505F" w14:textId="77777777" w:rsidR="00976F04" w:rsidRPr="009D3458" w:rsidRDefault="00976F04" w:rsidP="000E4571">
      <w:pPr>
        <w:pStyle w:val="NoSpacing"/>
        <w:spacing w:before="20" w:after="20"/>
        <w:rPr>
          <w:sz w:val="18"/>
          <w:szCs w:val="18"/>
        </w:rPr>
      </w:pPr>
      <w:r w:rsidRPr="009D3458">
        <w:rPr>
          <w:rStyle w:val="FootnoteReference"/>
          <w:sz w:val="18"/>
          <w:szCs w:val="18"/>
        </w:rPr>
        <w:footnoteRef/>
      </w:r>
      <w:r w:rsidRPr="009D3458">
        <w:rPr>
          <w:sz w:val="18"/>
          <w:szCs w:val="18"/>
        </w:rPr>
        <w:t xml:space="preserve"> Such an undertaking would give effect to general principles underlying the NDIS Act, specifically sub-section 4(13) of the NDIS Act, which provides:</w:t>
      </w:r>
    </w:p>
    <w:p w14:paraId="08B30C5B" w14:textId="77777777" w:rsidR="00976F04" w:rsidRPr="009D3458" w:rsidRDefault="00976F04" w:rsidP="000E4571">
      <w:pPr>
        <w:pStyle w:val="NoSpacing"/>
        <w:spacing w:before="20" w:after="20"/>
        <w:rPr>
          <w:i/>
          <w:iCs/>
          <w:sz w:val="18"/>
          <w:szCs w:val="18"/>
          <w:lang w:val="en-US" w:eastAsia="en-AU"/>
        </w:rPr>
      </w:pPr>
      <w:r w:rsidRPr="009D3458">
        <w:rPr>
          <w:i/>
          <w:iCs/>
          <w:sz w:val="18"/>
          <w:szCs w:val="18"/>
        </w:rPr>
        <w:t>The role of advocacy in representing the interests of people with disability is to be acknowledged and respected, recognising that advocacy supports people with disability by:</w:t>
      </w:r>
    </w:p>
    <w:p w14:paraId="57EDA93E" w14:textId="77777777" w:rsidR="00976F04" w:rsidRPr="009D3458" w:rsidRDefault="00976F04" w:rsidP="000E4571">
      <w:pPr>
        <w:pStyle w:val="NoSpacing"/>
        <w:spacing w:before="20" w:after="20"/>
        <w:ind w:left="142"/>
        <w:rPr>
          <w:i/>
          <w:iCs/>
          <w:sz w:val="18"/>
          <w:szCs w:val="18"/>
          <w:lang w:val="en-US"/>
        </w:rPr>
      </w:pPr>
      <w:r w:rsidRPr="009D3458">
        <w:rPr>
          <w:i/>
          <w:iCs/>
          <w:sz w:val="18"/>
          <w:szCs w:val="18"/>
        </w:rPr>
        <w:t>(a)  promoting their independence and social and economic participation; and</w:t>
      </w:r>
    </w:p>
    <w:p w14:paraId="5382937A" w14:textId="77777777" w:rsidR="00976F04" w:rsidRPr="009D3458" w:rsidRDefault="00976F04" w:rsidP="000E4571">
      <w:pPr>
        <w:pStyle w:val="NoSpacing"/>
        <w:spacing w:before="20" w:after="20"/>
        <w:ind w:left="142"/>
        <w:rPr>
          <w:i/>
          <w:iCs/>
          <w:sz w:val="18"/>
          <w:szCs w:val="18"/>
          <w:lang w:val="en-US"/>
        </w:rPr>
      </w:pPr>
      <w:r w:rsidRPr="009D3458">
        <w:rPr>
          <w:i/>
          <w:iCs/>
          <w:sz w:val="18"/>
          <w:szCs w:val="18"/>
        </w:rPr>
        <w:t>(b)  promoting choice and control in the pursuit of their goals and the planning and delivery of their supports; and</w:t>
      </w:r>
    </w:p>
    <w:p w14:paraId="536094FF" w14:textId="77777777" w:rsidR="00976F04" w:rsidRPr="009D3458" w:rsidRDefault="00976F04" w:rsidP="000E4571">
      <w:pPr>
        <w:pStyle w:val="NoSpacing"/>
        <w:spacing w:before="20" w:after="20"/>
        <w:ind w:left="142"/>
        <w:rPr>
          <w:i/>
          <w:iCs/>
          <w:sz w:val="18"/>
          <w:szCs w:val="18"/>
          <w:lang w:val="en-US"/>
        </w:rPr>
      </w:pPr>
      <w:r w:rsidRPr="009D3458">
        <w:rPr>
          <w:i/>
          <w:iCs/>
          <w:sz w:val="18"/>
          <w:szCs w:val="18"/>
        </w:rPr>
        <w:t xml:space="preserve">(c)  </w:t>
      </w:r>
      <w:proofErr w:type="gramStart"/>
      <w:r w:rsidRPr="009D3458">
        <w:rPr>
          <w:i/>
          <w:iCs/>
          <w:sz w:val="18"/>
          <w:szCs w:val="18"/>
        </w:rPr>
        <w:t>maximising</w:t>
      </w:r>
      <w:proofErr w:type="gramEnd"/>
      <w:r w:rsidRPr="009D3458">
        <w:rPr>
          <w:i/>
          <w:iCs/>
          <w:sz w:val="18"/>
          <w:szCs w:val="18"/>
        </w:rPr>
        <w:t xml:space="preserve"> independent lifestyles of people with disability and their full inclusion in the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7A03" w14:textId="5F334AFE" w:rsidR="00976F04" w:rsidRDefault="00976F04">
    <w:pPr>
      <w:pStyle w:val="HeaderFooter"/>
      <w:rPr>
        <w:rFonts w:ascii="Times New Roman" w:hAnsi="Times New Roman"/>
        <w:color w:val="auto"/>
        <w:sz w:val="20"/>
        <w:lang w:val="en-AU" w:eastAsia="en-AU"/>
      </w:rPr>
    </w:pPr>
    <w:r>
      <w:t>National Legal Aid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47C0" w14:textId="4DD0D16F" w:rsidR="00976F04" w:rsidRDefault="00976F04">
    <w:pPr>
      <w:pStyle w:val="HeaderFooter"/>
      <w:rPr>
        <w:rFonts w:ascii="Times New Roman" w:hAnsi="Times New Roman"/>
        <w:color w:val="auto"/>
        <w:sz w:val="20"/>
        <w:lang w:val="en-AU" w:eastAsia="en-AU"/>
      </w:rPr>
    </w:pPr>
    <w:r>
      <w:t>National Legal Aid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7551" w14:textId="3A3D5D5B" w:rsidR="00976F04" w:rsidRDefault="00976F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7D94B" w14:textId="05A096E2" w:rsidR="00976F04" w:rsidRDefault="00976F04">
    <w:pPr>
      <w:pStyle w:val="HeaderFooter"/>
      <w:rPr>
        <w:rFonts w:ascii="Times New Roman" w:hAnsi="Times New Roman"/>
        <w:color w:val="auto"/>
        <w:sz w:val="20"/>
        <w:lang w:val="en-AU" w:eastAsia="en-AU"/>
      </w:rPr>
    </w:pPr>
    <w:r>
      <w:t>National Legal Aid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7D79" w14:textId="7CC91E8F" w:rsidR="00976F04" w:rsidRPr="002018A7" w:rsidRDefault="00976F04" w:rsidP="00CA6A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9686" w14:textId="5EFF5D06" w:rsidR="00976F04" w:rsidRDefault="00976F04">
    <w:pPr>
      <w:pStyle w:val="HeaderFooter"/>
      <w:rPr>
        <w:rFonts w:ascii="Times New Roman" w:hAnsi="Times New Roman"/>
        <w:color w:val="auto"/>
        <w:sz w:val="20"/>
        <w:lang w:val="en-AU"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6C12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16A80"/>
    <w:multiLevelType w:val="hybridMultilevel"/>
    <w:tmpl w:val="41E2EB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294C61"/>
    <w:multiLevelType w:val="hybridMultilevel"/>
    <w:tmpl w:val="C5E47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DC4DB7"/>
    <w:multiLevelType w:val="hybridMultilevel"/>
    <w:tmpl w:val="22F6A3BA"/>
    <w:lvl w:ilvl="0" w:tplc="895AA4B2">
      <w:start w:val="1"/>
      <w:numFmt w:val="decimal"/>
      <w:lvlText w:val="%1."/>
      <w:lvlJc w:val="left"/>
      <w:pPr>
        <w:ind w:left="720" w:hanging="360"/>
      </w:pPr>
      <w:rPr>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C56203"/>
    <w:multiLevelType w:val="multilevel"/>
    <w:tmpl w:val="B75A7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897E7D"/>
    <w:multiLevelType w:val="hybridMultilevel"/>
    <w:tmpl w:val="B3F2F942"/>
    <w:lvl w:ilvl="0" w:tplc="79D45D6C">
      <w:start w:val="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801BAB"/>
    <w:multiLevelType w:val="multilevel"/>
    <w:tmpl w:val="62D03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DEB7D47"/>
    <w:multiLevelType w:val="hybridMultilevel"/>
    <w:tmpl w:val="2D1A966C"/>
    <w:lvl w:ilvl="0" w:tplc="1CECFB6A">
      <w:start w:val="1"/>
      <w:numFmt w:val="decimal"/>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0076A15"/>
    <w:multiLevelType w:val="hybridMultilevel"/>
    <w:tmpl w:val="4A563060"/>
    <w:lvl w:ilvl="0" w:tplc="33D4CC58">
      <w:start w:val="1"/>
      <w:numFmt w:val="bullet"/>
      <w:pStyle w:val="Bulleted1mainListParagraphLatinCalibri12ptAfter6ptLines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81057"/>
    <w:multiLevelType w:val="hybridMultilevel"/>
    <w:tmpl w:val="9D0441B4"/>
    <w:lvl w:ilvl="0" w:tplc="745C7F60">
      <w:numFmt w:val="bullet"/>
      <w:lvlText w:val=""/>
      <w:lvlJc w:val="left"/>
      <w:pPr>
        <w:ind w:left="360" w:hanging="360"/>
      </w:pPr>
      <w:rPr>
        <w:rFonts w:ascii="Symbol" w:eastAsia="Times New Roman" w:hAnsi="Symbol" w:cs="Times New Roman" w:hint="default"/>
        <w:b w:val="0"/>
        <w:bCs/>
        <w:i w:val="0"/>
        <w:color w:val="0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4C85402"/>
    <w:multiLevelType w:val="hybridMultilevel"/>
    <w:tmpl w:val="38629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B5B77AF"/>
    <w:multiLevelType w:val="hybridMultilevel"/>
    <w:tmpl w:val="8D08E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C6BAA"/>
    <w:multiLevelType w:val="hybridMultilevel"/>
    <w:tmpl w:val="8B0A6958"/>
    <w:lvl w:ilvl="0" w:tplc="8F042812">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4BA7940"/>
    <w:multiLevelType w:val="hybridMultilevel"/>
    <w:tmpl w:val="DC46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C950F4"/>
    <w:multiLevelType w:val="hybridMultilevel"/>
    <w:tmpl w:val="51CC84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783E78"/>
    <w:multiLevelType w:val="hybridMultilevel"/>
    <w:tmpl w:val="6324B65C"/>
    <w:lvl w:ilvl="0" w:tplc="84B47A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655A17"/>
    <w:multiLevelType w:val="hybridMultilevel"/>
    <w:tmpl w:val="FFFFFFFF"/>
    <w:lvl w:ilvl="0" w:tplc="FFFFFFFF">
      <w:start w:val="1"/>
      <w:numFmt w:val="bullet"/>
      <w:lvlText w:val=""/>
      <w:lvlJc w:val="left"/>
      <w:pPr>
        <w:ind w:left="720" w:hanging="360"/>
      </w:pPr>
      <w:rPr>
        <w:rFonts w:ascii="Symbol" w:hAnsi="Symbol" w:hint="default"/>
      </w:rPr>
    </w:lvl>
    <w:lvl w:ilvl="1" w:tplc="E42632A6">
      <w:start w:val="1"/>
      <w:numFmt w:val="lowerLetter"/>
      <w:lvlText w:val="%2)"/>
      <w:lvlJc w:val="left"/>
      <w:pPr>
        <w:ind w:left="1440" w:hanging="360"/>
      </w:pPr>
    </w:lvl>
    <w:lvl w:ilvl="2" w:tplc="7F2421D6">
      <w:start w:val="1"/>
      <w:numFmt w:val="lowerRoman"/>
      <w:lvlText w:val="%3)"/>
      <w:lvlJc w:val="right"/>
      <w:pPr>
        <w:ind w:left="2160" w:hanging="180"/>
      </w:pPr>
    </w:lvl>
    <w:lvl w:ilvl="3" w:tplc="75108500">
      <w:start w:val="1"/>
      <w:numFmt w:val="decimal"/>
      <w:lvlText w:val="(%4)"/>
      <w:lvlJc w:val="left"/>
      <w:pPr>
        <w:ind w:left="2880" w:hanging="360"/>
      </w:pPr>
    </w:lvl>
    <w:lvl w:ilvl="4" w:tplc="E17CFCAC">
      <w:start w:val="1"/>
      <w:numFmt w:val="lowerLetter"/>
      <w:lvlText w:val="(%5)"/>
      <w:lvlJc w:val="left"/>
      <w:pPr>
        <w:ind w:left="3600" w:hanging="360"/>
      </w:pPr>
    </w:lvl>
    <w:lvl w:ilvl="5" w:tplc="F7F4CF72">
      <w:start w:val="1"/>
      <w:numFmt w:val="lowerRoman"/>
      <w:lvlText w:val="(%6)"/>
      <w:lvlJc w:val="right"/>
      <w:pPr>
        <w:ind w:left="4320" w:hanging="180"/>
      </w:pPr>
    </w:lvl>
    <w:lvl w:ilvl="6" w:tplc="08C0F756">
      <w:start w:val="1"/>
      <w:numFmt w:val="decimal"/>
      <w:lvlText w:val="%7."/>
      <w:lvlJc w:val="left"/>
      <w:pPr>
        <w:ind w:left="5040" w:hanging="360"/>
      </w:pPr>
    </w:lvl>
    <w:lvl w:ilvl="7" w:tplc="40C42ECA">
      <w:start w:val="1"/>
      <w:numFmt w:val="lowerLetter"/>
      <w:lvlText w:val="%8."/>
      <w:lvlJc w:val="left"/>
      <w:pPr>
        <w:ind w:left="5760" w:hanging="360"/>
      </w:pPr>
    </w:lvl>
    <w:lvl w:ilvl="8" w:tplc="7D36E56E">
      <w:start w:val="1"/>
      <w:numFmt w:val="lowerRoman"/>
      <w:lvlText w:val="%9."/>
      <w:lvlJc w:val="right"/>
      <w:pPr>
        <w:ind w:left="6480" w:hanging="180"/>
      </w:pPr>
    </w:lvl>
  </w:abstractNum>
  <w:abstractNum w:abstractNumId="17">
    <w:nsid w:val="425919E1"/>
    <w:multiLevelType w:val="hybridMultilevel"/>
    <w:tmpl w:val="1DF21290"/>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8">
    <w:nsid w:val="4D12686D"/>
    <w:multiLevelType w:val="hybridMultilevel"/>
    <w:tmpl w:val="E01AC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7510AD"/>
    <w:multiLevelType w:val="hybridMultilevel"/>
    <w:tmpl w:val="FFFFFFFF"/>
    <w:lvl w:ilvl="0" w:tplc="EBA242F8">
      <w:start w:val="1"/>
      <w:numFmt w:val="bullet"/>
      <w:lvlText w:val=""/>
      <w:lvlJc w:val="left"/>
      <w:pPr>
        <w:ind w:left="720" w:hanging="360"/>
      </w:pPr>
      <w:rPr>
        <w:rFonts w:ascii="Symbol" w:hAnsi="Symbol" w:hint="default"/>
      </w:rPr>
    </w:lvl>
    <w:lvl w:ilvl="1" w:tplc="A89E41C8">
      <w:start w:val="1"/>
      <w:numFmt w:val="bullet"/>
      <w:lvlText w:val="o"/>
      <w:lvlJc w:val="left"/>
      <w:pPr>
        <w:ind w:left="1440" w:hanging="360"/>
      </w:pPr>
      <w:rPr>
        <w:rFonts w:ascii="Courier New" w:hAnsi="Courier New" w:hint="default"/>
      </w:rPr>
    </w:lvl>
    <w:lvl w:ilvl="2" w:tplc="0F56B87A">
      <w:start w:val="1"/>
      <w:numFmt w:val="bullet"/>
      <w:lvlText w:val=""/>
      <w:lvlJc w:val="left"/>
      <w:pPr>
        <w:ind w:left="2160" w:hanging="360"/>
      </w:pPr>
      <w:rPr>
        <w:rFonts w:ascii="Wingdings" w:hAnsi="Wingdings" w:hint="default"/>
      </w:rPr>
    </w:lvl>
    <w:lvl w:ilvl="3" w:tplc="B71E9C8E">
      <w:start w:val="1"/>
      <w:numFmt w:val="bullet"/>
      <w:lvlText w:val=""/>
      <w:lvlJc w:val="left"/>
      <w:pPr>
        <w:ind w:left="2880" w:hanging="360"/>
      </w:pPr>
      <w:rPr>
        <w:rFonts w:ascii="Symbol" w:hAnsi="Symbol" w:hint="default"/>
      </w:rPr>
    </w:lvl>
    <w:lvl w:ilvl="4" w:tplc="6548D330">
      <w:start w:val="1"/>
      <w:numFmt w:val="bullet"/>
      <w:lvlText w:val="o"/>
      <w:lvlJc w:val="left"/>
      <w:pPr>
        <w:ind w:left="3600" w:hanging="360"/>
      </w:pPr>
      <w:rPr>
        <w:rFonts w:ascii="Courier New" w:hAnsi="Courier New" w:hint="default"/>
      </w:rPr>
    </w:lvl>
    <w:lvl w:ilvl="5" w:tplc="57FA750A">
      <w:start w:val="1"/>
      <w:numFmt w:val="bullet"/>
      <w:lvlText w:val=""/>
      <w:lvlJc w:val="left"/>
      <w:pPr>
        <w:ind w:left="4320" w:hanging="360"/>
      </w:pPr>
      <w:rPr>
        <w:rFonts w:ascii="Wingdings" w:hAnsi="Wingdings" w:hint="default"/>
      </w:rPr>
    </w:lvl>
    <w:lvl w:ilvl="6" w:tplc="82D46738">
      <w:start w:val="1"/>
      <w:numFmt w:val="bullet"/>
      <w:lvlText w:val=""/>
      <w:lvlJc w:val="left"/>
      <w:pPr>
        <w:ind w:left="5040" w:hanging="360"/>
      </w:pPr>
      <w:rPr>
        <w:rFonts w:ascii="Symbol" w:hAnsi="Symbol" w:hint="default"/>
      </w:rPr>
    </w:lvl>
    <w:lvl w:ilvl="7" w:tplc="422859E8">
      <w:start w:val="1"/>
      <w:numFmt w:val="bullet"/>
      <w:lvlText w:val="o"/>
      <w:lvlJc w:val="left"/>
      <w:pPr>
        <w:ind w:left="5760" w:hanging="360"/>
      </w:pPr>
      <w:rPr>
        <w:rFonts w:ascii="Courier New" w:hAnsi="Courier New" w:hint="default"/>
      </w:rPr>
    </w:lvl>
    <w:lvl w:ilvl="8" w:tplc="A9E2D27C">
      <w:start w:val="1"/>
      <w:numFmt w:val="bullet"/>
      <w:lvlText w:val=""/>
      <w:lvlJc w:val="left"/>
      <w:pPr>
        <w:ind w:left="6480" w:hanging="360"/>
      </w:pPr>
      <w:rPr>
        <w:rFonts w:ascii="Wingdings" w:hAnsi="Wingdings" w:hint="default"/>
      </w:rPr>
    </w:lvl>
  </w:abstractNum>
  <w:abstractNum w:abstractNumId="20">
    <w:nsid w:val="5A2C2137"/>
    <w:multiLevelType w:val="hybridMultilevel"/>
    <w:tmpl w:val="402A0E04"/>
    <w:lvl w:ilvl="0" w:tplc="3AA074BE">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E65663"/>
    <w:multiLevelType w:val="hybridMultilevel"/>
    <w:tmpl w:val="844265A8"/>
    <w:lvl w:ilvl="0" w:tplc="DE88C8CA">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CFF70D0"/>
    <w:multiLevelType w:val="hybridMultilevel"/>
    <w:tmpl w:val="613EE7EA"/>
    <w:lvl w:ilvl="0" w:tplc="79D45D6C">
      <w:start w:val="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664BB5"/>
    <w:multiLevelType w:val="hybridMultilevel"/>
    <w:tmpl w:val="1410F5C2"/>
    <w:lvl w:ilvl="0" w:tplc="513E50A4">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A31D8E"/>
    <w:multiLevelType w:val="hybridMultilevel"/>
    <w:tmpl w:val="22EAAD74"/>
    <w:lvl w:ilvl="0" w:tplc="79D45D6C">
      <w:start w:val="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9842BE9"/>
    <w:multiLevelType w:val="hybridMultilevel"/>
    <w:tmpl w:val="74CC4562"/>
    <w:lvl w:ilvl="0" w:tplc="84B47A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F5312AF"/>
    <w:multiLevelType w:val="hybridMultilevel"/>
    <w:tmpl w:val="F1500DBA"/>
    <w:lvl w:ilvl="0" w:tplc="745C7F60">
      <w:numFmt w:val="bullet"/>
      <w:lvlText w:val=""/>
      <w:lvlJc w:val="left"/>
      <w:pPr>
        <w:ind w:left="360" w:hanging="360"/>
      </w:pPr>
      <w:rPr>
        <w:rFonts w:ascii="Symbol" w:eastAsia="Times New Roman" w:hAnsi="Symbol" w:cs="Times New Roman" w:hint="default"/>
        <w:b w:val="0"/>
        <w:i w:val="0"/>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FCB1856"/>
    <w:multiLevelType w:val="hybridMultilevel"/>
    <w:tmpl w:val="FEC8E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07F7B0A"/>
    <w:multiLevelType w:val="multilevel"/>
    <w:tmpl w:val="B4E8CEC4"/>
    <w:lvl w:ilvl="0">
      <w:start w:val="1"/>
      <w:numFmt w:val="decimal"/>
      <w:lvlText w:val="%1."/>
      <w:lvlJc w:val="left"/>
      <w:pPr>
        <w:ind w:left="360" w:hanging="360"/>
      </w:pPr>
      <w:rPr>
        <w:rFonts w:hint="default"/>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6C94D03"/>
    <w:multiLevelType w:val="hybridMultilevel"/>
    <w:tmpl w:val="194CFFA0"/>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7D1AFC"/>
    <w:multiLevelType w:val="hybridMultilevel"/>
    <w:tmpl w:val="CF0A5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B0412F4"/>
    <w:multiLevelType w:val="hybridMultilevel"/>
    <w:tmpl w:val="7B68BC5C"/>
    <w:lvl w:ilvl="0" w:tplc="79D45D6C">
      <w:start w:val="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B5532CF"/>
    <w:multiLevelType w:val="hybridMultilevel"/>
    <w:tmpl w:val="DEF4E38A"/>
    <w:lvl w:ilvl="0" w:tplc="0C090001">
      <w:start w:val="1"/>
      <w:numFmt w:val="bullet"/>
      <w:lvlText w:val=""/>
      <w:lvlJc w:val="left"/>
      <w:pPr>
        <w:ind w:left="360" w:hanging="360"/>
      </w:pPr>
      <w:rPr>
        <w:rFonts w:ascii="Symbol" w:hAnsi="Symbol" w:hint="default"/>
      </w:rPr>
    </w:lvl>
    <w:lvl w:ilvl="1" w:tplc="CEC864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32"/>
  </w:num>
  <w:num w:numId="6">
    <w:abstractNumId w:val="10"/>
  </w:num>
  <w:num w:numId="7">
    <w:abstractNumId w:val="27"/>
  </w:num>
  <w:num w:numId="8">
    <w:abstractNumId w:val="13"/>
  </w:num>
  <w:num w:numId="9">
    <w:abstractNumId w:val="17"/>
  </w:num>
  <w:num w:numId="10">
    <w:abstractNumId w:val="26"/>
  </w:num>
  <w:num w:numId="11">
    <w:abstractNumId w:val="2"/>
  </w:num>
  <w:num w:numId="12">
    <w:abstractNumId w:val="11"/>
  </w:num>
  <w:num w:numId="13">
    <w:abstractNumId w:val="31"/>
  </w:num>
  <w:num w:numId="14">
    <w:abstractNumId w:val="5"/>
  </w:num>
  <w:num w:numId="15">
    <w:abstractNumId w:val="22"/>
  </w:num>
  <w:num w:numId="16">
    <w:abstractNumId w:val="21"/>
  </w:num>
  <w:num w:numId="17">
    <w:abstractNumId w:val="28"/>
  </w:num>
  <w:num w:numId="18">
    <w:abstractNumId w:val="19"/>
  </w:num>
  <w:num w:numId="19">
    <w:abstractNumId w:val="20"/>
  </w:num>
  <w:num w:numId="20">
    <w:abstractNumId w:val="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num>
  <w:num w:numId="24">
    <w:abstractNumId w:val="15"/>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 w:numId="29">
    <w:abstractNumId w:val="3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18"/>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3"/>
  <w:doNotTrackFormatting/>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6"/>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C1"/>
    <w:rsid w:val="000007C3"/>
    <w:rsid w:val="00000CDF"/>
    <w:rsid w:val="00000E7C"/>
    <w:rsid w:val="00001194"/>
    <w:rsid w:val="00001225"/>
    <w:rsid w:val="000013D3"/>
    <w:rsid w:val="0000143D"/>
    <w:rsid w:val="00001704"/>
    <w:rsid w:val="00001852"/>
    <w:rsid w:val="00001BB2"/>
    <w:rsid w:val="00001C6D"/>
    <w:rsid w:val="00001E26"/>
    <w:rsid w:val="00002082"/>
    <w:rsid w:val="00002226"/>
    <w:rsid w:val="000026F1"/>
    <w:rsid w:val="00002CC9"/>
    <w:rsid w:val="00003990"/>
    <w:rsid w:val="00003C46"/>
    <w:rsid w:val="00004637"/>
    <w:rsid w:val="0000468B"/>
    <w:rsid w:val="000047FE"/>
    <w:rsid w:val="00005117"/>
    <w:rsid w:val="00005B4F"/>
    <w:rsid w:val="00005B79"/>
    <w:rsid w:val="00005D27"/>
    <w:rsid w:val="000064E2"/>
    <w:rsid w:val="0000679F"/>
    <w:rsid w:val="000068A3"/>
    <w:rsid w:val="00006A2D"/>
    <w:rsid w:val="0000706C"/>
    <w:rsid w:val="000070C5"/>
    <w:rsid w:val="00007926"/>
    <w:rsid w:val="00007B75"/>
    <w:rsid w:val="00007BE8"/>
    <w:rsid w:val="000101C7"/>
    <w:rsid w:val="00010763"/>
    <w:rsid w:val="00010866"/>
    <w:rsid w:val="00010B98"/>
    <w:rsid w:val="000113F8"/>
    <w:rsid w:val="00011628"/>
    <w:rsid w:val="00011E2A"/>
    <w:rsid w:val="000120BE"/>
    <w:rsid w:val="0001219B"/>
    <w:rsid w:val="000122E1"/>
    <w:rsid w:val="000125BB"/>
    <w:rsid w:val="00012A86"/>
    <w:rsid w:val="00012B23"/>
    <w:rsid w:val="00013036"/>
    <w:rsid w:val="000140A7"/>
    <w:rsid w:val="000144A5"/>
    <w:rsid w:val="00014876"/>
    <w:rsid w:val="0001488D"/>
    <w:rsid w:val="00014B95"/>
    <w:rsid w:val="00015142"/>
    <w:rsid w:val="00015517"/>
    <w:rsid w:val="00015C68"/>
    <w:rsid w:val="0001638C"/>
    <w:rsid w:val="00016599"/>
    <w:rsid w:val="0001671D"/>
    <w:rsid w:val="00016B27"/>
    <w:rsid w:val="00016C14"/>
    <w:rsid w:val="00016F8D"/>
    <w:rsid w:val="00017302"/>
    <w:rsid w:val="0001764E"/>
    <w:rsid w:val="00017E45"/>
    <w:rsid w:val="00020135"/>
    <w:rsid w:val="0002025C"/>
    <w:rsid w:val="000204DF"/>
    <w:rsid w:val="000206E4"/>
    <w:rsid w:val="000206F3"/>
    <w:rsid w:val="00020A78"/>
    <w:rsid w:val="0002166E"/>
    <w:rsid w:val="000218E0"/>
    <w:rsid w:val="00022BE7"/>
    <w:rsid w:val="00023014"/>
    <w:rsid w:val="00023823"/>
    <w:rsid w:val="000239AC"/>
    <w:rsid w:val="00024251"/>
    <w:rsid w:val="0002470D"/>
    <w:rsid w:val="00024DED"/>
    <w:rsid w:val="000250F6"/>
    <w:rsid w:val="00025BDF"/>
    <w:rsid w:val="00025EDE"/>
    <w:rsid w:val="0002616B"/>
    <w:rsid w:val="000261FD"/>
    <w:rsid w:val="0002627E"/>
    <w:rsid w:val="000263E2"/>
    <w:rsid w:val="0002653B"/>
    <w:rsid w:val="00027329"/>
    <w:rsid w:val="00027566"/>
    <w:rsid w:val="00027949"/>
    <w:rsid w:val="00027A7D"/>
    <w:rsid w:val="00027CCA"/>
    <w:rsid w:val="00030033"/>
    <w:rsid w:val="00030E8E"/>
    <w:rsid w:val="00030F42"/>
    <w:rsid w:val="0003199A"/>
    <w:rsid w:val="00031A46"/>
    <w:rsid w:val="000321F4"/>
    <w:rsid w:val="00032376"/>
    <w:rsid w:val="00032E30"/>
    <w:rsid w:val="000331EF"/>
    <w:rsid w:val="000338F0"/>
    <w:rsid w:val="00033A39"/>
    <w:rsid w:val="00033D4C"/>
    <w:rsid w:val="0003491D"/>
    <w:rsid w:val="00034990"/>
    <w:rsid w:val="00034F58"/>
    <w:rsid w:val="00035026"/>
    <w:rsid w:val="00035810"/>
    <w:rsid w:val="00035833"/>
    <w:rsid w:val="00035E0F"/>
    <w:rsid w:val="00035F42"/>
    <w:rsid w:val="00036313"/>
    <w:rsid w:val="00036730"/>
    <w:rsid w:val="00036B74"/>
    <w:rsid w:val="000370E1"/>
    <w:rsid w:val="000375A0"/>
    <w:rsid w:val="0003760F"/>
    <w:rsid w:val="00037676"/>
    <w:rsid w:val="00037825"/>
    <w:rsid w:val="00037B6F"/>
    <w:rsid w:val="00037C3B"/>
    <w:rsid w:val="00037E06"/>
    <w:rsid w:val="00037EFF"/>
    <w:rsid w:val="00040495"/>
    <w:rsid w:val="0004141C"/>
    <w:rsid w:val="00041482"/>
    <w:rsid w:val="00041DB7"/>
    <w:rsid w:val="00042A25"/>
    <w:rsid w:val="00042C4C"/>
    <w:rsid w:val="00042ECF"/>
    <w:rsid w:val="00043154"/>
    <w:rsid w:val="000432AB"/>
    <w:rsid w:val="000432DB"/>
    <w:rsid w:val="000440F2"/>
    <w:rsid w:val="00044341"/>
    <w:rsid w:val="00044544"/>
    <w:rsid w:val="000448AB"/>
    <w:rsid w:val="00044BD0"/>
    <w:rsid w:val="00044E2B"/>
    <w:rsid w:val="0004548A"/>
    <w:rsid w:val="0004559C"/>
    <w:rsid w:val="00045A5F"/>
    <w:rsid w:val="00045F00"/>
    <w:rsid w:val="00046186"/>
    <w:rsid w:val="00046290"/>
    <w:rsid w:val="0004679A"/>
    <w:rsid w:val="000469AB"/>
    <w:rsid w:val="00047124"/>
    <w:rsid w:val="00047BC3"/>
    <w:rsid w:val="00047CCF"/>
    <w:rsid w:val="00047DD2"/>
    <w:rsid w:val="00050003"/>
    <w:rsid w:val="000506D8"/>
    <w:rsid w:val="000509E0"/>
    <w:rsid w:val="00050C6E"/>
    <w:rsid w:val="00050DB6"/>
    <w:rsid w:val="00050E4E"/>
    <w:rsid w:val="00052175"/>
    <w:rsid w:val="000525F5"/>
    <w:rsid w:val="00052848"/>
    <w:rsid w:val="00053071"/>
    <w:rsid w:val="000535BC"/>
    <w:rsid w:val="00053EA3"/>
    <w:rsid w:val="000543A7"/>
    <w:rsid w:val="000545E9"/>
    <w:rsid w:val="000548F3"/>
    <w:rsid w:val="000549EA"/>
    <w:rsid w:val="00054A6D"/>
    <w:rsid w:val="00054ABB"/>
    <w:rsid w:val="00054D62"/>
    <w:rsid w:val="00055733"/>
    <w:rsid w:val="00055B6B"/>
    <w:rsid w:val="00055D38"/>
    <w:rsid w:val="00056889"/>
    <w:rsid w:val="00057783"/>
    <w:rsid w:val="00057C14"/>
    <w:rsid w:val="00057D4D"/>
    <w:rsid w:val="00060177"/>
    <w:rsid w:val="00060363"/>
    <w:rsid w:val="00060406"/>
    <w:rsid w:val="000607AC"/>
    <w:rsid w:val="00060B37"/>
    <w:rsid w:val="00060B69"/>
    <w:rsid w:val="00060D3F"/>
    <w:rsid w:val="00061258"/>
    <w:rsid w:val="00061713"/>
    <w:rsid w:val="00061C52"/>
    <w:rsid w:val="00062151"/>
    <w:rsid w:val="00062444"/>
    <w:rsid w:val="00062798"/>
    <w:rsid w:val="00062EFF"/>
    <w:rsid w:val="00063023"/>
    <w:rsid w:val="0006319E"/>
    <w:rsid w:val="000639CC"/>
    <w:rsid w:val="00063B1B"/>
    <w:rsid w:val="00064823"/>
    <w:rsid w:val="00064F6E"/>
    <w:rsid w:val="00065147"/>
    <w:rsid w:val="000651F2"/>
    <w:rsid w:val="00065700"/>
    <w:rsid w:val="00065F7F"/>
    <w:rsid w:val="00066054"/>
    <w:rsid w:val="000665EC"/>
    <w:rsid w:val="00066C80"/>
    <w:rsid w:val="00066F47"/>
    <w:rsid w:val="00067270"/>
    <w:rsid w:val="00067926"/>
    <w:rsid w:val="00067AB9"/>
    <w:rsid w:val="00070240"/>
    <w:rsid w:val="00070779"/>
    <w:rsid w:val="00070B49"/>
    <w:rsid w:val="00070F61"/>
    <w:rsid w:val="00071253"/>
    <w:rsid w:val="000715DF"/>
    <w:rsid w:val="000719D8"/>
    <w:rsid w:val="00071B40"/>
    <w:rsid w:val="00072031"/>
    <w:rsid w:val="0007277B"/>
    <w:rsid w:val="00072B14"/>
    <w:rsid w:val="00072ECC"/>
    <w:rsid w:val="00073298"/>
    <w:rsid w:val="000734DC"/>
    <w:rsid w:val="00073CE1"/>
    <w:rsid w:val="00073E39"/>
    <w:rsid w:val="00073FB3"/>
    <w:rsid w:val="000741F2"/>
    <w:rsid w:val="00074921"/>
    <w:rsid w:val="0007497A"/>
    <w:rsid w:val="0007507E"/>
    <w:rsid w:val="000756F0"/>
    <w:rsid w:val="00075AE1"/>
    <w:rsid w:val="00075D42"/>
    <w:rsid w:val="00075DD8"/>
    <w:rsid w:val="00075FFB"/>
    <w:rsid w:val="000761E9"/>
    <w:rsid w:val="0007669B"/>
    <w:rsid w:val="00076AF1"/>
    <w:rsid w:val="00076CDA"/>
    <w:rsid w:val="00077451"/>
    <w:rsid w:val="000776D1"/>
    <w:rsid w:val="00077AF3"/>
    <w:rsid w:val="00077D91"/>
    <w:rsid w:val="00077F82"/>
    <w:rsid w:val="00080024"/>
    <w:rsid w:val="00080347"/>
    <w:rsid w:val="00080574"/>
    <w:rsid w:val="00080B62"/>
    <w:rsid w:val="00080BB8"/>
    <w:rsid w:val="00080E15"/>
    <w:rsid w:val="00081547"/>
    <w:rsid w:val="00081649"/>
    <w:rsid w:val="00083AAE"/>
    <w:rsid w:val="00083AC2"/>
    <w:rsid w:val="00083DD6"/>
    <w:rsid w:val="000843E6"/>
    <w:rsid w:val="0008453E"/>
    <w:rsid w:val="000845A1"/>
    <w:rsid w:val="0008479C"/>
    <w:rsid w:val="00084917"/>
    <w:rsid w:val="00085987"/>
    <w:rsid w:val="00085CE6"/>
    <w:rsid w:val="000861B3"/>
    <w:rsid w:val="00086283"/>
    <w:rsid w:val="00086287"/>
    <w:rsid w:val="00086623"/>
    <w:rsid w:val="00086D3A"/>
    <w:rsid w:val="00087243"/>
    <w:rsid w:val="000872F9"/>
    <w:rsid w:val="00087715"/>
    <w:rsid w:val="000877C0"/>
    <w:rsid w:val="0009040A"/>
    <w:rsid w:val="000908A8"/>
    <w:rsid w:val="00090DB3"/>
    <w:rsid w:val="0009127A"/>
    <w:rsid w:val="00091607"/>
    <w:rsid w:val="0009160B"/>
    <w:rsid w:val="00092080"/>
    <w:rsid w:val="0009309C"/>
    <w:rsid w:val="0009314B"/>
    <w:rsid w:val="0009370C"/>
    <w:rsid w:val="0009374E"/>
    <w:rsid w:val="00093883"/>
    <w:rsid w:val="00093B09"/>
    <w:rsid w:val="00093B1F"/>
    <w:rsid w:val="00093F28"/>
    <w:rsid w:val="000941B7"/>
    <w:rsid w:val="00094A93"/>
    <w:rsid w:val="00094CE6"/>
    <w:rsid w:val="00094E9C"/>
    <w:rsid w:val="00095259"/>
    <w:rsid w:val="00095D3B"/>
    <w:rsid w:val="00096333"/>
    <w:rsid w:val="00096429"/>
    <w:rsid w:val="00096A00"/>
    <w:rsid w:val="00096A3F"/>
    <w:rsid w:val="00096D6B"/>
    <w:rsid w:val="00096F60"/>
    <w:rsid w:val="00096F80"/>
    <w:rsid w:val="000970BD"/>
    <w:rsid w:val="000970F8"/>
    <w:rsid w:val="00097AA6"/>
    <w:rsid w:val="00097EC4"/>
    <w:rsid w:val="000A0028"/>
    <w:rsid w:val="000A0CCE"/>
    <w:rsid w:val="000A0D2A"/>
    <w:rsid w:val="000A0DF5"/>
    <w:rsid w:val="000A100F"/>
    <w:rsid w:val="000A19B3"/>
    <w:rsid w:val="000A1FD7"/>
    <w:rsid w:val="000A2143"/>
    <w:rsid w:val="000A27BA"/>
    <w:rsid w:val="000A3983"/>
    <w:rsid w:val="000A3B56"/>
    <w:rsid w:val="000A4033"/>
    <w:rsid w:val="000A4174"/>
    <w:rsid w:val="000A4278"/>
    <w:rsid w:val="000A4408"/>
    <w:rsid w:val="000A4497"/>
    <w:rsid w:val="000A4DBC"/>
    <w:rsid w:val="000A5115"/>
    <w:rsid w:val="000A5AA2"/>
    <w:rsid w:val="000A5B84"/>
    <w:rsid w:val="000A5BC3"/>
    <w:rsid w:val="000A5FB0"/>
    <w:rsid w:val="000A6428"/>
    <w:rsid w:val="000A6964"/>
    <w:rsid w:val="000A6A96"/>
    <w:rsid w:val="000A6BBC"/>
    <w:rsid w:val="000A7661"/>
    <w:rsid w:val="000A770F"/>
    <w:rsid w:val="000A7718"/>
    <w:rsid w:val="000A7F05"/>
    <w:rsid w:val="000B018E"/>
    <w:rsid w:val="000B01D4"/>
    <w:rsid w:val="000B0980"/>
    <w:rsid w:val="000B12D9"/>
    <w:rsid w:val="000B1554"/>
    <w:rsid w:val="000B1A8E"/>
    <w:rsid w:val="000B1F9B"/>
    <w:rsid w:val="000B220B"/>
    <w:rsid w:val="000B2306"/>
    <w:rsid w:val="000B2B59"/>
    <w:rsid w:val="000B3AC3"/>
    <w:rsid w:val="000B3CEA"/>
    <w:rsid w:val="000B4011"/>
    <w:rsid w:val="000B426B"/>
    <w:rsid w:val="000B4ABB"/>
    <w:rsid w:val="000B4B82"/>
    <w:rsid w:val="000B4D5D"/>
    <w:rsid w:val="000B55FA"/>
    <w:rsid w:val="000B575C"/>
    <w:rsid w:val="000B5BD4"/>
    <w:rsid w:val="000B5D66"/>
    <w:rsid w:val="000B6807"/>
    <w:rsid w:val="000B69BE"/>
    <w:rsid w:val="000B7308"/>
    <w:rsid w:val="000B75A3"/>
    <w:rsid w:val="000B7600"/>
    <w:rsid w:val="000B7A50"/>
    <w:rsid w:val="000B7C39"/>
    <w:rsid w:val="000B7CDE"/>
    <w:rsid w:val="000B7D37"/>
    <w:rsid w:val="000C07BB"/>
    <w:rsid w:val="000C0AFD"/>
    <w:rsid w:val="000C11EB"/>
    <w:rsid w:val="000C205F"/>
    <w:rsid w:val="000C241B"/>
    <w:rsid w:val="000C28DA"/>
    <w:rsid w:val="000C2E0E"/>
    <w:rsid w:val="000C32B5"/>
    <w:rsid w:val="000C36BA"/>
    <w:rsid w:val="000C3A78"/>
    <w:rsid w:val="000C3B0C"/>
    <w:rsid w:val="000C3EFC"/>
    <w:rsid w:val="000C404E"/>
    <w:rsid w:val="000C472A"/>
    <w:rsid w:val="000C51E2"/>
    <w:rsid w:val="000C64DB"/>
    <w:rsid w:val="000C66FA"/>
    <w:rsid w:val="000C672F"/>
    <w:rsid w:val="000C6FE2"/>
    <w:rsid w:val="000D00DB"/>
    <w:rsid w:val="000D0481"/>
    <w:rsid w:val="000D069B"/>
    <w:rsid w:val="000D06F7"/>
    <w:rsid w:val="000D073B"/>
    <w:rsid w:val="000D0EAF"/>
    <w:rsid w:val="000D14D6"/>
    <w:rsid w:val="000D162D"/>
    <w:rsid w:val="000D2E4E"/>
    <w:rsid w:val="000D31C4"/>
    <w:rsid w:val="000D36CC"/>
    <w:rsid w:val="000D3AC4"/>
    <w:rsid w:val="000D3C67"/>
    <w:rsid w:val="000D3CEB"/>
    <w:rsid w:val="000D3CF6"/>
    <w:rsid w:val="000D3E5C"/>
    <w:rsid w:val="000D3FC6"/>
    <w:rsid w:val="000D4270"/>
    <w:rsid w:val="000D4508"/>
    <w:rsid w:val="000D45E9"/>
    <w:rsid w:val="000D4889"/>
    <w:rsid w:val="000D48E1"/>
    <w:rsid w:val="000D4ECF"/>
    <w:rsid w:val="000D4ED4"/>
    <w:rsid w:val="000D4EF1"/>
    <w:rsid w:val="000D4F12"/>
    <w:rsid w:val="000D5276"/>
    <w:rsid w:val="000D5885"/>
    <w:rsid w:val="000D5978"/>
    <w:rsid w:val="000D64F3"/>
    <w:rsid w:val="000D732D"/>
    <w:rsid w:val="000D7564"/>
    <w:rsid w:val="000D7F8C"/>
    <w:rsid w:val="000E0234"/>
    <w:rsid w:val="000E0B2F"/>
    <w:rsid w:val="000E0BB1"/>
    <w:rsid w:val="000E1027"/>
    <w:rsid w:val="000E10F8"/>
    <w:rsid w:val="000E18A8"/>
    <w:rsid w:val="000E1C56"/>
    <w:rsid w:val="000E1D8B"/>
    <w:rsid w:val="000E1DA6"/>
    <w:rsid w:val="000E1E83"/>
    <w:rsid w:val="000E28AE"/>
    <w:rsid w:val="000E2A86"/>
    <w:rsid w:val="000E2CF9"/>
    <w:rsid w:val="000E2EDD"/>
    <w:rsid w:val="000E32BB"/>
    <w:rsid w:val="000E3646"/>
    <w:rsid w:val="000E39D7"/>
    <w:rsid w:val="000E4379"/>
    <w:rsid w:val="000E4571"/>
    <w:rsid w:val="000E4800"/>
    <w:rsid w:val="000E48D9"/>
    <w:rsid w:val="000E4BBE"/>
    <w:rsid w:val="000E575C"/>
    <w:rsid w:val="000E6612"/>
    <w:rsid w:val="000E6CB9"/>
    <w:rsid w:val="000E7474"/>
    <w:rsid w:val="000E7610"/>
    <w:rsid w:val="000E7B09"/>
    <w:rsid w:val="000EAFBF"/>
    <w:rsid w:val="000F0401"/>
    <w:rsid w:val="000F0479"/>
    <w:rsid w:val="000F0876"/>
    <w:rsid w:val="000F0AA1"/>
    <w:rsid w:val="000F0F6F"/>
    <w:rsid w:val="000F1412"/>
    <w:rsid w:val="000F163E"/>
    <w:rsid w:val="000F1FF2"/>
    <w:rsid w:val="000F258E"/>
    <w:rsid w:val="000F2B0F"/>
    <w:rsid w:val="000F3472"/>
    <w:rsid w:val="000F3796"/>
    <w:rsid w:val="000F42BD"/>
    <w:rsid w:val="000F4679"/>
    <w:rsid w:val="000F46B5"/>
    <w:rsid w:val="000F4C79"/>
    <w:rsid w:val="000F59C3"/>
    <w:rsid w:val="000F6344"/>
    <w:rsid w:val="000F6556"/>
    <w:rsid w:val="000F665E"/>
    <w:rsid w:val="000F6D78"/>
    <w:rsid w:val="000F6F25"/>
    <w:rsid w:val="000F7368"/>
    <w:rsid w:val="000F7848"/>
    <w:rsid w:val="000F7E24"/>
    <w:rsid w:val="00100524"/>
    <w:rsid w:val="00100589"/>
    <w:rsid w:val="0010061D"/>
    <w:rsid w:val="0010063A"/>
    <w:rsid w:val="00100BDD"/>
    <w:rsid w:val="00100C8F"/>
    <w:rsid w:val="00101029"/>
    <w:rsid w:val="00101089"/>
    <w:rsid w:val="0010127F"/>
    <w:rsid w:val="00101805"/>
    <w:rsid w:val="00101998"/>
    <w:rsid w:val="00101A8A"/>
    <w:rsid w:val="00101C75"/>
    <w:rsid w:val="00101E39"/>
    <w:rsid w:val="00102295"/>
    <w:rsid w:val="00102D1B"/>
    <w:rsid w:val="00102F3A"/>
    <w:rsid w:val="00103208"/>
    <w:rsid w:val="0010345A"/>
    <w:rsid w:val="00103842"/>
    <w:rsid w:val="00103998"/>
    <w:rsid w:val="001039BB"/>
    <w:rsid w:val="00103CDC"/>
    <w:rsid w:val="00103F5C"/>
    <w:rsid w:val="0010400A"/>
    <w:rsid w:val="00104667"/>
    <w:rsid w:val="0010531C"/>
    <w:rsid w:val="001053E0"/>
    <w:rsid w:val="00106161"/>
    <w:rsid w:val="001063A8"/>
    <w:rsid w:val="0010714D"/>
    <w:rsid w:val="00107175"/>
    <w:rsid w:val="00107341"/>
    <w:rsid w:val="00107993"/>
    <w:rsid w:val="00107997"/>
    <w:rsid w:val="00107D83"/>
    <w:rsid w:val="0011024B"/>
    <w:rsid w:val="001114F9"/>
    <w:rsid w:val="001119A1"/>
    <w:rsid w:val="00111D3C"/>
    <w:rsid w:val="001129E4"/>
    <w:rsid w:val="00112B5F"/>
    <w:rsid w:val="001130C9"/>
    <w:rsid w:val="00113D82"/>
    <w:rsid w:val="001140C6"/>
    <w:rsid w:val="001141BD"/>
    <w:rsid w:val="001142F2"/>
    <w:rsid w:val="001148D4"/>
    <w:rsid w:val="00115009"/>
    <w:rsid w:val="001157FD"/>
    <w:rsid w:val="001158DA"/>
    <w:rsid w:val="00115B0C"/>
    <w:rsid w:val="00115F1F"/>
    <w:rsid w:val="001160EB"/>
    <w:rsid w:val="001165EA"/>
    <w:rsid w:val="00117C9C"/>
    <w:rsid w:val="00117DD9"/>
    <w:rsid w:val="00120714"/>
    <w:rsid w:val="0012074B"/>
    <w:rsid w:val="00120A9F"/>
    <w:rsid w:val="00120D95"/>
    <w:rsid w:val="001211F0"/>
    <w:rsid w:val="00121584"/>
    <w:rsid w:val="0012175A"/>
    <w:rsid w:val="00121AD1"/>
    <w:rsid w:val="00123455"/>
    <w:rsid w:val="0012359D"/>
    <w:rsid w:val="00123ACC"/>
    <w:rsid w:val="0012422C"/>
    <w:rsid w:val="0012429D"/>
    <w:rsid w:val="00124607"/>
    <w:rsid w:val="00124785"/>
    <w:rsid w:val="00124921"/>
    <w:rsid w:val="00124955"/>
    <w:rsid w:val="00124AA4"/>
    <w:rsid w:val="0012592A"/>
    <w:rsid w:val="00125A0E"/>
    <w:rsid w:val="00125EC0"/>
    <w:rsid w:val="00126425"/>
    <w:rsid w:val="00126980"/>
    <w:rsid w:val="00126D03"/>
    <w:rsid w:val="00126E0E"/>
    <w:rsid w:val="001278FC"/>
    <w:rsid w:val="00127ABE"/>
    <w:rsid w:val="00127AE5"/>
    <w:rsid w:val="00130107"/>
    <w:rsid w:val="0013015D"/>
    <w:rsid w:val="00130C3F"/>
    <w:rsid w:val="00131024"/>
    <w:rsid w:val="00131216"/>
    <w:rsid w:val="001318AD"/>
    <w:rsid w:val="001318CD"/>
    <w:rsid w:val="00131A18"/>
    <w:rsid w:val="00131B92"/>
    <w:rsid w:val="00131E5A"/>
    <w:rsid w:val="00132607"/>
    <w:rsid w:val="0013284E"/>
    <w:rsid w:val="00132B2D"/>
    <w:rsid w:val="00133425"/>
    <w:rsid w:val="001347F9"/>
    <w:rsid w:val="00134FE1"/>
    <w:rsid w:val="00135024"/>
    <w:rsid w:val="001356DB"/>
    <w:rsid w:val="00135DD3"/>
    <w:rsid w:val="001361EB"/>
    <w:rsid w:val="001364A9"/>
    <w:rsid w:val="001365F1"/>
    <w:rsid w:val="001366B9"/>
    <w:rsid w:val="00136814"/>
    <w:rsid w:val="001375CC"/>
    <w:rsid w:val="0013765C"/>
    <w:rsid w:val="00140325"/>
    <w:rsid w:val="0014033D"/>
    <w:rsid w:val="0014083C"/>
    <w:rsid w:val="0014094E"/>
    <w:rsid w:val="00140A77"/>
    <w:rsid w:val="00140C70"/>
    <w:rsid w:val="00140D5E"/>
    <w:rsid w:val="00141026"/>
    <w:rsid w:val="001413F9"/>
    <w:rsid w:val="0014177F"/>
    <w:rsid w:val="00141CAD"/>
    <w:rsid w:val="0014206A"/>
    <w:rsid w:val="001425BE"/>
    <w:rsid w:val="00142747"/>
    <w:rsid w:val="0014297F"/>
    <w:rsid w:val="00142E49"/>
    <w:rsid w:val="0014343D"/>
    <w:rsid w:val="001434DF"/>
    <w:rsid w:val="00143D20"/>
    <w:rsid w:val="00145251"/>
    <w:rsid w:val="001454A9"/>
    <w:rsid w:val="001463AD"/>
    <w:rsid w:val="001468B3"/>
    <w:rsid w:val="00146A67"/>
    <w:rsid w:val="00146AA8"/>
    <w:rsid w:val="00146D4E"/>
    <w:rsid w:val="00146F29"/>
    <w:rsid w:val="0014711A"/>
    <w:rsid w:val="00147129"/>
    <w:rsid w:val="0015021F"/>
    <w:rsid w:val="00150328"/>
    <w:rsid w:val="0015054C"/>
    <w:rsid w:val="00150D81"/>
    <w:rsid w:val="00150FCE"/>
    <w:rsid w:val="00151703"/>
    <w:rsid w:val="00151D95"/>
    <w:rsid w:val="00152619"/>
    <w:rsid w:val="001526F1"/>
    <w:rsid w:val="0015305B"/>
    <w:rsid w:val="0015337E"/>
    <w:rsid w:val="00153855"/>
    <w:rsid w:val="00154058"/>
    <w:rsid w:val="001542E1"/>
    <w:rsid w:val="00154669"/>
    <w:rsid w:val="0015479F"/>
    <w:rsid w:val="00154CDD"/>
    <w:rsid w:val="00154D4C"/>
    <w:rsid w:val="00154E04"/>
    <w:rsid w:val="0015538D"/>
    <w:rsid w:val="00155C83"/>
    <w:rsid w:val="00156392"/>
    <w:rsid w:val="00156400"/>
    <w:rsid w:val="00156F64"/>
    <w:rsid w:val="00157388"/>
    <w:rsid w:val="001573E1"/>
    <w:rsid w:val="001576F8"/>
    <w:rsid w:val="00160557"/>
    <w:rsid w:val="00160574"/>
    <w:rsid w:val="0016065D"/>
    <w:rsid w:val="00161065"/>
    <w:rsid w:val="001612FC"/>
    <w:rsid w:val="001621A5"/>
    <w:rsid w:val="00162380"/>
    <w:rsid w:val="00162519"/>
    <w:rsid w:val="00162A63"/>
    <w:rsid w:val="00162C35"/>
    <w:rsid w:val="00163920"/>
    <w:rsid w:val="00163A4E"/>
    <w:rsid w:val="00163A56"/>
    <w:rsid w:val="00163A81"/>
    <w:rsid w:val="00163CCD"/>
    <w:rsid w:val="00163F5C"/>
    <w:rsid w:val="00163F96"/>
    <w:rsid w:val="001640E2"/>
    <w:rsid w:val="00164A2C"/>
    <w:rsid w:val="0016512F"/>
    <w:rsid w:val="00165989"/>
    <w:rsid w:val="00165A22"/>
    <w:rsid w:val="00165BF1"/>
    <w:rsid w:val="001662C5"/>
    <w:rsid w:val="00166542"/>
    <w:rsid w:val="00166630"/>
    <w:rsid w:val="00166726"/>
    <w:rsid w:val="00166B06"/>
    <w:rsid w:val="00166BC8"/>
    <w:rsid w:val="00166E9C"/>
    <w:rsid w:val="00167475"/>
    <w:rsid w:val="001678A3"/>
    <w:rsid w:val="00167FD9"/>
    <w:rsid w:val="0017027A"/>
    <w:rsid w:val="0017029A"/>
    <w:rsid w:val="00170C62"/>
    <w:rsid w:val="0017145F"/>
    <w:rsid w:val="00171664"/>
    <w:rsid w:val="00171C6A"/>
    <w:rsid w:val="00172129"/>
    <w:rsid w:val="00172597"/>
    <w:rsid w:val="001726ED"/>
    <w:rsid w:val="001728CB"/>
    <w:rsid w:val="00172CB2"/>
    <w:rsid w:val="00172D18"/>
    <w:rsid w:val="00172F9A"/>
    <w:rsid w:val="001730A3"/>
    <w:rsid w:val="0017327E"/>
    <w:rsid w:val="001735B9"/>
    <w:rsid w:val="00173DA2"/>
    <w:rsid w:val="00173DB3"/>
    <w:rsid w:val="0017434D"/>
    <w:rsid w:val="001747C2"/>
    <w:rsid w:val="00174ADB"/>
    <w:rsid w:val="00174D77"/>
    <w:rsid w:val="0017503A"/>
    <w:rsid w:val="001752FC"/>
    <w:rsid w:val="00175771"/>
    <w:rsid w:val="00175908"/>
    <w:rsid w:val="00175C7B"/>
    <w:rsid w:val="0017618E"/>
    <w:rsid w:val="0017678E"/>
    <w:rsid w:val="00176F1B"/>
    <w:rsid w:val="001774EE"/>
    <w:rsid w:val="00177B41"/>
    <w:rsid w:val="00177C94"/>
    <w:rsid w:val="00177F52"/>
    <w:rsid w:val="0018022E"/>
    <w:rsid w:val="00180A3E"/>
    <w:rsid w:val="00180B6E"/>
    <w:rsid w:val="00180FF8"/>
    <w:rsid w:val="00181825"/>
    <w:rsid w:val="00181928"/>
    <w:rsid w:val="00181C9B"/>
    <w:rsid w:val="00182325"/>
    <w:rsid w:val="00182532"/>
    <w:rsid w:val="00182598"/>
    <w:rsid w:val="00182644"/>
    <w:rsid w:val="00182B37"/>
    <w:rsid w:val="00182C92"/>
    <w:rsid w:val="00182D06"/>
    <w:rsid w:val="00182D0D"/>
    <w:rsid w:val="0018359B"/>
    <w:rsid w:val="001837E3"/>
    <w:rsid w:val="001837F7"/>
    <w:rsid w:val="00183941"/>
    <w:rsid w:val="00183CA2"/>
    <w:rsid w:val="0018479A"/>
    <w:rsid w:val="00184DD0"/>
    <w:rsid w:val="001858AC"/>
    <w:rsid w:val="00185A5A"/>
    <w:rsid w:val="00185BB2"/>
    <w:rsid w:val="00185C81"/>
    <w:rsid w:val="00185DD2"/>
    <w:rsid w:val="001863AF"/>
    <w:rsid w:val="00187691"/>
    <w:rsid w:val="0018773F"/>
    <w:rsid w:val="00187B1E"/>
    <w:rsid w:val="001901E9"/>
    <w:rsid w:val="0019027A"/>
    <w:rsid w:val="00190325"/>
    <w:rsid w:val="00190A65"/>
    <w:rsid w:val="00190D3F"/>
    <w:rsid w:val="00190EB7"/>
    <w:rsid w:val="00191F6C"/>
    <w:rsid w:val="0019205F"/>
    <w:rsid w:val="00192E07"/>
    <w:rsid w:val="0019352D"/>
    <w:rsid w:val="00193B1A"/>
    <w:rsid w:val="00193B96"/>
    <w:rsid w:val="00193E55"/>
    <w:rsid w:val="00194A12"/>
    <w:rsid w:val="00194C6B"/>
    <w:rsid w:val="00194F3B"/>
    <w:rsid w:val="00195278"/>
    <w:rsid w:val="00195520"/>
    <w:rsid w:val="00195B91"/>
    <w:rsid w:val="001969A8"/>
    <w:rsid w:val="00196C6D"/>
    <w:rsid w:val="001970A2"/>
    <w:rsid w:val="00197333"/>
    <w:rsid w:val="0019738B"/>
    <w:rsid w:val="00197806"/>
    <w:rsid w:val="001978A4"/>
    <w:rsid w:val="00197B27"/>
    <w:rsid w:val="001A0598"/>
    <w:rsid w:val="001A05DF"/>
    <w:rsid w:val="001A0707"/>
    <w:rsid w:val="001A08FF"/>
    <w:rsid w:val="001A0B81"/>
    <w:rsid w:val="001A1FAB"/>
    <w:rsid w:val="001A3114"/>
    <w:rsid w:val="001A3B90"/>
    <w:rsid w:val="001A3F4F"/>
    <w:rsid w:val="001A441B"/>
    <w:rsid w:val="001A4769"/>
    <w:rsid w:val="001A4C5E"/>
    <w:rsid w:val="001A56CE"/>
    <w:rsid w:val="001A5B50"/>
    <w:rsid w:val="001A5DAB"/>
    <w:rsid w:val="001A5E9B"/>
    <w:rsid w:val="001A5F94"/>
    <w:rsid w:val="001A60EA"/>
    <w:rsid w:val="001A613F"/>
    <w:rsid w:val="001A672D"/>
    <w:rsid w:val="001A6911"/>
    <w:rsid w:val="001A6AA8"/>
    <w:rsid w:val="001A6EDC"/>
    <w:rsid w:val="001A7173"/>
    <w:rsid w:val="001A725E"/>
    <w:rsid w:val="001A7481"/>
    <w:rsid w:val="001A74E1"/>
    <w:rsid w:val="001A75A0"/>
    <w:rsid w:val="001A77CA"/>
    <w:rsid w:val="001B05BB"/>
    <w:rsid w:val="001B08BD"/>
    <w:rsid w:val="001B10A4"/>
    <w:rsid w:val="001B165D"/>
    <w:rsid w:val="001B1C66"/>
    <w:rsid w:val="001B1CA6"/>
    <w:rsid w:val="001B298D"/>
    <w:rsid w:val="001B2FB5"/>
    <w:rsid w:val="001B3342"/>
    <w:rsid w:val="001B3389"/>
    <w:rsid w:val="001B3659"/>
    <w:rsid w:val="001B3C2E"/>
    <w:rsid w:val="001B4281"/>
    <w:rsid w:val="001B443C"/>
    <w:rsid w:val="001B4660"/>
    <w:rsid w:val="001B46C6"/>
    <w:rsid w:val="001B4B7B"/>
    <w:rsid w:val="001B588E"/>
    <w:rsid w:val="001B6829"/>
    <w:rsid w:val="001B7171"/>
    <w:rsid w:val="001B7230"/>
    <w:rsid w:val="001B7A54"/>
    <w:rsid w:val="001C018C"/>
    <w:rsid w:val="001C0997"/>
    <w:rsid w:val="001C11DA"/>
    <w:rsid w:val="001C18B1"/>
    <w:rsid w:val="001C2038"/>
    <w:rsid w:val="001C21FA"/>
    <w:rsid w:val="001C2851"/>
    <w:rsid w:val="001C28C1"/>
    <w:rsid w:val="001C32E9"/>
    <w:rsid w:val="001C34CB"/>
    <w:rsid w:val="001C3513"/>
    <w:rsid w:val="001C38BA"/>
    <w:rsid w:val="001C3AF3"/>
    <w:rsid w:val="001C486A"/>
    <w:rsid w:val="001C5017"/>
    <w:rsid w:val="001C53AE"/>
    <w:rsid w:val="001C5474"/>
    <w:rsid w:val="001C55EF"/>
    <w:rsid w:val="001C576F"/>
    <w:rsid w:val="001C5B70"/>
    <w:rsid w:val="001C5C29"/>
    <w:rsid w:val="001C5DA4"/>
    <w:rsid w:val="001C665F"/>
    <w:rsid w:val="001C66E4"/>
    <w:rsid w:val="001C67F4"/>
    <w:rsid w:val="001C6820"/>
    <w:rsid w:val="001C689E"/>
    <w:rsid w:val="001C6AD9"/>
    <w:rsid w:val="001C6C22"/>
    <w:rsid w:val="001C71B7"/>
    <w:rsid w:val="001C765F"/>
    <w:rsid w:val="001C7803"/>
    <w:rsid w:val="001C7A43"/>
    <w:rsid w:val="001D00FA"/>
    <w:rsid w:val="001D0284"/>
    <w:rsid w:val="001D0490"/>
    <w:rsid w:val="001D07FC"/>
    <w:rsid w:val="001D0890"/>
    <w:rsid w:val="001D0945"/>
    <w:rsid w:val="001D09B4"/>
    <w:rsid w:val="001D0A78"/>
    <w:rsid w:val="001D131A"/>
    <w:rsid w:val="001D14EE"/>
    <w:rsid w:val="001D157D"/>
    <w:rsid w:val="001D26A6"/>
    <w:rsid w:val="001D2950"/>
    <w:rsid w:val="001D297A"/>
    <w:rsid w:val="001D2D84"/>
    <w:rsid w:val="001D2DE1"/>
    <w:rsid w:val="001D33A0"/>
    <w:rsid w:val="001D34D1"/>
    <w:rsid w:val="001D34FF"/>
    <w:rsid w:val="001D3A20"/>
    <w:rsid w:val="001D42DF"/>
    <w:rsid w:val="001D44AE"/>
    <w:rsid w:val="001D49C7"/>
    <w:rsid w:val="001D4D80"/>
    <w:rsid w:val="001D4F54"/>
    <w:rsid w:val="001D5221"/>
    <w:rsid w:val="001D52FA"/>
    <w:rsid w:val="001D5847"/>
    <w:rsid w:val="001D5CA7"/>
    <w:rsid w:val="001D5FCB"/>
    <w:rsid w:val="001D6C3D"/>
    <w:rsid w:val="001D6FE6"/>
    <w:rsid w:val="001D756B"/>
    <w:rsid w:val="001D7990"/>
    <w:rsid w:val="001D7A04"/>
    <w:rsid w:val="001E04A6"/>
    <w:rsid w:val="001E0CC0"/>
    <w:rsid w:val="001E1098"/>
    <w:rsid w:val="001E1518"/>
    <w:rsid w:val="001E194C"/>
    <w:rsid w:val="001E1C05"/>
    <w:rsid w:val="001E1F5D"/>
    <w:rsid w:val="001E20F7"/>
    <w:rsid w:val="001E2598"/>
    <w:rsid w:val="001E26D5"/>
    <w:rsid w:val="001E2975"/>
    <w:rsid w:val="001E2AAB"/>
    <w:rsid w:val="001E33CA"/>
    <w:rsid w:val="001E3410"/>
    <w:rsid w:val="001E3982"/>
    <w:rsid w:val="001E39B3"/>
    <w:rsid w:val="001E3A5C"/>
    <w:rsid w:val="001E3D2A"/>
    <w:rsid w:val="001E3DBA"/>
    <w:rsid w:val="001E46F0"/>
    <w:rsid w:val="001E4E6F"/>
    <w:rsid w:val="001E5DDF"/>
    <w:rsid w:val="001E64CD"/>
    <w:rsid w:val="001E68FF"/>
    <w:rsid w:val="001E6EC8"/>
    <w:rsid w:val="001E6FE6"/>
    <w:rsid w:val="001E7123"/>
    <w:rsid w:val="001E7977"/>
    <w:rsid w:val="001E7B41"/>
    <w:rsid w:val="001E7CB9"/>
    <w:rsid w:val="001F008C"/>
    <w:rsid w:val="001F0733"/>
    <w:rsid w:val="001F0BBA"/>
    <w:rsid w:val="001F0D11"/>
    <w:rsid w:val="001F1267"/>
    <w:rsid w:val="001F1663"/>
    <w:rsid w:val="001F1B31"/>
    <w:rsid w:val="001F1E9A"/>
    <w:rsid w:val="001F2D63"/>
    <w:rsid w:val="001F3A7C"/>
    <w:rsid w:val="001F3AE5"/>
    <w:rsid w:val="001F3AF8"/>
    <w:rsid w:val="001F3D7D"/>
    <w:rsid w:val="001F3D9D"/>
    <w:rsid w:val="001F3FF5"/>
    <w:rsid w:val="001F43E8"/>
    <w:rsid w:val="001F4446"/>
    <w:rsid w:val="001F44A8"/>
    <w:rsid w:val="001F49E0"/>
    <w:rsid w:val="001F4F66"/>
    <w:rsid w:val="001F643A"/>
    <w:rsid w:val="001F64B9"/>
    <w:rsid w:val="001F64DF"/>
    <w:rsid w:val="001F71A2"/>
    <w:rsid w:val="001F7F27"/>
    <w:rsid w:val="00200507"/>
    <w:rsid w:val="00200603"/>
    <w:rsid w:val="00200663"/>
    <w:rsid w:val="00200AA4"/>
    <w:rsid w:val="002013F6"/>
    <w:rsid w:val="002017D1"/>
    <w:rsid w:val="002018A7"/>
    <w:rsid w:val="00201B51"/>
    <w:rsid w:val="00201DBD"/>
    <w:rsid w:val="002020A6"/>
    <w:rsid w:val="00202130"/>
    <w:rsid w:val="0020239A"/>
    <w:rsid w:val="002026A8"/>
    <w:rsid w:val="002027B8"/>
    <w:rsid w:val="002029B6"/>
    <w:rsid w:val="0020329A"/>
    <w:rsid w:val="00203342"/>
    <w:rsid w:val="0020375A"/>
    <w:rsid w:val="00203C38"/>
    <w:rsid w:val="00204005"/>
    <w:rsid w:val="00204745"/>
    <w:rsid w:val="002049A9"/>
    <w:rsid w:val="00204C56"/>
    <w:rsid w:val="00205107"/>
    <w:rsid w:val="0020518F"/>
    <w:rsid w:val="00205251"/>
    <w:rsid w:val="0020598F"/>
    <w:rsid w:val="002059B6"/>
    <w:rsid w:val="00205C93"/>
    <w:rsid w:val="00206475"/>
    <w:rsid w:val="00206CE4"/>
    <w:rsid w:val="00206CF9"/>
    <w:rsid w:val="00206D93"/>
    <w:rsid w:val="00206F4D"/>
    <w:rsid w:val="00206FE0"/>
    <w:rsid w:val="00207403"/>
    <w:rsid w:val="002074AB"/>
    <w:rsid w:val="0020773A"/>
    <w:rsid w:val="00207A2A"/>
    <w:rsid w:val="00207EC0"/>
    <w:rsid w:val="0021011D"/>
    <w:rsid w:val="00210786"/>
    <w:rsid w:val="00210DD5"/>
    <w:rsid w:val="0021106B"/>
    <w:rsid w:val="002115E6"/>
    <w:rsid w:val="00211B00"/>
    <w:rsid w:val="00211DAF"/>
    <w:rsid w:val="00212455"/>
    <w:rsid w:val="00212712"/>
    <w:rsid w:val="00212713"/>
    <w:rsid w:val="00213142"/>
    <w:rsid w:val="002131F8"/>
    <w:rsid w:val="0021349C"/>
    <w:rsid w:val="00213A43"/>
    <w:rsid w:val="00213A4C"/>
    <w:rsid w:val="00213E08"/>
    <w:rsid w:val="00214FEB"/>
    <w:rsid w:val="00215460"/>
    <w:rsid w:val="002154CA"/>
    <w:rsid w:val="0021593E"/>
    <w:rsid w:val="00215CC3"/>
    <w:rsid w:val="00215CE1"/>
    <w:rsid w:val="00215D7A"/>
    <w:rsid w:val="00215EC0"/>
    <w:rsid w:val="00216A7F"/>
    <w:rsid w:val="00216DB8"/>
    <w:rsid w:val="002170D0"/>
    <w:rsid w:val="002178E6"/>
    <w:rsid w:val="00217DDD"/>
    <w:rsid w:val="00217E5A"/>
    <w:rsid w:val="00217E8D"/>
    <w:rsid w:val="0022050F"/>
    <w:rsid w:val="002208BF"/>
    <w:rsid w:val="00220C4A"/>
    <w:rsid w:val="00220CB4"/>
    <w:rsid w:val="00221257"/>
    <w:rsid w:val="00221886"/>
    <w:rsid w:val="002218B9"/>
    <w:rsid w:val="00221AAD"/>
    <w:rsid w:val="00221C36"/>
    <w:rsid w:val="00221E2C"/>
    <w:rsid w:val="0022203A"/>
    <w:rsid w:val="00222110"/>
    <w:rsid w:val="00222172"/>
    <w:rsid w:val="0022247B"/>
    <w:rsid w:val="002225C4"/>
    <w:rsid w:val="0022278D"/>
    <w:rsid w:val="00222C4A"/>
    <w:rsid w:val="00223178"/>
    <w:rsid w:val="002235DD"/>
    <w:rsid w:val="0022388C"/>
    <w:rsid w:val="00223C99"/>
    <w:rsid w:val="00223F74"/>
    <w:rsid w:val="0022414B"/>
    <w:rsid w:val="00224342"/>
    <w:rsid w:val="00224563"/>
    <w:rsid w:val="00224672"/>
    <w:rsid w:val="002246A8"/>
    <w:rsid w:val="002247C6"/>
    <w:rsid w:val="00224866"/>
    <w:rsid w:val="002252AD"/>
    <w:rsid w:val="0022582A"/>
    <w:rsid w:val="00225CEE"/>
    <w:rsid w:val="00225D36"/>
    <w:rsid w:val="002264B7"/>
    <w:rsid w:val="002267A2"/>
    <w:rsid w:val="00226847"/>
    <w:rsid w:val="00227635"/>
    <w:rsid w:val="00227F66"/>
    <w:rsid w:val="002302E3"/>
    <w:rsid w:val="002305C3"/>
    <w:rsid w:val="0023090D"/>
    <w:rsid w:val="00230A70"/>
    <w:rsid w:val="00230C1A"/>
    <w:rsid w:val="00231096"/>
    <w:rsid w:val="0023117E"/>
    <w:rsid w:val="002318F2"/>
    <w:rsid w:val="00231D5C"/>
    <w:rsid w:val="002329EE"/>
    <w:rsid w:val="002333F3"/>
    <w:rsid w:val="00233559"/>
    <w:rsid w:val="00233895"/>
    <w:rsid w:val="002339BB"/>
    <w:rsid w:val="00233D0D"/>
    <w:rsid w:val="00234849"/>
    <w:rsid w:val="00234A05"/>
    <w:rsid w:val="00234C22"/>
    <w:rsid w:val="00236016"/>
    <w:rsid w:val="002361D9"/>
    <w:rsid w:val="002365B0"/>
    <w:rsid w:val="00236B8F"/>
    <w:rsid w:val="00237698"/>
    <w:rsid w:val="00237E30"/>
    <w:rsid w:val="00240278"/>
    <w:rsid w:val="002407C9"/>
    <w:rsid w:val="00240BC9"/>
    <w:rsid w:val="0024120C"/>
    <w:rsid w:val="00241228"/>
    <w:rsid w:val="00241AE1"/>
    <w:rsid w:val="00242452"/>
    <w:rsid w:val="002425B8"/>
    <w:rsid w:val="0024280F"/>
    <w:rsid w:val="00242964"/>
    <w:rsid w:val="00242DD2"/>
    <w:rsid w:val="00242E01"/>
    <w:rsid w:val="002434F6"/>
    <w:rsid w:val="00243810"/>
    <w:rsid w:val="00244095"/>
    <w:rsid w:val="002446DF"/>
    <w:rsid w:val="0024522B"/>
    <w:rsid w:val="002455F4"/>
    <w:rsid w:val="00245F72"/>
    <w:rsid w:val="00245FA4"/>
    <w:rsid w:val="00246620"/>
    <w:rsid w:val="002467A6"/>
    <w:rsid w:val="00246B17"/>
    <w:rsid w:val="00247070"/>
    <w:rsid w:val="00247933"/>
    <w:rsid w:val="00247DF3"/>
    <w:rsid w:val="002500B4"/>
    <w:rsid w:val="002504DB"/>
    <w:rsid w:val="00250BCB"/>
    <w:rsid w:val="002511BB"/>
    <w:rsid w:val="00251566"/>
    <w:rsid w:val="0025169C"/>
    <w:rsid w:val="00251802"/>
    <w:rsid w:val="00251EC6"/>
    <w:rsid w:val="00252146"/>
    <w:rsid w:val="0025295E"/>
    <w:rsid w:val="0025364D"/>
    <w:rsid w:val="00253C70"/>
    <w:rsid w:val="00254047"/>
    <w:rsid w:val="0025453F"/>
    <w:rsid w:val="002548FC"/>
    <w:rsid w:val="00254BCE"/>
    <w:rsid w:val="00254BEA"/>
    <w:rsid w:val="0025544D"/>
    <w:rsid w:val="0025555A"/>
    <w:rsid w:val="0025581D"/>
    <w:rsid w:val="0025582C"/>
    <w:rsid w:val="00256537"/>
    <w:rsid w:val="0025665F"/>
    <w:rsid w:val="0025680F"/>
    <w:rsid w:val="002605B0"/>
    <w:rsid w:val="002608AB"/>
    <w:rsid w:val="00260951"/>
    <w:rsid w:val="00260C25"/>
    <w:rsid w:val="00260E6E"/>
    <w:rsid w:val="00260FBB"/>
    <w:rsid w:val="0026107C"/>
    <w:rsid w:val="00261895"/>
    <w:rsid w:val="00261C42"/>
    <w:rsid w:val="002623A6"/>
    <w:rsid w:val="0026257D"/>
    <w:rsid w:val="00262B78"/>
    <w:rsid w:val="00262D7B"/>
    <w:rsid w:val="0026317B"/>
    <w:rsid w:val="002631C2"/>
    <w:rsid w:val="0026329C"/>
    <w:rsid w:val="00263404"/>
    <w:rsid w:val="002637CD"/>
    <w:rsid w:val="00263984"/>
    <w:rsid w:val="00263E7C"/>
    <w:rsid w:val="002641E3"/>
    <w:rsid w:val="00264D96"/>
    <w:rsid w:val="0026539C"/>
    <w:rsid w:val="00265541"/>
    <w:rsid w:val="0026568E"/>
    <w:rsid w:val="00265794"/>
    <w:rsid w:val="00265FBC"/>
    <w:rsid w:val="00266AC6"/>
    <w:rsid w:val="00266BB5"/>
    <w:rsid w:val="00266C53"/>
    <w:rsid w:val="00266D07"/>
    <w:rsid w:val="002675B1"/>
    <w:rsid w:val="00267BFD"/>
    <w:rsid w:val="00267E51"/>
    <w:rsid w:val="00267E8F"/>
    <w:rsid w:val="00270B69"/>
    <w:rsid w:val="00271E8F"/>
    <w:rsid w:val="002720AE"/>
    <w:rsid w:val="00272122"/>
    <w:rsid w:val="0027244C"/>
    <w:rsid w:val="00272B5A"/>
    <w:rsid w:val="0027314F"/>
    <w:rsid w:val="0027352C"/>
    <w:rsid w:val="002747D9"/>
    <w:rsid w:val="00275503"/>
    <w:rsid w:val="0027599C"/>
    <w:rsid w:val="00276251"/>
    <w:rsid w:val="00276959"/>
    <w:rsid w:val="00276D1D"/>
    <w:rsid w:val="00276EEC"/>
    <w:rsid w:val="00277770"/>
    <w:rsid w:val="0027792F"/>
    <w:rsid w:val="00277CBC"/>
    <w:rsid w:val="00280788"/>
    <w:rsid w:val="002811D1"/>
    <w:rsid w:val="002813AB"/>
    <w:rsid w:val="00281C9F"/>
    <w:rsid w:val="00281DC1"/>
    <w:rsid w:val="00282045"/>
    <w:rsid w:val="00282864"/>
    <w:rsid w:val="00282CC1"/>
    <w:rsid w:val="00283485"/>
    <w:rsid w:val="002835EB"/>
    <w:rsid w:val="00283BA9"/>
    <w:rsid w:val="00283F19"/>
    <w:rsid w:val="002842AA"/>
    <w:rsid w:val="0028460C"/>
    <w:rsid w:val="002848F5"/>
    <w:rsid w:val="00284BC4"/>
    <w:rsid w:val="00284E1E"/>
    <w:rsid w:val="00285290"/>
    <w:rsid w:val="002853B7"/>
    <w:rsid w:val="00285D22"/>
    <w:rsid w:val="00285FE1"/>
    <w:rsid w:val="0028652A"/>
    <w:rsid w:val="00286562"/>
    <w:rsid w:val="00286ABF"/>
    <w:rsid w:val="00286DC7"/>
    <w:rsid w:val="0028758C"/>
    <w:rsid w:val="00287617"/>
    <w:rsid w:val="002877E9"/>
    <w:rsid w:val="00291A46"/>
    <w:rsid w:val="00292570"/>
    <w:rsid w:val="00292A0E"/>
    <w:rsid w:val="00292CA8"/>
    <w:rsid w:val="00292CE3"/>
    <w:rsid w:val="00292D60"/>
    <w:rsid w:val="00293308"/>
    <w:rsid w:val="002933D7"/>
    <w:rsid w:val="00293410"/>
    <w:rsid w:val="00293C6E"/>
    <w:rsid w:val="00293CA3"/>
    <w:rsid w:val="002940C8"/>
    <w:rsid w:val="002945F9"/>
    <w:rsid w:val="00295169"/>
    <w:rsid w:val="0029556E"/>
    <w:rsid w:val="00295AB0"/>
    <w:rsid w:val="00295AC5"/>
    <w:rsid w:val="002960E4"/>
    <w:rsid w:val="00296707"/>
    <w:rsid w:val="002967A7"/>
    <w:rsid w:val="00296CCE"/>
    <w:rsid w:val="00296D7B"/>
    <w:rsid w:val="00297151"/>
    <w:rsid w:val="00297647"/>
    <w:rsid w:val="00297ED7"/>
    <w:rsid w:val="00297FE1"/>
    <w:rsid w:val="002A0277"/>
    <w:rsid w:val="002A0F00"/>
    <w:rsid w:val="002A101C"/>
    <w:rsid w:val="002A1331"/>
    <w:rsid w:val="002A14C7"/>
    <w:rsid w:val="002A1770"/>
    <w:rsid w:val="002A1929"/>
    <w:rsid w:val="002A19DC"/>
    <w:rsid w:val="002A1B65"/>
    <w:rsid w:val="002A1C92"/>
    <w:rsid w:val="002A1CF9"/>
    <w:rsid w:val="002A20B6"/>
    <w:rsid w:val="002A2706"/>
    <w:rsid w:val="002A2F2A"/>
    <w:rsid w:val="002A3346"/>
    <w:rsid w:val="002A4128"/>
    <w:rsid w:val="002A4884"/>
    <w:rsid w:val="002A4DEB"/>
    <w:rsid w:val="002A4F12"/>
    <w:rsid w:val="002A4FA4"/>
    <w:rsid w:val="002A5382"/>
    <w:rsid w:val="002A5677"/>
    <w:rsid w:val="002A5C88"/>
    <w:rsid w:val="002A60AE"/>
    <w:rsid w:val="002A61CF"/>
    <w:rsid w:val="002A6368"/>
    <w:rsid w:val="002A67A5"/>
    <w:rsid w:val="002A67AE"/>
    <w:rsid w:val="002A6AD2"/>
    <w:rsid w:val="002A70BB"/>
    <w:rsid w:val="002A72C0"/>
    <w:rsid w:val="002A747C"/>
    <w:rsid w:val="002A7590"/>
    <w:rsid w:val="002A7748"/>
    <w:rsid w:val="002B02D0"/>
    <w:rsid w:val="002B0963"/>
    <w:rsid w:val="002B0CEF"/>
    <w:rsid w:val="002B0E92"/>
    <w:rsid w:val="002B1340"/>
    <w:rsid w:val="002B1355"/>
    <w:rsid w:val="002B1E1E"/>
    <w:rsid w:val="002B2069"/>
    <w:rsid w:val="002B21A9"/>
    <w:rsid w:val="002B2243"/>
    <w:rsid w:val="002B3848"/>
    <w:rsid w:val="002B3B2A"/>
    <w:rsid w:val="002B3E2B"/>
    <w:rsid w:val="002B4176"/>
    <w:rsid w:val="002B43D0"/>
    <w:rsid w:val="002B4623"/>
    <w:rsid w:val="002B4853"/>
    <w:rsid w:val="002B4923"/>
    <w:rsid w:val="002B4974"/>
    <w:rsid w:val="002B4B63"/>
    <w:rsid w:val="002B55C8"/>
    <w:rsid w:val="002B588D"/>
    <w:rsid w:val="002B5A79"/>
    <w:rsid w:val="002B5AA5"/>
    <w:rsid w:val="002B5EB6"/>
    <w:rsid w:val="002B6122"/>
    <w:rsid w:val="002B61CC"/>
    <w:rsid w:val="002B62B9"/>
    <w:rsid w:val="002B6D43"/>
    <w:rsid w:val="002B6FC3"/>
    <w:rsid w:val="002B74C0"/>
    <w:rsid w:val="002C058F"/>
    <w:rsid w:val="002C05D5"/>
    <w:rsid w:val="002C13C1"/>
    <w:rsid w:val="002C19E6"/>
    <w:rsid w:val="002C1C26"/>
    <w:rsid w:val="002C1FFC"/>
    <w:rsid w:val="002C2077"/>
    <w:rsid w:val="002C215D"/>
    <w:rsid w:val="002C241A"/>
    <w:rsid w:val="002C26DE"/>
    <w:rsid w:val="002C283C"/>
    <w:rsid w:val="002C3941"/>
    <w:rsid w:val="002C3A14"/>
    <w:rsid w:val="002C4028"/>
    <w:rsid w:val="002C4199"/>
    <w:rsid w:val="002C4227"/>
    <w:rsid w:val="002C444A"/>
    <w:rsid w:val="002C4EAB"/>
    <w:rsid w:val="002C4F84"/>
    <w:rsid w:val="002C519E"/>
    <w:rsid w:val="002C52B8"/>
    <w:rsid w:val="002C5D83"/>
    <w:rsid w:val="002C61C7"/>
    <w:rsid w:val="002C6402"/>
    <w:rsid w:val="002C6CFB"/>
    <w:rsid w:val="002C7CBC"/>
    <w:rsid w:val="002D04AD"/>
    <w:rsid w:val="002D04DE"/>
    <w:rsid w:val="002D06E2"/>
    <w:rsid w:val="002D0B3A"/>
    <w:rsid w:val="002D0EA2"/>
    <w:rsid w:val="002D10DE"/>
    <w:rsid w:val="002D1421"/>
    <w:rsid w:val="002D14AA"/>
    <w:rsid w:val="002D150D"/>
    <w:rsid w:val="002D155E"/>
    <w:rsid w:val="002D15A0"/>
    <w:rsid w:val="002D190F"/>
    <w:rsid w:val="002D196C"/>
    <w:rsid w:val="002D206D"/>
    <w:rsid w:val="002D2B9D"/>
    <w:rsid w:val="002D3210"/>
    <w:rsid w:val="002D3E10"/>
    <w:rsid w:val="002D3E21"/>
    <w:rsid w:val="002D4E11"/>
    <w:rsid w:val="002D517D"/>
    <w:rsid w:val="002D53C8"/>
    <w:rsid w:val="002D5F21"/>
    <w:rsid w:val="002D624E"/>
    <w:rsid w:val="002D64A7"/>
    <w:rsid w:val="002D661F"/>
    <w:rsid w:val="002D75A8"/>
    <w:rsid w:val="002D7B59"/>
    <w:rsid w:val="002D7C0B"/>
    <w:rsid w:val="002E019D"/>
    <w:rsid w:val="002E01FD"/>
    <w:rsid w:val="002E0590"/>
    <w:rsid w:val="002E0632"/>
    <w:rsid w:val="002E0F16"/>
    <w:rsid w:val="002E159F"/>
    <w:rsid w:val="002E1BB6"/>
    <w:rsid w:val="002E1C53"/>
    <w:rsid w:val="002E220C"/>
    <w:rsid w:val="002E23D5"/>
    <w:rsid w:val="002E24B9"/>
    <w:rsid w:val="002E2C29"/>
    <w:rsid w:val="002E2C97"/>
    <w:rsid w:val="002E32F2"/>
    <w:rsid w:val="002E3419"/>
    <w:rsid w:val="002E364D"/>
    <w:rsid w:val="002E368E"/>
    <w:rsid w:val="002E4085"/>
    <w:rsid w:val="002E4290"/>
    <w:rsid w:val="002E4E1A"/>
    <w:rsid w:val="002E59EA"/>
    <w:rsid w:val="002E5B8A"/>
    <w:rsid w:val="002E5D1C"/>
    <w:rsid w:val="002E5DBD"/>
    <w:rsid w:val="002E5DD1"/>
    <w:rsid w:val="002E6329"/>
    <w:rsid w:val="002E677D"/>
    <w:rsid w:val="002E6865"/>
    <w:rsid w:val="002E78BD"/>
    <w:rsid w:val="002E7D20"/>
    <w:rsid w:val="002F01B0"/>
    <w:rsid w:val="002F0417"/>
    <w:rsid w:val="002F0795"/>
    <w:rsid w:val="002F07BF"/>
    <w:rsid w:val="002F0D6B"/>
    <w:rsid w:val="002F0D6E"/>
    <w:rsid w:val="002F1193"/>
    <w:rsid w:val="002F11FA"/>
    <w:rsid w:val="002F1367"/>
    <w:rsid w:val="002F28BA"/>
    <w:rsid w:val="002F2F44"/>
    <w:rsid w:val="002F3082"/>
    <w:rsid w:val="002F3B82"/>
    <w:rsid w:val="002F3DDB"/>
    <w:rsid w:val="002F4094"/>
    <w:rsid w:val="002F415C"/>
    <w:rsid w:val="002F52F8"/>
    <w:rsid w:val="002F53CD"/>
    <w:rsid w:val="002F5846"/>
    <w:rsid w:val="002F5D95"/>
    <w:rsid w:val="002F6AFA"/>
    <w:rsid w:val="002F7366"/>
    <w:rsid w:val="002F77FB"/>
    <w:rsid w:val="002F7F23"/>
    <w:rsid w:val="002F7FB1"/>
    <w:rsid w:val="0030012C"/>
    <w:rsid w:val="003008AE"/>
    <w:rsid w:val="00300AE3"/>
    <w:rsid w:val="00300C00"/>
    <w:rsid w:val="00300DE8"/>
    <w:rsid w:val="0030114D"/>
    <w:rsid w:val="003011AE"/>
    <w:rsid w:val="0030135F"/>
    <w:rsid w:val="0030195A"/>
    <w:rsid w:val="00302965"/>
    <w:rsid w:val="00302D0D"/>
    <w:rsid w:val="0030346E"/>
    <w:rsid w:val="0030374B"/>
    <w:rsid w:val="0030457B"/>
    <w:rsid w:val="003046D8"/>
    <w:rsid w:val="00304CE1"/>
    <w:rsid w:val="00305ABE"/>
    <w:rsid w:val="00305CB2"/>
    <w:rsid w:val="003060BA"/>
    <w:rsid w:val="003066B5"/>
    <w:rsid w:val="00306717"/>
    <w:rsid w:val="003067F8"/>
    <w:rsid w:val="00306A13"/>
    <w:rsid w:val="00306A4B"/>
    <w:rsid w:val="00306D96"/>
    <w:rsid w:val="00306E8D"/>
    <w:rsid w:val="00307C05"/>
    <w:rsid w:val="003102D9"/>
    <w:rsid w:val="0031082B"/>
    <w:rsid w:val="00311089"/>
    <w:rsid w:val="003111FA"/>
    <w:rsid w:val="00311817"/>
    <w:rsid w:val="0031226E"/>
    <w:rsid w:val="00312541"/>
    <w:rsid w:val="00312707"/>
    <w:rsid w:val="00312BAA"/>
    <w:rsid w:val="00313668"/>
    <w:rsid w:val="00313CEB"/>
    <w:rsid w:val="00313F77"/>
    <w:rsid w:val="00314045"/>
    <w:rsid w:val="00314559"/>
    <w:rsid w:val="00314817"/>
    <w:rsid w:val="00314F3B"/>
    <w:rsid w:val="00315373"/>
    <w:rsid w:val="00315F9C"/>
    <w:rsid w:val="00315FE6"/>
    <w:rsid w:val="003161B6"/>
    <w:rsid w:val="00316B3A"/>
    <w:rsid w:val="00316F6C"/>
    <w:rsid w:val="00320174"/>
    <w:rsid w:val="003201A2"/>
    <w:rsid w:val="00320363"/>
    <w:rsid w:val="00320819"/>
    <w:rsid w:val="00320EE1"/>
    <w:rsid w:val="003215E5"/>
    <w:rsid w:val="0032195C"/>
    <w:rsid w:val="00321BBA"/>
    <w:rsid w:val="0032225A"/>
    <w:rsid w:val="0032271D"/>
    <w:rsid w:val="003228A9"/>
    <w:rsid w:val="00323017"/>
    <w:rsid w:val="0032360D"/>
    <w:rsid w:val="00323AB2"/>
    <w:rsid w:val="00323B4A"/>
    <w:rsid w:val="0032450E"/>
    <w:rsid w:val="003245EB"/>
    <w:rsid w:val="003245FC"/>
    <w:rsid w:val="003248AA"/>
    <w:rsid w:val="00325213"/>
    <w:rsid w:val="003256DB"/>
    <w:rsid w:val="00326128"/>
    <w:rsid w:val="003262EF"/>
    <w:rsid w:val="00326F81"/>
    <w:rsid w:val="00326F96"/>
    <w:rsid w:val="0032701F"/>
    <w:rsid w:val="003274A4"/>
    <w:rsid w:val="00327B74"/>
    <w:rsid w:val="003308FB"/>
    <w:rsid w:val="00330A75"/>
    <w:rsid w:val="00330C43"/>
    <w:rsid w:val="00330F33"/>
    <w:rsid w:val="0033101F"/>
    <w:rsid w:val="00331D38"/>
    <w:rsid w:val="00331E4E"/>
    <w:rsid w:val="00331F3E"/>
    <w:rsid w:val="00331F8D"/>
    <w:rsid w:val="003326FA"/>
    <w:rsid w:val="00332EDA"/>
    <w:rsid w:val="003331F3"/>
    <w:rsid w:val="00333242"/>
    <w:rsid w:val="00333247"/>
    <w:rsid w:val="00333C2B"/>
    <w:rsid w:val="00333E89"/>
    <w:rsid w:val="00333FFD"/>
    <w:rsid w:val="00334F0B"/>
    <w:rsid w:val="003354AD"/>
    <w:rsid w:val="00335D11"/>
    <w:rsid w:val="00336014"/>
    <w:rsid w:val="003364DF"/>
    <w:rsid w:val="00336512"/>
    <w:rsid w:val="0033659A"/>
    <w:rsid w:val="00336B5E"/>
    <w:rsid w:val="0033746D"/>
    <w:rsid w:val="003375B9"/>
    <w:rsid w:val="00337CA7"/>
    <w:rsid w:val="003401C6"/>
    <w:rsid w:val="003404C3"/>
    <w:rsid w:val="003405DC"/>
    <w:rsid w:val="00340951"/>
    <w:rsid w:val="00340AC0"/>
    <w:rsid w:val="003412FD"/>
    <w:rsid w:val="00341328"/>
    <w:rsid w:val="003419EB"/>
    <w:rsid w:val="00341BFE"/>
    <w:rsid w:val="00341EF6"/>
    <w:rsid w:val="00342498"/>
    <w:rsid w:val="003425CC"/>
    <w:rsid w:val="0034273B"/>
    <w:rsid w:val="00342C19"/>
    <w:rsid w:val="00343035"/>
    <w:rsid w:val="00343667"/>
    <w:rsid w:val="0034376A"/>
    <w:rsid w:val="0034386E"/>
    <w:rsid w:val="00343889"/>
    <w:rsid w:val="00343C4C"/>
    <w:rsid w:val="00343D6E"/>
    <w:rsid w:val="00344118"/>
    <w:rsid w:val="003441D6"/>
    <w:rsid w:val="00344595"/>
    <w:rsid w:val="0034476E"/>
    <w:rsid w:val="00344B6F"/>
    <w:rsid w:val="003457EC"/>
    <w:rsid w:val="003457EF"/>
    <w:rsid w:val="00345B39"/>
    <w:rsid w:val="00345CC2"/>
    <w:rsid w:val="00345FD7"/>
    <w:rsid w:val="003464B2"/>
    <w:rsid w:val="003466AA"/>
    <w:rsid w:val="003468CC"/>
    <w:rsid w:val="00346924"/>
    <w:rsid w:val="00346A09"/>
    <w:rsid w:val="00346BF1"/>
    <w:rsid w:val="003472E6"/>
    <w:rsid w:val="00347905"/>
    <w:rsid w:val="00347EAB"/>
    <w:rsid w:val="003500E5"/>
    <w:rsid w:val="00350615"/>
    <w:rsid w:val="00350E63"/>
    <w:rsid w:val="0035116D"/>
    <w:rsid w:val="00351178"/>
    <w:rsid w:val="003518A6"/>
    <w:rsid w:val="00351AEE"/>
    <w:rsid w:val="00352124"/>
    <w:rsid w:val="0035230F"/>
    <w:rsid w:val="003524BD"/>
    <w:rsid w:val="0035267B"/>
    <w:rsid w:val="00352B0A"/>
    <w:rsid w:val="00352CBE"/>
    <w:rsid w:val="00352F07"/>
    <w:rsid w:val="00354327"/>
    <w:rsid w:val="003543D1"/>
    <w:rsid w:val="00354532"/>
    <w:rsid w:val="00354A91"/>
    <w:rsid w:val="0035519A"/>
    <w:rsid w:val="003551D4"/>
    <w:rsid w:val="00355418"/>
    <w:rsid w:val="0035548A"/>
    <w:rsid w:val="003556BF"/>
    <w:rsid w:val="00355A31"/>
    <w:rsid w:val="00355C1E"/>
    <w:rsid w:val="003569A2"/>
    <w:rsid w:val="003569DB"/>
    <w:rsid w:val="00356CBF"/>
    <w:rsid w:val="00356DF5"/>
    <w:rsid w:val="00356FE2"/>
    <w:rsid w:val="003571F1"/>
    <w:rsid w:val="00357844"/>
    <w:rsid w:val="00357DDE"/>
    <w:rsid w:val="00360313"/>
    <w:rsid w:val="00360F3B"/>
    <w:rsid w:val="00361A88"/>
    <w:rsid w:val="003625C1"/>
    <w:rsid w:val="00362DD2"/>
    <w:rsid w:val="0036336D"/>
    <w:rsid w:val="00363D48"/>
    <w:rsid w:val="00363E94"/>
    <w:rsid w:val="00363F5C"/>
    <w:rsid w:val="003641B3"/>
    <w:rsid w:val="00364FB3"/>
    <w:rsid w:val="00365545"/>
    <w:rsid w:val="0036577F"/>
    <w:rsid w:val="003657EC"/>
    <w:rsid w:val="00365CA9"/>
    <w:rsid w:val="0036625A"/>
    <w:rsid w:val="003664C7"/>
    <w:rsid w:val="0036672E"/>
    <w:rsid w:val="00366AEA"/>
    <w:rsid w:val="00366DC6"/>
    <w:rsid w:val="003675C8"/>
    <w:rsid w:val="00370A8B"/>
    <w:rsid w:val="0037136E"/>
    <w:rsid w:val="003713ED"/>
    <w:rsid w:val="00371BDE"/>
    <w:rsid w:val="00372982"/>
    <w:rsid w:val="00373062"/>
    <w:rsid w:val="003733C1"/>
    <w:rsid w:val="00373492"/>
    <w:rsid w:val="003737BE"/>
    <w:rsid w:val="0037385C"/>
    <w:rsid w:val="00373962"/>
    <w:rsid w:val="00373F6A"/>
    <w:rsid w:val="00373F9B"/>
    <w:rsid w:val="003742E7"/>
    <w:rsid w:val="0037432E"/>
    <w:rsid w:val="0037452D"/>
    <w:rsid w:val="003749CE"/>
    <w:rsid w:val="00375500"/>
    <w:rsid w:val="00375B97"/>
    <w:rsid w:val="0037642E"/>
    <w:rsid w:val="00376D67"/>
    <w:rsid w:val="00376F73"/>
    <w:rsid w:val="00377521"/>
    <w:rsid w:val="00377CC7"/>
    <w:rsid w:val="003800CD"/>
    <w:rsid w:val="00380503"/>
    <w:rsid w:val="003805E3"/>
    <w:rsid w:val="003808DC"/>
    <w:rsid w:val="00380C52"/>
    <w:rsid w:val="003813CC"/>
    <w:rsid w:val="00381626"/>
    <w:rsid w:val="00381660"/>
    <w:rsid w:val="00381EE5"/>
    <w:rsid w:val="003826F2"/>
    <w:rsid w:val="00382942"/>
    <w:rsid w:val="00382F3E"/>
    <w:rsid w:val="0038302E"/>
    <w:rsid w:val="003830F9"/>
    <w:rsid w:val="0038355C"/>
    <w:rsid w:val="00383986"/>
    <w:rsid w:val="003843F0"/>
    <w:rsid w:val="00384436"/>
    <w:rsid w:val="0038449A"/>
    <w:rsid w:val="003845FA"/>
    <w:rsid w:val="00384AC1"/>
    <w:rsid w:val="00384B9F"/>
    <w:rsid w:val="0038503F"/>
    <w:rsid w:val="00385220"/>
    <w:rsid w:val="00385A8A"/>
    <w:rsid w:val="00385AB6"/>
    <w:rsid w:val="00385AED"/>
    <w:rsid w:val="00386448"/>
    <w:rsid w:val="003869AA"/>
    <w:rsid w:val="00386AC0"/>
    <w:rsid w:val="00387099"/>
    <w:rsid w:val="00387402"/>
    <w:rsid w:val="00387939"/>
    <w:rsid w:val="00387BFF"/>
    <w:rsid w:val="0039009E"/>
    <w:rsid w:val="0039022A"/>
    <w:rsid w:val="003902C8"/>
    <w:rsid w:val="003909A0"/>
    <w:rsid w:val="00390EB7"/>
    <w:rsid w:val="00391042"/>
    <w:rsid w:val="00392147"/>
    <w:rsid w:val="003923F3"/>
    <w:rsid w:val="00392657"/>
    <w:rsid w:val="003932EC"/>
    <w:rsid w:val="003934E6"/>
    <w:rsid w:val="00394317"/>
    <w:rsid w:val="00394807"/>
    <w:rsid w:val="00394CE3"/>
    <w:rsid w:val="003952EF"/>
    <w:rsid w:val="003958FE"/>
    <w:rsid w:val="003963EF"/>
    <w:rsid w:val="00396874"/>
    <w:rsid w:val="00397533"/>
    <w:rsid w:val="003976E5"/>
    <w:rsid w:val="00397B15"/>
    <w:rsid w:val="00397C0A"/>
    <w:rsid w:val="00397DB5"/>
    <w:rsid w:val="003A0601"/>
    <w:rsid w:val="003A0BA5"/>
    <w:rsid w:val="003A0C68"/>
    <w:rsid w:val="003A0C84"/>
    <w:rsid w:val="003A0E00"/>
    <w:rsid w:val="003A1015"/>
    <w:rsid w:val="003A1A1B"/>
    <w:rsid w:val="003A1B98"/>
    <w:rsid w:val="003A2A66"/>
    <w:rsid w:val="003A2CB2"/>
    <w:rsid w:val="003A2F28"/>
    <w:rsid w:val="003A3363"/>
    <w:rsid w:val="003A35D3"/>
    <w:rsid w:val="003A3632"/>
    <w:rsid w:val="003A4163"/>
    <w:rsid w:val="003A4CD1"/>
    <w:rsid w:val="003A4FC8"/>
    <w:rsid w:val="003A521B"/>
    <w:rsid w:val="003A567C"/>
    <w:rsid w:val="003A5877"/>
    <w:rsid w:val="003A5CDB"/>
    <w:rsid w:val="003A5F12"/>
    <w:rsid w:val="003A6237"/>
    <w:rsid w:val="003A6AB7"/>
    <w:rsid w:val="003A7A44"/>
    <w:rsid w:val="003A7E32"/>
    <w:rsid w:val="003AEA58"/>
    <w:rsid w:val="003B01C4"/>
    <w:rsid w:val="003B0298"/>
    <w:rsid w:val="003B07DE"/>
    <w:rsid w:val="003B0809"/>
    <w:rsid w:val="003B0A73"/>
    <w:rsid w:val="003B0BD9"/>
    <w:rsid w:val="003B0F74"/>
    <w:rsid w:val="003B1263"/>
    <w:rsid w:val="003B1B2B"/>
    <w:rsid w:val="003B1DB8"/>
    <w:rsid w:val="003B1DD6"/>
    <w:rsid w:val="003B2214"/>
    <w:rsid w:val="003B2A44"/>
    <w:rsid w:val="003B2C71"/>
    <w:rsid w:val="003B3032"/>
    <w:rsid w:val="003B3B44"/>
    <w:rsid w:val="003B3D98"/>
    <w:rsid w:val="003B4071"/>
    <w:rsid w:val="003B41AC"/>
    <w:rsid w:val="003B4250"/>
    <w:rsid w:val="003B449A"/>
    <w:rsid w:val="003B45CC"/>
    <w:rsid w:val="003B4722"/>
    <w:rsid w:val="003B4810"/>
    <w:rsid w:val="003B4831"/>
    <w:rsid w:val="003B4952"/>
    <w:rsid w:val="003B4ADA"/>
    <w:rsid w:val="003B5B8E"/>
    <w:rsid w:val="003B5FA6"/>
    <w:rsid w:val="003B6869"/>
    <w:rsid w:val="003B6912"/>
    <w:rsid w:val="003B6D6D"/>
    <w:rsid w:val="003B7234"/>
    <w:rsid w:val="003B798D"/>
    <w:rsid w:val="003B7BEB"/>
    <w:rsid w:val="003B7C9E"/>
    <w:rsid w:val="003C006D"/>
    <w:rsid w:val="003C04D3"/>
    <w:rsid w:val="003C057C"/>
    <w:rsid w:val="003C07B2"/>
    <w:rsid w:val="003C07F2"/>
    <w:rsid w:val="003C10F2"/>
    <w:rsid w:val="003C1623"/>
    <w:rsid w:val="003C1F98"/>
    <w:rsid w:val="003C2C92"/>
    <w:rsid w:val="003C31A2"/>
    <w:rsid w:val="003C341A"/>
    <w:rsid w:val="003C3820"/>
    <w:rsid w:val="003C3823"/>
    <w:rsid w:val="003C4467"/>
    <w:rsid w:val="003C44CD"/>
    <w:rsid w:val="003C44FC"/>
    <w:rsid w:val="003C45CC"/>
    <w:rsid w:val="003C4684"/>
    <w:rsid w:val="003C4A1E"/>
    <w:rsid w:val="003C4FF8"/>
    <w:rsid w:val="003C5851"/>
    <w:rsid w:val="003C5B01"/>
    <w:rsid w:val="003C672F"/>
    <w:rsid w:val="003C6AAF"/>
    <w:rsid w:val="003C7771"/>
    <w:rsid w:val="003C7D0F"/>
    <w:rsid w:val="003C7EFB"/>
    <w:rsid w:val="003D0911"/>
    <w:rsid w:val="003D0BD4"/>
    <w:rsid w:val="003D1075"/>
    <w:rsid w:val="003D1675"/>
    <w:rsid w:val="003D1767"/>
    <w:rsid w:val="003D1909"/>
    <w:rsid w:val="003D1B8E"/>
    <w:rsid w:val="003D1F3B"/>
    <w:rsid w:val="003D21CE"/>
    <w:rsid w:val="003D2335"/>
    <w:rsid w:val="003D24DF"/>
    <w:rsid w:val="003D2ACA"/>
    <w:rsid w:val="003D2C03"/>
    <w:rsid w:val="003D2F62"/>
    <w:rsid w:val="003D3A2E"/>
    <w:rsid w:val="003D3CB4"/>
    <w:rsid w:val="003D3EA4"/>
    <w:rsid w:val="003D4274"/>
    <w:rsid w:val="003D4623"/>
    <w:rsid w:val="003D4B41"/>
    <w:rsid w:val="003D4B6F"/>
    <w:rsid w:val="003D515B"/>
    <w:rsid w:val="003D5247"/>
    <w:rsid w:val="003D5406"/>
    <w:rsid w:val="003D55D9"/>
    <w:rsid w:val="003D5A76"/>
    <w:rsid w:val="003D5CEE"/>
    <w:rsid w:val="003D5D1B"/>
    <w:rsid w:val="003D5FB2"/>
    <w:rsid w:val="003D605A"/>
    <w:rsid w:val="003D6210"/>
    <w:rsid w:val="003D629A"/>
    <w:rsid w:val="003D6CA1"/>
    <w:rsid w:val="003D6D60"/>
    <w:rsid w:val="003D72A1"/>
    <w:rsid w:val="003D73C8"/>
    <w:rsid w:val="003D74CE"/>
    <w:rsid w:val="003D78E6"/>
    <w:rsid w:val="003D7940"/>
    <w:rsid w:val="003E03C4"/>
    <w:rsid w:val="003E05CF"/>
    <w:rsid w:val="003E16E6"/>
    <w:rsid w:val="003E194C"/>
    <w:rsid w:val="003E1C39"/>
    <w:rsid w:val="003E1E0E"/>
    <w:rsid w:val="003E2221"/>
    <w:rsid w:val="003E230D"/>
    <w:rsid w:val="003E27FE"/>
    <w:rsid w:val="003E2CD3"/>
    <w:rsid w:val="003E4307"/>
    <w:rsid w:val="003E47CB"/>
    <w:rsid w:val="003E4D1B"/>
    <w:rsid w:val="003E4F00"/>
    <w:rsid w:val="003E5403"/>
    <w:rsid w:val="003E54EE"/>
    <w:rsid w:val="003E5CBA"/>
    <w:rsid w:val="003E5E8B"/>
    <w:rsid w:val="003E5F71"/>
    <w:rsid w:val="003E62BB"/>
    <w:rsid w:val="003E6B5E"/>
    <w:rsid w:val="003E6BC5"/>
    <w:rsid w:val="003E6DA6"/>
    <w:rsid w:val="003E6F21"/>
    <w:rsid w:val="003E78F8"/>
    <w:rsid w:val="003E796B"/>
    <w:rsid w:val="003E7B0D"/>
    <w:rsid w:val="003E7EC7"/>
    <w:rsid w:val="003E7F28"/>
    <w:rsid w:val="003E7FF7"/>
    <w:rsid w:val="003F0099"/>
    <w:rsid w:val="003F01C2"/>
    <w:rsid w:val="003F03F3"/>
    <w:rsid w:val="003F07C5"/>
    <w:rsid w:val="003F09F2"/>
    <w:rsid w:val="003F1293"/>
    <w:rsid w:val="003F14AF"/>
    <w:rsid w:val="003F15FB"/>
    <w:rsid w:val="003F1839"/>
    <w:rsid w:val="003F1BCE"/>
    <w:rsid w:val="003F2150"/>
    <w:rsid w:val="003F252E"/>
    <w:rsid w:val="003F2619"/>
    <w:rsid w:val="003F2BB9"/>
    <w:rsid w:val="003F3CDB"/>
    <w:rsid w:val="003F412F"/>
    <w:rsid w:val="003F4566"/>
    <w:rsid w:val="003F4AA6"/>
    <w:rsid w:val="003F4E8E"/>
    <w:rsid w:val="003F4EDB"/>
    <w:rsid w:val="003F584F"/>
    <w:rsid w:val="003F5A89"/>
    <w:rsid w:val="003F5DF2"/>
    <w:rsid w:val="003F68A9"/>
    <w:rsid w:val="003F7095"/>
    <w:rsid w:val="003F70E4"/>
    <w:rsid w:val="003F7182"/>
    <w:rsid w:val="003F73A8"/>
    <w:rsid w:val="003F795D"/>
    <w:rsid w:val="004001FC"/>
    <w:rsid w:val="004003BE"/>
    <w:rsid w:val="0040042A"/>
    <w:rsid w:val="00400477"/>
    <w:rsid w:val="00400551"/>
    <w:rsid w:val="00400C4D"/>
    <w:rsid w:val="00400D0A"/>
    <w:rsid w:val="0040163F"/>
    <w:rsid w:val="004018D5"/>
    <w:rsid w:val="00401AC0"/>
    <w:rsid w:val="004025B0"/>
    <w:rsid w:val="004029F5"/>
    <w:rsid w:val="00402C7F"/>
    <w:rsid w:val="00402F83"/>
    <w:rsid w:val="004033B5"/>
    <w:rsid w:val="0040396E"/>
    <w:rsid w:val="00403CC3"/>
    <w:rsid w:val="00403D26"/>
    <w:rsid w:val="00403D3E"/>
    <w:rsid w:val="00403FE7"/>
    <w:rsid w:val="0040430D"/>
    <w:rsid w:val="00404B01"/>
    <w:rsid w:val="00404DD6"/>
    <w:rsid w:val="004058DB"/>
    <w:rsid w:val="004063A6"/>
    <w:rsid w:val="00406AB3"/>
    <w:rsid w:val="00406F45"/>
    <w:rsid w:val="0040776C"/>
    <w:rsid w:val="0040777A"/>
    <w:rsid w:val="0040791E"/>
    <w:rsid w:val="00407A51"/>
    <w:rsid w:val="00407F0D"/>
    <w:rsid w:val="00410448"/>
    <w:rsid w:val="004106F1"/>
    <w:rsid w:val="00410795"/>
    <w:rsid w:val="004108FA"/>
    <w:rsid w:val="00410B70"/>
    <w:rsid w:val="004112F0"/>
    <w:rsid w:val="00411970"/>
    <w:rsid w:val="004119DE"/>
    <w:rsid w:val="004127FD"/>
    <w:rsid w:val="00412B72"/>
    <w:rsid w:val="00412D55"/>
    <w:rsid w:val="00412E0D"/>
    <w:rsid w:val="00412F09"/>
    <w:rsid w:val="00413701"/>
    <w:rsid w:val="004139BB"/>
    <w:rsid w:val="00413B7A"/>
    <w:rsid w:val="0041456D"/>
    <w:rsid w:val="00414BE6"/>
    <w:rsid w:val="00414E39"/>
    <w:rsid w:val="0041502D"/>
    <w:rsid w:val="004150CA"/>
    <w:rsid w:val="0041513D"/>
    <w:rsid w:val="00415508"/>
    <w:rsid w:val="00415F19"/>
    <w:rsid w:val="004162E2"/>
    <w:rsid w:val="00416612"/>
    <w:rsid w:val="004168F9"/>
    <w:rsid w:val="004169F1"/>
    <w:rsid w:val="00416A54"/>
    <w:rsid w:val="00417C15"/>
    <w:rsid w:val="00420066"/>
    <w:rsid w:val="004205A7"/>
    <w:rsid w:val="00420BAE"/>
    <w:rsid w:val="00421550"/>
    <w:rsid w:val="004216C1"/>
    <w:rsid w:val="00421791"/>
    <w:rsid w:val="00421A60"/>
    <w:rsid w:val="004223DB"/>
    <w:rsid w:val="0042262A"/>
    <w:rsid w:val="004228EE"/>
    <w:rsid w:val="00423C78"/>
    <w:rsid w:val="00424108"/>
    <w:rsid w:val="00424F49"/>
    <w:rsid w:val="004255BC"/>
    <w:rsid w:val="00425995"/>
    <w:rsid w:val="004264B7"/>
    <w:rsid w:val="0042669D"/>
    <w:rsid w:val="00426B5A"/>
    <w:rsid w:val="0042701A"/>
    <w:rsid w:val="00427335"/>
    <w:rsid w:val="0042753B"/>
    <w:rsid w:val="00427EB5"/>
    <w:rsid w:val="004301B9"/>
    <w:rsid w:val="004304AB"/>
    <w:rsid w:val="00430D0A"/>
    <w:rsid w:val="0043120B"/>
    <w:rsid w:val="004312CC"/>
    <w:rsid w:val="004313C7"/>
    <w:rsid w:val="00431795"/>
    <w:rsid w:val="00431DB4"/>
    <w:rsid w:val="00431E4F"/>
    <w:rsid w:val="00432041"/>
    <w:rsid w:val="004327B0"/>
    <w:rsid w:val="00432893"/>
    <w:rsid w:val="004328E2"/>
    <w:rsid w:val="00432BFF"/>
    <w:rsid w:val="00432DE5"/>
    <w:rsid w:val="00432FA0"/>
    <w:rsid w:val="0043302B"/>
    <w:rsid w:val="00433B1A"/>
    <w:rsid w:val="00433B4C"/>
    <w:rsid w:val="00433EA0"/>
    <w:rsid w:val="004342B1"/>
    <w:rsid w:val="004344E5"/>
    <w:rsid w:val="004345B3"/>
    <w:rsid w:val="004347B3"/>
    <w:rsid w:val="0043509C"/>
    <w:rsid w:val="00435252"/>
    <w:rsid w:val="0043536D"/>
    <w:rsid w:val="0043617E"/>
    <w:rsid w:val="00436464"/>
    <w:rsid w:val="004365D0"/>
    <w:rsid w:val="00436730"/>
    <w:rsid w:val="00436A3B"/>
    <w:rsid w:val="00436C1A"/>
    <w:rsid w:val="00436E47"/>
    <w:rsid w:val="0043701F"/>
    <w:rsid w:val="00440325"/>
    <w:rsid w:val="0044047F"/>
    <w:rsid w:val="004405B8"/>
    <w:rsid w:val="004409FB"/>
    <w:rsid w:val="00440CD0"/>
    <w:rsid w:val="00440D72"/>
    <w:rsid w:val="00440DF7"/>
    <w:rsid w:val="0044153D"/>
    <w:rsid w:val="00441F44"/>
    <w:rsid w:val="0044217B"/>
    <w:rsid w:val="00442A28"/>
    <w:rsid w:val="00442D30"/>
    <w:rsid w:val="0044310D"/>
    <w:rsid w:val="00443698"/>
    <w:rsid w:val="00443819"/>
    <w:rsid w:val="004440B3"/>
    <w:rsid w:val="0044495C"/>
    <w:rsid w:val="004449A7"/>
    <w:rsid w:val="004449B4"/>
    <w:rsid w:val="00444CEA"/>
    <w:rsid w:val="00444D37"/>
    <w:rsid w:val="004453EB"/>
    <w:rsid w:val="004457F4"/>
    <w:rsid w:val="00445A70"/>
    <w:rsid w:val="00445BE9"/>
    <w:rsid w:val="00445CB5"/>
    <w:rsid w:val="00445E3F"/>
    <w:rsid w:val="00445ECB"/>
    <w:rsid w:val="00446026"/>
    <w:rsid w:val="004467D9"/>
    <w:rsid w:val="00446ABE"/>
    <w:rsid w:val="0044705D"/>
    <w:rsid w:val="004470C0"/>
    <w:rsid w:val="0044762B"/>
    <w:rsid w:val="00447BE6"/>
    <w:rsid w:val="00447FF4"/>
    <w:rsid w:val="004503A1"/>
    <w:rsid w:val="0045041B"/>
    <w:rsid w:val="0045070B"/>
    <w:rsid w:val="00450B8F"/>
    <w:rsid w:val="004513F2"/>
    <w:rsid w:val="00451702"/>
    <w:rsid w:val="004518E9"/>
    <w:rsid w:val="00451B71"/>
    <w:rsid w:val="00451C0D"/>
    <w:rsid w:val="00451C22"/>
    <w:rsid w:val="004523E3"/>
    <w:rsid w:val="004526A6"/>
    <w:rsid w:val="00453289"/>
    <w:rsid w:val="00453754"/>
    <w:rsid w:val="004537FC"/>
    <w:rsid w:val="00453C79"/>
    <w:rsid w:val="004542CB"/>
    <w:rsid w:val="00454AA3"/>
    <w:rsid w:val="00454C9D"/>
    <w:rsid w:val="00454E1D"/>
    <w:rsid w:val="00454E77"/>
    <w:rsid w:val="00455379"/>
    <w:rsid w:val="004556C7"/>
    <w:rsid w:val="00455E57"/>
    <w:rsid w:val="00456636"/>
    <w:rsid w:val="004572B8"/>
    <w:rsid w:val="00457508"/>
    <w:rsid w:val="00457565"/>
    <w:rsid w:val="004575F4"/>
    <w:rsid w:val="00457892"/>
    <w:rsid w:val="00457D20"/>
    <w:rsid w:val="00457E6F"/>
    <w:rsid w:val="004619AC"/>
    <w:rsid w:val="00461B58"/>
    <w:rsid w:val="00461BA6"/>
    <w:rsid w:val="00461C45"/>
    <w:rsid w:val="00462734"/>
    <w:rsid w:val="00463144"/>
    <w:rsid w:val="0046366A"/>
    <w:rsid w:val="00463834"/>
    <w:rsid w:val="0046433A"/>
    <w:rsid w:val="00464F9A"/>
    <w:rsid w:val="004650E0"/>
    <w:rsid w:val="00465867"/>
    <w:rsid w:val="0046622E"/>
    <w:rsid w:val="00466A96"/>
    <w:rsid w:val="004675A7"/>
    <w:rsid w:val="004675EE"/>
    <w:rsid w:val="004675F5"/>
    <w:rsid w:val="00467A18"/>
    <w:rsid w:val="00467DFD"/>
    <w:rsid w:val="00470305"/>
    <w:rsid w:val="004705D3"/>
    <w:rsid w:val="004708FD"/>
    <w:rsid w:val="00470CE7"/>
    <w:rsid w:val="00471096"/>
    <w:rsid w:val="00471E60"/>
    <w:rsid w:val="004722A3"/>
    <w:rsid w:val="00472351"/>
    <w:rsid w:val="004726FC"/>
    <w:rsid w:val="0047289B"/>
    <w:rsid w:val="00472BA1"/>
    <w:rsid w:val="004732DF"/>
    <w:rsid w:val="0047372C"/>
    <w:rsid w:val="00473883"/>
    <w:rsid w:val="004739C0"/>
    <w:rsid w:val="00473BE3"/>
    <w:rsid w:val="00474E99"/>
    <w:rsid w:val="004754A6"/>
    <w:rsid w:val="00475A36"/>
    <w:rsid w:val="00475C5B"/>
    <w:rsid w:val="00475D54"/>
    <w:rsid w:val="00475F96"/>
    <w:rsid w:val="004760FF"/>
    <w:rsid w:val="00476638"/>
    <w:rsid w:val="004767BA"/>
    <w:rsid w:val="00477235"/>
    <w:rsid w:val="004776D0"/>
    <w:rsid w:val="004776ED"/>
    <w:rsid w:val="00477CD6"/>
    <w:rsid w:val="004805FC"/>
    <w:rsid w:val="00480A0A"/>
    <w:rsid w:val="0048100D"/>
    <w:rsid w:val="00481162"/>
    <w:rsid w:val="0048152F"/>
    <w:rsid w:val="00481A51"/>
    <w:rsid w:val="0048203C"/>
    <w:rsid w:val="004821FD"/>
    <w:rsid w:val="00482252"/>
    <w:rsid w:val="00482391"/>
    <w:rsid w:val="00482553"/>
    <w:rsid w:val="0048268B"/>
    <w:rsid w:val="004829C0"/>
    <w:rsid w:val="00482DAF"/>
    <w:rsid w:val="0048329D"/>
    <w:rsid w:val="0048348A"/>
    <w:rsid w:val="0048395F"/>
    <w:rsid w:val="00483A4B"/>
    <w:rsid w:val="00483B13"/>
    <w:rsid w:val="00483CE1"/>
    <w:rsid w:val="00483D4C"/>
    <w:rsid w:val="00483E4F"/>
    <w:rsid w:val="004847BD"/>
    <w:rsid w:val="004848E3"/>
    <w:rsid w:val="00485047"/>
    <w:rsid w:val="0048530E"/>
    <w:rsid w:val="0048553C"/>
    <w:rsid w:val="004855F3"/>
    <w:rsid w:val="00485933"/>
    <w:rsid w:val="00485954"/>
    <w:rsid w:val="004865A3"/>
    <w:rsid w:val="00486651"/>
    <w:rsid w:val="004866BD"/>
    <w:rsid w:val="004867E5"/>
    <w:rsid w:val="00486AAD"/>
    <w:rsid w:val="00486C21"/>
    <w:rsid w:val="00486DAA"/>
    <w:rsid w:val="00486DB7"/>
    <w:rsid w:val="0048755E"/>
    <w:rsid w:val="00487D53"/>
    <w:rsid w:val="00487D79"/>
    <w:rsid w:val="00487E91"/>
    <w:rsid w:val="0049004F"/>
    <w:rsid w:val="00490537"/>
    <w:rsid w:val="00490E37"/>
    <w:rsid w:val="004910E3"/>
    <w:rsid w:val="004916DF"/>
    <w:rsid w:val="00491B32"/>
    <w:rsid w:val="00491B76"/>
    <w:rsid w:val="00492593"/>
    <w:rsid w:val="00492EE3"/>
    <w:rsid w:val="00493019"/>
    <w:rsid w:val="00493270"/>
    <w:rsid w:val="004932F3"/>
    <w:rsid w:val="00493858"/>
    <w:rsid w:val="00493A08"/>
    <w:rsid w:val="00493E30"/>
    <w:rsid w:val="004942DC"/>
    <w:rsid w:val="00494561"/>
    <w:rsid w:val="0049476A"/>
    <w:rsid w:val="004947BB"/>
    <w:rsid w:val="0049483D"/>
    <w:rsid w:val="00494DAB"/>
    <w:rsid w:val="00495323"/>
    <w:rsid w:val="00495971"/>
    <w:rsid w:val="00495B16"/>
    <w:rsid w:val="00495FB9"/>
    <w:rsid w:val="0049640A"/>
    <w:rsid w:val="004969C6"/>
    <w:rsid w:val="00496FAD"/>
    <w:rsid w:val="00497293"/>
    <w:rsid w:val="004975C8"/>
    <w:rsid w:val="004A0805"/>
    <w:rsid w:val="004A0A9A"/>
    <w:rsid w:val="004A12DD"/>
    <w:rsid w:val="004A133F"/>
    <w:rsid w:val="004A14A6"/>
    <w:rsid w:val="004A1748"/>
    <w:rsid w:val="004A1880"/>
    <w:rsid w:val="004A1C1F"/>
    <w:rsid w:val="004A2046"/>
    <w:rsid w:val="004A25E4"/>
    <w:rsid w:val="004A26DE"/>
    <w:rsid w:val="004A2E93"/>
    <w:rsid w:val="004A2F43"/>
    <w:rsid w:val="004A3150"/>
    <w:rsid w:val="004A327D"/>
    <w:rsid w:val="004A3A1A"/>
    <w:rsid w:val="004A3FB7"/>
    <w:rsid w:val="004A4DD3"/>
    <w:rsid w:val="004A5EC0"/>
    <w:rsid w:val="004A6919"/>
    <w:rsid w:val="004A6F72"/>
    <w:rsid w:val="004A72CB"/>
    <w:rsid w:val="004A74E9"/>
    <w:rsid w:val="004A7510"/>
    <w:rsid w:val="004A7A98"/>
    <w:rsid w:val="004B0C7B"/>
    <w:rsid w:val="004B0F1F"/>
    <w:rsid w:val="004B1866"/>
    <w:rsid w:val="004B1B39"/>
    <w:rsid w:val="004B239A"/>
    <w:rsid w:val="004B2CAD"/>
    <w:rsid w:val="004B2D97"/>
    <w:rsid w:val="004B3220"/>
    <w:rsid w:val="004B3D1C"/>
    <w:rsid w:val="004B3F4F"/>
    <w:rsid w:val="004B4418"/>
    <w:rsid w:val="004B471D"/>
    <w:rsid w:val="004B477E"/>
    <w:rsid w:val="004B4891"/>
    <w:rsid w:val="004B5477"/>
    <w:rsid w:val="004B55CA"/>
    <w:rsid w:val="004B5860"/>
    <w:rsid w:val="004B5B1E"/>
    <w:rsid w:val="004B5B7D"/>
    <w:rsid w:val="004B5D62"/>
    <w:rsid w:val="004B5D92"/>
    <w:rsid w:val="004B5E55"/>
    <w:rsid w:val="004B6047"/>
    <w:rsid w:val="004B6311"/>
    <w:rsid w:val="004B64F3"/>
    <w:rsid w:val="004B69F7"/>
    <w:rsid w:val="004B6B41"/>
    <w:rsid w:val="004B73B3"/>
    <w:rsid w:val="004B7513"/>
    <w:rsid w:val="004B7710"/>
    <w:rsid w:val="004B7F42"/>
    <w:rsid w:val="004C02CF"/>
    <w:rsid w:val="004C038A"/>
    <w:rsid w:val="004C071A"/>
    <w:rsid w:val="004C0EBB"/>
    <w:rsid w:val="004C0FB6"/>
    <w:rsid w:val="004C145C"/>
    <w:rsid w:val="004C2007"/>
    <w:rsid w:val="004C2367"/>
    <w:rsid w:val="004C2861"/>
    <w:rsid w:val="004C2B25"/>
    <w:rsid w:val="004C2CC5"/>
    <w:rsid w:val="004C324E"/>
    <w:rsid w:val="004C357C"/>
    <w:rsid w:val="004C3D9D"/>
    <w:rsid w:val="004C438C"/>
    <w:rsid w:val="004C46A2"/>
    <w:rsid w:val="004C4985"/>
    <w:rsid w:val="004C5078"/>
    <w:rsid w:val="004C59D0"/>
    <w:rsid w:val="004C6067"/>
    <w:rsid w:val="004C61F8"/>
    <w:rsid w:val="004C7881"/>
    <w:rsid w:val="004C799D"/>
    <w:rsid w:val="004C7D81"/>
    <w:rsid w:val="004CD705"/>
    <w:rsid w:val="004D015C"/>
    <w:rsid w:val="004D03B3"/>
    <w:rsid w:val="004D0695"/>
    <w:rsid w:val="004D1430"/>
    <w:rsid w:val="004D15B3"/>
    <w:rsid w:val="004D16CE"/>
    <w:rsid w:val="004D1736"/>
    <w:rsid w:val="004D1E1F"/>
    <w:rsid w:val="004D23E8"/>
    <w:rsid w:val="004D28DA"/>
    <w:rsid w:val="004D3B89"/>
    <w:rsid w:val="004D3C2C"/>
    <w:rsid w:val="004D4071"/>
    <w:rsid w:val="004D41CC"/>
    <w:rsid w:val="004D467D"/>
    <w:rsid w:val="004D47AC"/>
    <w:rsid w:val="004D4A6E"/>
    <w:rsid w:val="004D518A"/>
    <w:rsid w:val="004D52C3"/>
    <w:rsid w:val="004D54CB"/>
    <w:rsid w:val="004D5773"/>
    <w:rsid w:val="004D617A"/>
    <w:rsid w:val="004D6320"/>
    <w:rsid w:val="004D6488"/>
    <w:rsid w:val="004D66F6"/>
    <w:rsid w:val="004D6719"/>
    <w:rsid w:val="004D69D0"/>
    <w:rsid w:val="004D6A8B"/>
    <w:rsid w:val="004D756A"/>
    <w:rsid w:val="004D7C10"/>
    <w:rsid w:val="004E00B6"/>
    <w:rsid w:val="004E1146"/>
    <w:rsid w:val="004E1304"/>
    <w:rsid w:val="004E144F"/>
    <w:rsid w:val="004E1896"/>
    <w:rsid w:val="004E2435"/>
    <w:rsid w:val="004E24C7"/>
    <w:rsid w:val="004E341A"/>
    <w:rsid w:val="004E3B24"/>
    <w:rsid w:val="004E4378"/>
    <w:rsid w:val="004E52ED"/>
    <w:rsid w:val="004E54A2"/>
    <w:rsid w:val="004E56BC"/>
    <w:rsid w:val="004E5755"/>
    <w:rsid w:val="004E5987"/>
    <w:rsid w:val="004E59AC"/>
    <w:rsid w:val="004E60EC"/>
    <w:rsid w:val="004E63F7"/>
    <w:rsid w:val="004E6748"/>
    <w:rsid w:val="004E69B8"/>
    <w:rsid w:val="004E6D67"/>
    <w:rsid w:val="004E6E4C"/>
    <w:rsid w:val="004E6EC9"/>
    <w:rsid w:val="004E72DB"/>
    <w:rsid w:val="004E7754"/>
    <w:rsid w:val="004E7980"/>
    <w:rsid w:val="004F07BD"/>
    <w:rsid w:val="004F0A2A"/>
    <w:rsid w:val="004F0A50"/>
    <w:rsid w:val="004F0F79"/>
    <w:rsid w:val="004F1341"/>
    <w:rsid w:val="004F150E"/>
    <w:rsid w:val="004F15AC"/>
    <w:rsid w:val="004F1605"/>
    <w:rsid w:val="004F18E4"/>
    <w:rsid w:val="004F1DA2"/>
    <w:rsid w:val="004F1DFE"/>
    <w:rsid w:val="004F1EB2"/>
    <w:rsid w:val="004F21F7"/>
    <w:rsid w:val="004F2304"/>
    <w:rsid w:val="004F278F"/>
    <w:rsid w:val="004F2DEA"/>
    <w:rsid w:val="004F30F3"/>
    <w:rsid w:val="004F31C9"/>
    <w:rsid w:val="004F370B"/>
    <w:rsid w:val="004F3847"/>
    <w:rsid w:val="004F40FE"/>
    <w:rsid w:val="004F45FD"/>
    <w:rsid w:val="004F461F"/>
    <w:rsid w:val="004F4B8A"/>
    <w:rsid w:val="004F4C2D"/>
    <w:rsid w:val="004F4F52"/>
    <w:rsid w:val="004F5658"/>
    <w:rsid w:val="004F596E"/>
    <w:rsid w:val="004F5B40"/>
    <w:rsid w:val="004F5C47"/>
    <w:rsid w:val="004F5E64"/>
    <w:rsid w:val="004F60DC"/>
    <w:rsid w:val="004F64F5"/>
    <w:rsid w:val="004F71BA"/>
    <w:rsid w:val="004F793C"/>
    <w:rsid w:val="00500C3A"/>
    <w:rsid w:val="005012A3"/>
    <w:rsid w:val="0050156F"/>
    <w:rsid w:val="00501779"/>
    <w:rsid w:val="005018CE"/>
    <w:rsid w:val="00501B3A"/>
    <w:rsid w:val="00502198"/>
    <w:rsid w:val="00502ACA"/>
    <w:rsid w:val="00502DA2"/>
    <w:rsid w:val="0050308A"/>
    <w:rsid w:val="0050312E"/>
    <w:rsid w:val="005031F6"/>
    <w:rsid w:val="005031F9"/>
    <w:rsid w:val="005034E8"/>
    <w:rsid w:val="00503697"/>
    <w:rsid w:val="00503BB4"/>
    <w:rsid w:val="00503EA9"/>
    <w:rsid w:val="005042D9"/>
    <w:rsid w:val="005043D2"/>
    <w:rsid w:val="005043FA"/>
    <w:rsid w:val="005047BA"/>
    <w:rsid w:val="005049E0"/>
    <w:rsid w:val="00504B6E"/>
    <w:rsid w:val="00504ED2"/>
    <w:rsid w:val="00505462"/>
    <w:rsid w:val="00506062"/>
    <w:rsid w:val="005060B7"/>
    <w:rsid w:val="005066D5"/>
    <w:rsid w:val="0050698C"/>
    <w:rsid w:val="00506A79"/>
    <w:rsid w:val="00507527"/>
    <w:rsid w:val="00507700"/>
    <w:rsid w:val="00507767"/>
    <w:rsid w:val="0050788D"/>
    <w:rsid w:val="00507A95"/>
    <w:rsid w:val="00507DB1"/>
    <w:rsid w:val="00510005"/>
    <w:rsid w:val="00510F8C"/>
    <w:rsid w:val="00511329"/>
    <w:rsid w:val="00511879"/>
    <w:rsid w:val="0051188B"/>
    <w:rsid w:val="00511F14"/>
    <w:rsid w:val="005120FC"/>
    <w:rsid w:val="0051211B"/>
    <w:rsid w:val="00512E12"/>
    <w:rsid w:val="005130A4"/>
    <w:rsid w:val="0051319B"/>
    <w:rsid w:val="005134B0"/>
    <w:rsid w:val="00513532"/>
    <w:rsid w:val="005137D8"/>
    <w:rsid w:val="005139C5"/>
    <w:rsid w:val="00514256"/>
    <w:rsid w:val="005146AD"/>
    <w:rsid w:val="00514910"/>
    <w:rsid w:val="00514C16"/>
    <w:rsid w:val="005150CF"/>
    <w:rsid w:val="005151D2"/>
    <w:rsid w:val="00515CA5"/>
    <w:rsid w:val="0051670C"/>
    <w:rsid w:val="00516806"/>
    <w:rsid w:val="005169D0"/>
    <w:rsid w:val="00516F39"/>
    <w:rsid w:val="0051754C"/>
    <w:rsid w:val="00517589"/>
    <w:rsid w:val="00520020"/>
    <w:rsid w:val="005201BB"/>
    <w:rsid w:val="005203EC"/>
    <w:rsid w:val="005204B4"/>
    <w:rsid w:val="00520593"/>
    <w:rsid w:val="005207A3"/>
    <w:rsid w:val="00520AB4"/>
    <w:rsid w:val="00520C7F"/>
    <w:rsid w:val="005212C8"/>
    <w:rsid w:val="005212FD"/>
    <w:rsid w:val="00521A78"/>
    <w:rsid w:val="00521BCE"/>
    <w:rsid w:val="00521CDB"/>
    <w:rsid w:val="00521D4E"/>
    <w:rsid w:val="00521F65"/>
    <w:rsid w:val="00522099"/>
    <w:rsid w:val="00522251"/>
    <w:rsid w:val="005222B2"/>
    <w:rsid w:val="005225D1"/>
    <w:rsid w:val="0052274A"/>
    <w:rsid w:val="00522AA3"/>
    <w:rsid w:val="00522BF8"/>
    <w:rsid w:val="00522E7F"/>
    <w:rsid w:val="005231B1"/>
    <w:rsid w:val="00523290"/>
    <w:rsid w:val="00523B62"/>
    <w:rsid w:val="00523EA8"/>
    <w:rsid w:val="005249E9"/>
    <w:rsid w:val="00524B07"/>
    <w:rsid w:val="00524E96"/>
    <w:rsid w:val="00525310"/>
    <w:rsid w:val="00525701"/>
    <w:rsid w:val="00525C0B"/>
    <w:rsid w:val="00525E7A"/>
    <w:rsid w:val="0052608D"/>
    <w:rsid w:val="005263D6"/>
    <w:rsid w:val="0052667C"/>
    <w:rsid w:val="00526EBD"/>
    <w:rsid w:val="00526F10"/>
    <w:rsid w:val="005271B4"/>
    <w:rsid w:val="005279DC"/>
    <w:rsid w:val="00527BF2"/>
    <w:rsid w:val="00530033"/>
    <w:rsid w:val="005308B4"/>
    <w:rsid w:val="005309BF"/>
    <w:rsid w:val="00530CB2"/>
    <w:rsid w:val="00531EF5"/>
    <w:rsid w:val="005329DB"/>
    <w:rsid w:val="00532C8C"/>
    <w:rsid w:val="00532C9C"/>
    <w:rsid w:val="00532FD0"/>
    <w:rsid w:val="005334F6"/>
    <w:rsid w:val="00533691"/>
    <w:rsid w:val="0053390F"/>
    <w:rsid w:val="005339C0"/>
    <w:rsid w:val="00533A1F"/>
    <w:rsid w:val="00533D8C"/>
    <w:rsid w:val="005345E0"/>
    <w:rsid w:val="005345EF"/>
    <w:rsid w:val="005348A8"/>
    <w:rsid w:val="00534B78"/>
    <w:rsid w:val="005353C3"/>
    <w:rsid w:val="00535461"/>
    <w:rsid w:val="00535731"/>
    <w:rsid w:val="005357B0"/>
    <w:rsid w:val="00535A61"/>
    <w:rsid w:val="00535B61"/>
    <w:rsid w:val="00536A14"/>
    <w:rsid w:val="00536C27"/>
    <w:rsid w:val="00537053"/>
    <w:rsid w:val="0053727E"/>
    <w:rsid w:val="00537594"/>
    <w:rsid w:val="00537847"/>
    <w:rsid w:val="00537949"/>
    <w:rsid w:val="00540610"/>
    <w:rsid w:val="005410DB"/>
    <w:rsid w:val="00541A3E"/>
    <w:rsid w:val="00541B98"/>
    <w:rsid w:val="00541D18"/>
    <w:rsid w:val="00541D63"/>
    <w:rsid w:val="00541F57"/>
    <w:rsid w:val="0054300F"/>
    <w:rsid w:val="0054337C"/>
    <w:rsid w:val="005439C7"/>
    <w:rsid w:val="00543A0B"/>
    <w:rsid w:val="00543AAA"/>
    <w:rsid w:val="00544182"/>
    <w:rsid w:val="005445A6"/>
    <w:rsid w:val="00544E89"/>
    <w:rsid w:val="00544F6F"/>
    <w:rsid w:val="00545173"/>
    <w:rsid w:val="0054529D"/>
    <w:rsid w:val="0054545D"/>
    <w:rsid w:val="00545AE3"/>
    <w:rsid w:val="00545B78"/>
    <w:rsid w:val="00545D13"/>
    <w:rsid w:val="00545E5A"/>
    <w:rsid w:val="0054616E"/>
    <w:rsid w:val="00546751"/>
    <w:rsid w:val="00546B43"/>
    <w:rsid w:val="00546E2D"/>
    <w:rsid w:val="0054707F"/>
    <w:rsid w:val="00547864"/>
    <w:rsid w:val="00547B92"/>
    <w:rsid w:val="005505D5"/>
    <w:rsid w:val="0055090D"/>
    <w:rsid w:val="00551187"/>
    <w:rsid w:val="0055130D"/>
    <w:rsid w:val="005514A0"/>
    <w:rsid w:val="00551ABE"/>
    <w:rsid w:val="00551B04"/>
    <w:rsid w:val="00552BE5"/>
    <w:rsid w:val="00552DF6"/>
    <w:rsid w:val="00552E9E"/>
    <w:rsid w:val="005530F0"/>
    <w:rsid w:val="005531E1"/>
    <w:rsid w:val="00553687"/>
    <w:rsid w:val="00553F59"/>
    <w:rsid w:val="0055403C"/>
    <w:rsid w:val="00554231"/>
    <w:rsid w:val="005548A8"/>
    <w:rsid w:val="00554AD8"/>
    <w:rsid w:val="00554C19"/>
    <w:rsid w:val="0055503A"/>
    <w:rsid w:val="0055557E"/>
    <w:rsid w:val="00555ED5"/>
    <w:rsid w:val="00555F20"/>
    <w:rsid w:val="00556400"/>
    <w:rsid w:val="005570AC"/>
    <w:rsid w:val="005574E8"/>
    <w:rsid w:val="0055795F"/>
    <w:rsid w:val="00560769"/>
    <w:rsid w:val="00560941"/>
    <w:rsid w:val="00560FC9"/>
    <w:rsid w:val="00561381"/>
    <w:rsid w:val="0056214C"/>
    <w:rsid w:val="00562798"/>
    <w:rsid w:val="005628DF"/>
    <w:rsid w:val="00562AE4"/>
    <w:rsid w:val="00563088"/>
    <w:rsid w:val="00563179"/>
    <w:rsid w:val="005636E5"/>
    <w:rsid w:val="00563772"/>
    <w:rsid w:val="005638FA"/>
    <w:rsid w:val="005639A4"/>
    <w:rsid w:val="00564259"/>
    <w:rsid w:val="00564890"/>
    <w:rsid w:val="00565278"/>
    <w:rsid w:val="005652BC"/>
    <w:rsid w:val="005654DF"/>
    <w:rsid w:val="00565585"/>
    <w:rsid w:val="005659D3"/>
    <w:rsid w:val="00565CC2"/>
    <w:rsid w:val="00565F18"/>
    <w:rsid w:val="00566FF6"/>
    <w:rsid w:val="00567173"/>
    <w:rsid w:val="00567EE2"/>
    <w:rsid w:val="00570677"/>
    <w:rsid w:val="00570DC8"/>
    <w:rsid w:val="00570ED2"/>
    <w:rsid w:val="00571963"/>
    <w:rsid w:val="00571C76"/>
    <w:rsid w:val="00572454"/>
    <w:rsid w:val="005727C7"/>
    <w:rsid w:val="00572AE5"/>
    <w:rsid w:val="00572D6C"/>
    <w:rsid w:val="005735C6"/>
    <w:rsid w:val="0057377E"/>
    <w:rsid w:val="005737D0"/>
    <w:rsid w:val="00573B89"/>
    <w:rsid w:val="00574427"/>
    <w:rsid w:val="00574AE3"/>
    <w:rsid w:val="00574DB7"/>
    <w:rsid w:val="00574E12"/>
    <w:rsid w:val="005755E7"/>
    <w:rsid w:val="0057610D"/>
    <w:rsid w:val="005761B2"/>
    <w:rsid w:val="00576750"/>
    <w:rsid w:val="00576ED3"/>
    <w:rsid w:val="00577F4B"/>
    <w:rsid w:val="00577F68"/>
    <w:rsid w:val="005801D3"/>
    <w:rsid w:val="0058094D"/>
    <w:rsid w:val="00581297"/>
    <w:rsid w:val="00581648"/>
    <w:rsid w:val="00581BEA"/>
    <w:rsid w:val="00582703"/>
    <w:rsid w:val="00582736"/>
    <w:rsid w:val="005828F6"/>
    <w:rsid w:val="00582AA3"/>
    <w:rsid w:val="00582F6D"/>
    <w:rsid w:val="00583457"/>
    <w:rsid w:val="00583890"/>
    <w:rsid w:val="00583E25"/>
    <w:rsid w:val="00583E65"/>
    <w:rsid w:val="00583EBE"/>
    <w:rsid w:val="00584321"/>
    <w:rsid w:val="005849B1"/>
    <w:rsid w:val="00584AF5"/>
    <w:rsid w:val="00584C47"/>
    <w:rsid w:val="00585204"/>
    <w:rsid w:val="00585791"/>
    <w:rsid w:val="005857AC"/>
    <w:rsid w:val="005860B7"/>
    <w:rsid w:val="005862AE"/>
    <w:rsid w:val="00586318"/>
    <w:rsid w:val="0058645B"/>
    <w:rsid w:val="005864F2"/>
    <w:rsid w:val="0058693F"/>
    <w:rsid w:val="00586BC4"/>
    <w:rsid w:val="00586EAC"/>
    <w:rsid w:val="00587162"/>
    <w:rsid w:val="0058718D"/>
    <w:rsid w:val="0058728A"/>
    <w:rsid w:val="00587382"/>
    <w:rsid w:val="0058764C"/>
    <w:rsid w:val="00587B1F"/>
    <w:rsid w:val="00587CE2"/>
    <w:rsid w:val="00587EA2"/>
    <w:rsid w:val="005902AE"/>
    <w:rsid w:val="005908BC"/>
    <w:rsid w:val="00590B6C"/>
    <w:rsid w:val="00590D06"/>
    <w:rsid w:val="00590E73"/>
    <w:rsid w:val="00590F89"/>
    <w:rsid w:val="005910AB"/>
    <w:rsid w:val="005916E4"/>
    <w:rsid w:val="0059188D"/>
    <w:rsid w:val="00591927"/>
    <w:rsid w:val="00591A15"/>
    <w:rsid w:val="00591F35"/>
    <w:rsid w:val="00592282"/>
    <w:rsid w:val="005924EA"/>
    <w:rsid w:val="005927A9"/>
    <w:rsid w:val="00592AC2"/>
    <w:rsid w:val="00592FEF"/>
    <w:rsid w:val="00593B1B"/>
    <w:rsid w:val="00593D68"/>
    <w:rsid w:val="00594A99"/>
    <w:rsid w:val="00594B79"/>
    <w:rsid w:val="00594DE6"/>
    <w:rsid w:val="005951AE"/>
    <w:rsid w:val="00595687"/>
    <w:rsid w:val="00595724"/>
    <w:rsid w:val="00595AC9"/>
    <w:rsid w:val="00595B2E"/>
    <w:rsid w:val="00595D6E"/>
    <w:rsid w:val="00596122"/>
    <w:rsid w:val="005968A2"/>
    <w:rsid w:val="00596A58"/>
    <w:rsid w:val="00596A65"/>
    <w:rsid w:val="00596C0A"/>
    <w:rsid w:val="00596CB0"/>
    <w:rsid w:val="00596E58"/>
    <w:rsid w:val="00597A9E"/>
    <w:rsid w:val="005A005A"/>
    <w:rsid w:val="005A0464"/>
    <w:rsid w:val="005A04AE"/>
    <w:rsid w:val="005A0929"/>
    <w:rsid w:val="005A0BBC"/>
    <w:rsid w:val="005A13E4"/>
    <w:rsid w:val="005A1FF7"/>
    <w:rsid w:val="005A2A6D"/>
    <w:rsid w:val="005A301F"/>
    <w:rsid w:val="005A3391"/>
    <w:rsid w:val="005A3802"/>
    <w:rsid w:val="005A3885"/>
    <w:rsid w:val="005A3ED5"/>
    <w:rsid w:val="005A462F"/>
    <w:rsid w:val="005A4D4A"/>
    <w:rsid w:val="005A546C"/>
    <w:rsid w:val="005A5921"/>
    <w:rsid w:val="005A5E83"/>
    <w:rsid w:val="005A5EB3"/>
    <w:rsid w:val="005A623A"/>
    <w:rsid w:val="005A65A0"/>
    <w:rsid w:val="005A66FE"/>
    <w:rsid w:val="005A6757"/>
    <w:rsid w:val="005A6975"/>
    <w:rsid w:val="005A69A1"/>
    <w:rsid w:val="005A7264"/>
    <w:rsid w:val="005A7988"/>
    <w:rsid w:val="005B0051"/>
    <w:rsid w:val="005B0861"/>
    <w:rsid w:val="005B0C1E"/>
    <w:rsid w:val="005B15B2"/>
    <w:rsid w:val="005B17AA"/>
    <w:rsid w:val="005B1843"/>
    <w:rsid w:val="005B1971"/>
    <w:rsid w:val="005B25CE"/>
    <w:rsid w:val="005B271C"/>
    <w:rsid w:val="005B27AF"/>
    <w:rsid w:val="005B2C18"/>
    <w:rsid w:val="005B32D8"/>
    <w:rsid w:val="005B342F"/>
    <w:rsid w:val="005B3543"/>
    <w:rsid w:val="005B3D7E"/>
    <w:rsid w:val="005B4403"/>
    <w:rsid w:val="005B4DFE"/>
    <w:rsid w:val="005B5433"/>
    <w:rsid w:val="005B5571"/>
    <w:rsid w:val="005B570C"/>
    <w:rsid w:val="005B58B0"/>
    <w:rsid w:val="005B61AF"/>
    <w:rsid w:val="005B657E"/>
    <w:rsid w:val="005B666F"/>
    <w:rsid w:val="005B7574"/>
    <w:rsid w:val="005B77AA"/>
    <w:rsid w:val="005B7ABF"/>
    <w:rsid w:val="005C01B4"/>
    <w:rsid w:val="005C061D"/>
    <w:rsid w:val="005C0AD4"/>
    <w:rsid w:val="005C0B82"/>
    <w:rsid w:val="005C0B87"/>
    <w:rsid w:val="005C0B98"/>
    <w:rsid w:val="005C0D2F"/>
    <w:rsid w:val="005C110C"/>
    <w:rsid w:val="005C12B2"/>
    <w:rsid w:val="005C1571"/>
    <w:rsid w:val="005C19ED"/>
    <w:rsid w:val="005C1FCB"/>
    <w:rsid w:val="005C2373"/>
    <w:rsid w:val="005C33FE"/>
    <w:rsid w:val="005C3650"/>
    <w:rsid w:val="005C393D"/>
    <w:rsid w:val="005C3BD7"/>
    <w:rsid w:val="005C3C2E"/>
    <w:rsid w:val="005C4132"/>
    <w:rsid w:val="005C4609"/>
    <w:rsid w:val="005C4693"/>
    <w:rsid w:val="005C4946"/>
    <w:rsid w:val="005C4F00"/>
    <w:rsid w:val="005C4FA5"/>
    <w:rsid w:val="005C57D1"/>
    <w:rsid w:val="005C589F"/>
    <w:rsid w:val="005C5F23"/>
    <w:rsid w:val="005C623A"/>
    <w:rsid w:val="005C62D2"/>
    <w:rsid w:val="005C635A"/>
    <w:rsid w:val="005C64A5"/>
    <w:rsid w:val="005C6693"/>
    <w:rsid w:val="005C69B1"/>
    <w:rsid w:val="005C6BA2"/>
    <w:rsid w:val="005C6E90"/>
    <w:rsid w:val="005C7089"/>
    <w:rsid w:val="005C722A"/>
    <w:rsid w:val="005C7340"/>
    <w:rsid w:val="005C77AA"/>
    <w:rsid w:val="005C7BD1"/>
    <w:rsid w:val="005C7D40"/>
    <w:rsid w:val="005C7EF2"/>
    <w:rsid w:val="005D01CE"/>
    <w:rsid w:val="005D0D5B"/>
    <w:rsid w:val="005D0F80"/>
    <w:rsid w:val="005D1061"/>
    <w:rsid w:val="005D10C8"/>
    <w:rsid w:val="005D14D9"/>
    <w:rsid w:val="005D1C52"/>
    <w:rsid w:val="005D1DD8"/>
    <w:rsid w:val="005D20CF"/>
    <w:rsid w:val="005D2186"/>
    <w:rsid w:val="005D2791"/>
    <w:rsid w:val="005D2C54"/>
    <w:rsid w:val="005D35E8"/>
    <w:rsid w:val="005D4093"/>
    <w:rsid w:val="005D43D2"/>
    <w:rsid w:val="005D4472"/>
    <w:rsid w:val="005D44D5"/>
    <w:rsid w:val="005D4A48"/>
    <w:rsid w:val="005D54B0"/>
    <w:rsid w:val="005D5500"/>
    <w:rsid w:val="005D5BCA"/>
    <w:rsid w:val="005D5F06"/>
    <w:rsid w:val="005D5F6F"/>
    <w:rsid w:val="005D5FA8"/>
    <w:rsid w:val="005D6599"/>
    <w:rsid w:val="005D6A75"/>
    <w:rsid w:val="005D744F"/>
    <w:rsid w:val="005D7B0C"/>
    <w:rsid w:val="005D7BD8"/>
    <w:rsid w:val="005E00A8"/>
    <w:rsid w:val="005E05A8"/>
    <w:rsid w:val="005E0768"/>
    <w:rsid w:val="005E0C32"/>
    <w:rsid w:val="005E0C7E"/>
    <w:rsid w:val="005E1947"/>
    <w:rsid w:val="005E1A2E"/>
    <w:rsid w:val="005E1F2C"/>
    <w:rsid w:val="005E2BD3"/>
    <w:rsid w:val="005E31C5"/>
    <w:rsid w:val="005E3542"/>
    <w:rsid w:val="005E3920"/>
    <w:rsid w:val="005E3980"/>
    <w:rsid w:val="005E3BBF"/>
    <w:rsid w:val="005E3DAD"/>
    <w:rsid w:val="005E3F20"/>
    <w:rsid w:val="005E4092"/>
    <w:rsid w:val="005E435B"/>
    <w:rsid w:val="005E4368"/>
    <w:rsid w:val="005E4800"/>
    <w:rsid w:val="005E4A6F"/>
    <w:rsid w:val="005E4BAB"/>
    <w:rsid w:val="005E4BD5"/>
    <w:rsid w:val="005E4D57"/>
    <w:rsid w:val="005E5C7E"/>
    <w:rsid w:val="005E5E90"/>
    <w:rsid w:val="005E6BD3"/>
    <w:rsid w:val="005E6C33"/>
    <w:rsid w:val="005E7098"/>
    <w:rsid w:val="005E72B7"/>
    <w:rsid w:val="005E7469"/>
    <w:rsid w:val="005E76A4"/>
    <w:rsid w:val="005E77BA"/>
    <w:rsid w:val="005E77FC"/>
    <w:rsid w:val="005E79EA"/>
    <w:rsid w:val="005E7DF3"/>
    <w:rsid w:val="005E7EC2"/>
    <w:rsid w:val="005F001D"/>
    <w:rsid w:val="005F1263"/>
    <w:rsid w:val="005F1553"/>
    <w:rsid w:val="005F1864"/>
    <w:rsid w:val="005F1BF4"/>
    <w:rsid w:val="005F1C20"/>
    <w:rsid w:val="005F1D9A"/>
    <w:rsid w:val="005F214B"/>
    <w:rsid w:val="005F216F"/>
    <w:rsid w:val="005F23E8"/>
    <w:rsid w:val="005F2889"/>
    <w:rsid w:val="005F29AB"/>
    <w:rsid w:val="005F2B0C"/>
    <w:rsid w:val="005F2F33"/>
    <w:rsid w:val="005F3180"/>
    <w:rsid w:val="005F3444"/>
    <w:rsid w:val="005F3B96"/>
    <w:rsid w:val="005F3CEC"/>
    <w:rsid w:val="005F4496"/>
    <w:rsid w:val="005F4D4F"/>
    <w:rsid w:val="005F4DC0"/>
    <w:rsid w:val="005F5316"/>
    <w:rsid w:val="005F5345"/>
    <w:rsid w:val="005F53FC"/>
    <w:rsid w:val="005F6190"/>
    <w:rsid w:val="005F637C"/>
    <w:rsid w:val="005F63DD"/>
    <w:rsid w:val="005F642B"/>
    <w:rsid w:val="005F670E"/>
    <w:rsid w:val="005F683E"/>
    <w:rsid w:val="005F6995"/>
    <w:rsid w:val="005F6F3D"/>
    <w:rsid w:val="005F7174"/>
    <w:rsid w:val="005F7350"/>
    <w:rsid w:val="005F7661"/>
    <w:rsid w:val="005F7A41"/>
    <w:rsid w:val="005F7B7F"/>
    <w:rsid w:val="005F7C60"/>
    <w:rsid w:val="00600406"/>
    <w:rsid w:val="006005EC"/>
    <w:rsid w:val="0060074A"/>
    <w:rsid w:val="00600AB5"/>
    <w:rsid w:val="00601257"/>
    <w:rsid w:val="00601588"/>
    <w:rsid w:val="00601965"/>
    <w:rsid w:val="006019DD"/>
    <w:rsid w:val="00601ECD"/>
    <w:rsid w:val="00602180"/>
    <w:rsid w:val="00602289"/>
    <w:rsid w:val="006026E3"/>
    <w:rsid w:val="006027A3"/>
    <w:rsid w:val="00602A79"/>
    <w:rsid w:val="00602ECD"/>
    <w:rsid w:val="00603610"/>
    <w:rsid w:val="00603799"/>
    <w:rsid w:val="00603C77"/>
    <w:rsid w:val="00604636"/>
    <w:rsid w:val="00604A67"/>
    <w:rsid w:val="00604BE2"/>
    <w:rsid w:val="00604C63"/>
    <w:rsid w:val="00604F66"/>
    <w:rsid w:val="00605A8F"/>
    <w:rsid w:val="00605B39"/>
    <w:rsid w:val="006062DE"/>
    <w:rsid w:val="00606366"/>
    <w:rsid w:val="0060677E"/>
    <w:rsid w:val="00607072"/>
    <w:rsid w:val="0060709D"/>
    <w:rsid w:val="0060718C"/>
    <w:rsid w:val="006072A3"/>
    <w:rsid w:val="0060732D"/>
    <w:rsid w:val="0061000E"/>
    <w:rsid w:val="006107FB"/>
    <w:rsid w:val="00610934"/>
    <w:rsid w:val="00610DF4"/>
    <w:rsid w:val="00610ECB"/>
    <w:rsid w:val="006116C8"/>
    <w:rsid w:val="0061171B"/>
    <w:rsid w:val="006119DE"/>
    <w:rsid w:val="00611A2E"/>
    <w:rsid w:val="0061233A"/>
    <w:rsid w:val="0061280F"/>
    <w:rsid w:val="006129D8"/>
    <w:rsid w:val="00612D1F"/>
    <w:rsid w:val="006134CE"/>
    <w:rsid w:val="00613C5D"/>
    <w:rsid w:val="006142A2"/>
    <w:rsid w:val="0061465F"/>
    <w:rsid w:val="00614904"/>
    <w:rsid w:val="006149E0"/>
    <w:rsid w:val="00614F8F"/>
    <w:rsid w:val="006150BD"/>
    <w:rsid w:val="00615383"/>
    <w:rsid w:val="006153C3"/>
    <w:rsid w:val="00615424"/>
    <w:rsid w:val="00615CFA"/>
    <w:rsid w:val="00616461"/>
    <w:rsid w:val="006164F8"/>
    <w:rsid w:val="00616706"/>
    <w:rsid w:val="00616730"/>
    <w:rsid w:val="00616894"/>
    <w:rsid w:val="00616D52"/>
    <w:rsid w:val="00616D85"/>
    <w:rsid w:val="00616E12"/>
    <w:rsid w:val="00616F2C"/>
    <w:rsid w:val="006170C4"/>
    <w:rsid w:val="0061744C"/>
    <w:rsid w:val="00617759"/>
    <w:rsid w:val="006178B1"/>
    <w:rsid w:val="00617A59"/>
    <w:rsid w:val="00617CD4"/>
    <w:rsid w:val="0062098A"/>
    <w:rsid w:val="00620A23"/>
    <w:rsid w:val="00621744"/>
    <w:rsid w:val="00621858"/>
    <w:rsid w:val="00621BDD"/>
    <w:rsid w:val="00622473"/>
    <w:rsid w:val="006226A0"/>
    <w:rsid w:val="00622B08"/>
    <w:rsid w:val="00623198"/>
    <w:rsid w:val="006232A9"/>
    <w:rsid w:val="0062395D"/>
    <w:rsid w:val="0062414E"/>
    <w:rsid w:val="006244AC"/>
    <w:rsid w:val="006249E4"/>
    <w:rsid w:val="00624C07"/>
    <w:rsid w:val="00624C52"/>
    <w:rsid w:val="00624D00"/>
    <w:rsid w:val="006251E1"/>
    <w:rsid w:val="0062546A"/>
    <w:rsid w:val="006255BC"/>
    <w:rsid w:val="00625610"/>
    <w:rsid w:val="00625678"/>
    <w:rsid w:val="006257FE"/>
    <w:rsid w:val="0062584A"/>
    <w:rsid w:val="00625D03"/>
    <w:rsid w:val="0062606A"/>
    <w:rsid w:val="00626539"/>
    <w:rsid w:val="006268FB"/>
    <w:rsid w:val="00626B30"/>
    <w:rsid w:val="00626CEC"/>
    <w:rsid w:val="00627269"/>
    <w:rsid w:val="00630050"/>
    <w:rsid w:val="00630636"/>
    <w:rsid w:val="0063075D"/>
    <w:rsid w:val="006308BE"/>
    <w:rsid w:val="00631501"/>
    <w:rsid w:val="00631F5B"/>
    <w:rsid w:val="006325DD"/>
    <w:rsid w:val="00632E93"/>
    <w:rsid w:val="00633263"/>
    <w:rsid w:val="00633AC3"/>
    <w:rsid w:val="00633D04"/>
    <w:rsid w:val="006346E0"/>
    <w:rsid w:val="0063488D"/>
    <w:rsid w:val="00634AC3"/>
    <w:rsid w:val="00634FEE"/>
    <w:rsid w:val="00635084"/>
    <w:rsid w:val="006351B8"/>
    <w:rsid w:val="00635295"/>
    <w:rsid w:val="006356D8"/>
    <w:rsid w:val="0063607A"/>
    <w:rsid w:val="00636629"/>
    <w:rsid w:val="00636B43"/>
    <w:rsid w:val="00636D31"/>
    <w:rsid w:val="00636E04"/>
    <w:rsid w:val="00637109"/>
    <w:rsid w:val="00637D03"/>
    <w:rsid w:val="00637E5D"/>
    <w:rsid w:val="006400FE"/>
    <w:rsid w:val="00640587"/>
    <w:rsid w:val="006406B2"/>
    <w:rsid w:val="00640940"/>
    <w:rsid w:val="00640BF8"/>
    <w:rsid w:val="006411CF"/>
    <w:rsid w:val="00641807"/>
    <w:rsid w:val="0064198C"/>
    <w:rsid w:val="00641A98"/>
    <w:rsid w:val="006423B7"/>
    <w:rsid w:val="006424F1"/>
    <w:rsid w:val="006427AB"/>
    <w:rsid w:val="00642A4F"/>
    <w:rsid w:val="00643036"/>
    <w:rsid w:val="00643476"/>
    <w:rsid w:val="0064357C"/>
    <w:rsid w:val="00643602"/>
    <w:rsid w:val="00643E2F"/>
    <w:rsid w:val="00643E40"/>
    <w:rsid w:val="00644083"/>
    <w:rsid w:val="006441C5"/>
    <w:rsid w:val="00644636"/>
    <w:rsid w:val="00644BEC"/>
    <w:rsid w:val="00644E61"/>
    <w:rsid w:val="00645598"/>
    <w:rsid w:val="00646000"/>
    <w:rsid w:val="00646026"/>
    <w:rsid w:val="00646287"/>
    <w:rsid w:val="006463A3"/>
    <w:rsid w:val="006465E3"/>
    <w:rsid w:val="006468E2"/>
    <w:rsid w:val="00647363"/>
    <w:rsid w:val="0064746B"/>
    <w:rsid w:val="006475EB"/>
    <w:rsid w:val="00647731"/>
    <w:rsid w:val="00647AA0"/>
    <w:rsid w:val="00647CC3"/>
    <w:rsid w:val="00647D8D"/>
    <w:rsid w:val="00650156"/>
    <w:rsid w:val="006501BE"/>
    <w:rsid w:val="0065039B"/>
    <w:rsid w:val="0065045E"/>
    <w:rsid w:val="0065046A"/>
    <w:rsid w:val="00650EF4"/>
    <w:rsid w:val="006511F0"/>
    <w:rsid w:val="0065123A"/>
    <w:rsid w:val="0065175F"/>
    <w:rsid w:val="00651899"/>
    <w:rsid w:val="00651D70"/>
    <w:rsid w:val="00651EF4"/>
    <w:rsid w:val="00651F62"/>
    <w:rsid w:val="006520EF"/>
    <w:rsid w:val="006524AC"/>
    <w:rsid w:val="0065348B"/>
    <w:rsid w:val="006537B4"/>
    <w:rsid w:val="00653E78"/>
    <w:rsid w:val="00654105"/>
    <w:rsid w:val="006542B2"/>
    <w:rsid w:val="006547EC"/>
    <w:rsid w:val="00654B4C"/>
    <w:rsid w:val="00654F17"/>
    <w:rsid w:val="0065541E"/>
    <w:rsid w:val="00655822"/>
    <w:rsid w:val="00655897"/>
    <w:rsid w:val="0065589D"/>
    <w:rsid w:val="00655924"/>
    <w:rsid w:val="006561DD"/>
    <w:rsid w:val="006565B3"/>
    <w:rsid w:val="00657764"/>
    <w:rsid w:val="00657AFF"/>
    <w:rsid w:val="00657F18"/>
    <w:rsid w:val="0066048D"/>
    <w:rsid w:val="00660AEB"/>
    <w:rsid w:val="00660B1A"/>
    <w:rsid w:val="00661468"/>
    <w:rsid w:val="0066152D"/>
    <w:rsid w:val="0066203F"/>
    <w:rsid w:val="00662099"/>
    <w:rsid w:val="006622DD"/>
    <w:rsid w:val="00662E1C"/>
    <w:rsid w:val="006631B8"/>
    <w:rsid w:val="00663461"/>
    <w:rsid w:val="00663492"/>
    <w:rsid w:val="00663517"/>
    <w:rsid w:val="006638FB"/>
    <w:rsid w:val="00663BF7"/>
    <w:rsid w:val="006642C9"/>
    <w:rsid w:val="00664700"/>
    <w:rsid w:val="006648FD"/>
    <w:rsid w:val="00664C3B"/>
    <w:rsid w:val="00664D22"/>
    <w:rsid w:val="006654C2"/>
    <w:rsid w:val="00665580"/>
    <w:rsid w:val="00665A87"/>
    <w:rsid w:val="00666687"/>
    <w:rsid w:val="0066671A"/>
    <w:rsid w:val="006669E5"/>
    <w:rsid w:val="00666E0F"/>
    <w:rsid w:val="0066721E"/>
    <w:rsid w:val="00667606"/>
    <w:rsid w:val="0066777B"/>
    <w:rsid w:val="00667C14"/>
    <w:rsid w:val="00667CAB"/>
    <w:rsid w:val="0067042D"/>
    <w:rsid w:val="0067047E"/>
    <w:rsid w:val="0067110A"/>
    <w:rsid w:val="00671116"/>
    <w:rsid w:val="0067128A"/>
    <w:rsid w:val="006714CA"/>
    <w:rsid w:val="0067178D"/>
    <w:rsid w:val="00671A4F"/>
    <w:rsid w:val="006724FB"/>
    <w:rsid w:val="0067261C"/>
    <w:rsid w:val="006729C6"/>
    <w:rsid w:val="00672DFD"/>
    <w:rsid w:val="00672E14"/>
    <w:rsid w:val="0067360C"/>
    <w:rsid w:val="006736A2"/>
    <w:rsid w:val="006737C9"/>
    <w:rsid w:val="00673AD1"/>
    <w:rsid w:val="00673E24"/>
    <w:rsid w:val="00674A3B"/>
    <w:rsid w:val="00674C7E"/>
    <w:rsid w:val="00674E81"/>
    <w:rsid w:val="00675802"/>
    <w:rsid w:val="00675AA0"/>
    <w:rsid w:val="00675C93"/>
    <w:rsid w:val="00676135"/>
    <w:rsid w:val="006761C5"/>
    <w:rsid w:val="00676C62"/>
    <w:rsid w:val="006771A7"/>
    <w:rsid w:val="0067755E"/>
    <w:rsid w:val="0068001C"/>
    <w:rsid w:val="00680752"/>
    <w:rsid w:val="00680937"/>
    <w:rsid w:val="00680CC1"/>
    <w:rsid w:val="006817A1"/>
    <w:rsid w:val="00681B95"/>
    <w:rsid w:val="00681D34"/>
    <w:rsid w:val="00681DAF"/>
    <w:rsid w:val="00683015"/>
    <w:rsid w:val="00683E19"/>
    <w:rsid w:val="00684188"/>
    <w:rsid w:val="0068464C"/>
    <w:rsid w:val="0068488E"/>
    <w:rsid w:val="006851BC"/>
    <w:rsid w:val="006854E2"/>
    <w:rsid w:val="00685D26"/>
    <w:rsid w:val="0068610F"/>
    <w:rsid w:val="006869B2"/>
    <w:rsid w:val="00686FA7"/>
    <w:rsid w:val="006871C6"/>
    <w:rsid w:val="006877A1"/>
    <w:rsid w:val="00690092"/>
    <w:rsid w:val="0069022E"/>
    <w:rsid w:val="00690583"/>
    <w:rsid w:val="00691194"/>
    <w:rsid w:val="0069136C"/>
    <w:rsid w:val="00691447"/>
    <w:rsid w:val="0069144E"/>
    <w:rsid w:val="00691B3D"/>
    <w:rsid w:val="00691BE9"/>
    <w:rsid w:val="00691F52"/>
    <w:rsid w:val="0069213A"/>
    <w:rsid w:val="0069229F"/>
    <w:rsid w:val="0069244D"/>
    <w:rsid w:val="006925C0"/>
    <w:rsid w:val="006929D9"/>
    <w:rsid w:val="00692ABF"/>
    <w:rsid w:val="00692F55"/>
    <w:rsid w:val="0069334B"/>
    <w:rsid w:val="0069358D"/>
    <w:rsid w:val="00693833"/>
    <w:rsid w:val="0069413C"/>
    <w:rsid w:val="006945D8"/>
    <w:rsid w:val="006948CF"/>
    <w:rsid w:val="00694B63"/>
    <w:rsid w:val="00694FEC"/>
    <w:rsid w:val="006954E4"/>
    <w:rsid w:val="006955E1"/>
    <w:rsid w:val="006959C4"/>
    <w:rsid w:val="00695EED"/>
    <w:rsid w:val="00696DAD"/>
    <w:rsid w:val="00697232"/>
    <w:rsid w:val="00697267"/>
    <w:rsid w:val="00697A75"/>
    <w:rsid w:val="006A0260"/>
    <w:rsid w:val="006A0324"/>
    <w:rsid w:val="006A05B8"/>
    <w:rsid w:val="006A05BA"/>
    <w:rsid w:val="006A098F"/>
    <w:rsid w:val="006A0AC8"/>
    <w:rsid w:val="006A1352"/>
    <w:rsid w:val="006A13C2"/>
    <w:rsid w:val="006A15D1"/>
    <w:rsid w:val="006A1925"/>
    <w:rsid w:val="006A26F7"/>
    <w:rsid w:val="006A28F4"/>
    <w:rsid w:val="006A3068"/>
    <w:rsid w:val="006A359E"/>
    <w:rsid w:val="006A382C"/>
    <w:rsid w:val="006A3B3F"/>
    <w:rsid w:val="006A3F3E"/>
    <w:rsid w:val="006A402B"/>
    <w:rsid w:val="006A444F"/>
    <w:rsid w:val="006A4E1D"/>
    <w:rsid w:val="006A5194"/>
    <w:rsid w:val="006A551F"/>
    <w:rsid w:val="006A55AC"/>
    <w:rsid w:val="006A56B0"/>
    <w:rsid w:val="006A6154"/>
    <w:rsid w:val="006A62E6"/>
    <w:rsid w:val="006A6615"/>
    <w:rsid w:val="006A6681"/>
    <w:rsid w:val="006A698E"/>
    <w:rsid w:val="006A6C23"/>
    <w:rsid w:val="006A6CEA"/>
    <w:rsid w:val="006A7217"/>
    <w:rsid w:val="006A7661"/>
    <w:rsid w:val="006A784F"/>
    <w:rsid w:val="006A7DB2"/>
    <w:rsid w:val="006B0029"/>
    <w:rsid w:val="006B0E3E"/>
    <w:rsid w:val="006B11FC"/>
    <w:rsid w:val="006B1979"/>
    <w:rsid w:val="006B198C"/>
    <w:rsid w:val="006B20AC"/>
    <w:rsid w:val="006B219E"/>
    <w:rsid w:val="006B2421"/>
    <w:rsid w:val="006B254E"/>
    <w:rsid w:val="006B2935"/>
    <w:rsid w:val="006B2B14"/>
    <w:rsid w:val="006B2BA9"/>
    <w:rsid w:val="006B2C24"/>
    <w:rsid w:val="006B2D08"/>
    <w:rsid w:val="006B30E3"/>
    <w:rsid w:val="006B3A88"/>
    <w:rsid w:val="006B3D11"/>
    <w:rsid w:val="006B3EB6"/>
    <w:rsid w:val="006B4038"/>
    <w:rsid w:val="006B41D0"/>
    <w:rsid w:val="006B42C0"/>
    <w:rsid w:val="006B432C"/>
    <w:rsid w:val="006B43B8"/>
    <w:rsid w:val="006B4D78"/>
    <w:rsid w:val="006B4F35"/>
    <w:rsid w:val="006B5066"/>
    <w:rsid w:val="006B5288"/>
    <w:rsid w:val="006B555D"/>
    <w:rsid w:val="006B583E"/>
    <w:rsid w:val="006B58FE"/>
    <w:rsid w:val="006B594D"/>
    <w:rsid w:val="006B59EA"/>
    <w:rsid w:val="006B5D5F"/>
    <w:rsid w:val="006B6927"/>
    <w:rsid w:val="006B6A75"/>
    <w:rsid w:val="006B6DD7"/>
    <w:rsid w:val="006B6E46"/>
    <w:rsid w:val="006B7101"/>
    <w:rsid w:val="006B74C1"/>
    <w:rsid w:val="006B7555"/>
    <w:rsid w:val="006B76FC"/>
    <w:rsid w:val="006B7E0A"/>
    <w:rsid w:val="006C01F9"/>
    <w:rsid w:val="006C0544"/>
    <w:rsid w:val="006C05EE"/>
    <w:rsid w:val="006C05F3"/>
    <w:rsid w:val="006C09CD"/>
    <w:rsid w:val="006C175F"/>
    <w:rsid w:val="006C1893"/>
    <w:rsid w:val="006C1923"/>
    <w:rsid w:val="006C1970"/>
    <w:rsid w:val="006C1F4B"/>
    <w:rsid w:val="006C1F5B"/>
    <w:rsid w:val="006C2847"/>
    <w:rsid w:val="006C2889"/>
    <w:rsid w:val="006C28F5"/>
    <w:rsid w:val="006C3D03"/>
    <w:rsid w:val="006C4DF3"/>
    <w:rsid w:val="006C4F59"/>
    <w:rsid w:val="006C4FA8"/>
    <w:rsid w:val="006C50D2"/>
    <w:rsid w:val="006C59AC"/>
    <w:rsid w:val="006C5D2F"/>
    <w:rsid w:val="006C5F69"/>
    <w:rsid w:val="006C65B2"/>
    <w:rsid w:val="006C65D4"/>
    <w:rsid w:val="006C69EC"/>
    <w:rsid w:val="006C6BB2"/>
    <w:rsid w:val="006C73E3"/>
    <w:rsid w:val="006C77D5"/>
    <w:rsid w:val="006C78B4"/>
    <w:rsid w:val="006C7AE5"/>
    <w:rsid w:val="006C7B54"/>
    <w:rsid w:val="006C7B85"/>
    <w:rsid w:val="006C7F1A"/>
    <w:rsid w:val="006D01D2"/>
    <w:rsid w:val="006D03E6"/>
    <w:rsid w:val="006D080D"/>
    <w:rsid w:val="006D0D4E"/>
    <w:rsid w:val="006D104D"/>
    <w:rsid w:val="006D12CE"/>
    <w:rsid w:val="006D1373"/>
    <w:rsid w:val="006D19DA"/>
    <w:rsid w:val="006D242A"/>
    <w:rsid w:val="006D2511"/>
    <w:rsid w:val="006D2727"/>
    <w:rsid w:val="006D2C58"/>
    <w:rsid w:val="006D2D4C"/>
    <w:rsid w:val="006D36E6"/>
    <w:rsid w:val="006D3E01"/>
    <w:rsid w:val="006D43CA"/>
    <w:rsid w:val="006D490C"/>
    <w:rsid w:val="006D4B25"/>
    <w:rsid w:val="006D52BA"/>
    <w:rsid w:val="006D5486"/>
    <w:rsid w:val="006D5544"/>
    <w:rsid w:val="006D6860"/>
    <w:rsid w:val="006D6D0E"/>
    <w:rsid w:val="006D6D50"/>
    <w:rsid w:val="006D6DC9"/>
    <w:rsid w:val="006D6ED2"/>
    <w:rsid w:val="006D7D5C"/>
    <w:rsid w:val="006D7EF6"/>
    <w:rsid w:val="006E0799"/>
    <w:rsid w:val="006E079D"/>
    <w:rsid w:val="006E0A9E"/>
    <w:rsid w:val="006E0C9B"/>
    <w:rsid w:val="006E1620"/>
    <w:rsid w:val="006E17D4"/>
    <w:rsid w:val="006E1B5C"/>
    <w:rsid w:val="006E21D1"/>
    <w:rsid w:val="006E238E"/>
    <w:rsid w:val="006E30E7"/>
    <w:rsid w:val="006E3480"/>
    <w:rsid w:val="006E34A2"/>
    <w:rsid w:val="006E357D"/>
    <w:rsid w:val="006E3935"/>
    <w:rsid w:val="006E3B18"/>
    <w:rsid w:val="006E44E7"/>
    <w:rsid w:val="006E45EB"/>
    <w:rsid w:val="006E4DA8"/>
    <w:rsid w:val="006E4DE5"/>
    <w:rsid w:val="006E5010"/>
    <w:rsid w:val="006E51B7"/>
    <w:rsid w:val="006E5638"/>
    <w:rsid w:val="006E5764"/>
    <w:rsid w:val="006E59B8"/>
    <w:rsid w:val="006E5C41"/>
    <w:rsid w:val="006E61DD"/>
    <w:rsid w:val="006E6248"/>
    <w:rsid w:val="006E6D4A"/>
    <w:rsid w:val="006E73A6"/>
    <w:rsid w:val="006E78D0"/>
    <w:rsid w:val="006E7D91"/>
    <w:rsid w:val="006E7F6F"/>
    <w:rsid w:val="006E7FBB"/>
    <w:rsid w:val="006E7FE8"/>
    <w:rsid w:val="006F020C"/>
    <w:rsid w:val="006F02EA"/>
    <w:rsid w:val="006F05B4"/>
    <w:rsid w:val="006F06C4"/>
    <w:rsid w:val="006F08A9"/>
    <w:rsid w:val="006F0A4B"/>
    <w:rsid w:val="006F0FAC"/>
    <w:rsid w:val="006F1192"/>
    <w:rsid w:val="006F14E0"/>
    <w:rsid w:val="006F1B3F"/>
    <w:rsid w:val="006F1B56"/>
    <w:rsid w:val="006F333A"/>
    <w:rsid w:val="006F334A"/>
    <w:rsid w:val="006F36BC"/>
    <w:rsid w:val="006F4164"/>
    <w:rsid w:val="006F42C4"/>
    <w:rsid w:val="006F4B1E"/>
    <w:rsid w:val="006F51FB"/>
    <w:rsid w:val="006F5427"/>
    <w:rsid w:val="006F54C7"/>
    <w:rsid w:val="006F5C91"/>
    <w:rsid w:val="006F610F"/>
    <w:rsid w:val="006F671E"/>
    <w:rsid w:val="006F67B4"/>
    <w:rsid w:val="006F67D3"/>
    <w:rsid w:val="006F7726"/>
    <w:rsid w:val="006F790D"/>
    <w:rsid w:val="006F7F80"/>
    <w:rsid w:val="00700B0F"/>
    <w:rsid w:val="00700FDA"/>
    <w:rsid w:val="0070141D"/>
    <w:rsid w:val="00701CA3"/>
    <w:rsid w:val="0070250E"/>
    <w:rsid w:val="00702A28"/>
    <w:rsid w:val="00702D07"/>
    <w:rsid w:val="0070398D"/>
    <w:rsid w:val="00703D62"/>
    <w:rsid w:val="00703E76"/>
    <w:rsid w:val="00704112"/>
    <w:rsid w:val="00704432"/>
    <w:rsid w:val="0070468E"/>
    <w:rsid w:val="00704FA1"/>
    <w:rsid w:val="00705280"/>
    <w:rsid w:val="00705768"/>
    <w:rsid w:val="007058CB"/>
    <w:rsid w:val="00705DB5"/>
    <w:rsid w:val="00706061"/>
    <w:rsid w:val="00706522"/>
    <w:rsid w:val="00706B2A"/>
    <w:rsid w:val="00706DF5"/>
    <w:rsid w:val="00707469"/>
    <w:rsid w:val="007077A0"/>
    <w:rsid w:val="0070785A"/>
    <w:rsid w:val="007079B2"/>
    <w:rsid w:val="00707C4E"/>
    <w:rsid w:val="00707C55"/>
    <w:rsid w:val="00707CF7"/>
    <w:rsid w:val="0071031A"/>
    <w:rsid w:val="00710376"/>
    <w:rsid w:val="00710504"/>
    <w:rsid w:val="00710580"/>
    <w:rsid w:val="0071094C"/>
    <w:rsid w:val="00710D8D"/>
    <w:rsid w:val="00710DC6"/>
    <w:rsid w:val="00710DE8"/>
    <w:rsid w:val="00711762"/>
    <w:rsid w:val="007117FC"/>
    <w:rsid w:val="00712444"/>
    <w:rsid w:val="00712D8F"/>
    <w:rsid w:val="007131C4"/>
    <w:rsid w:val="007132F6"/>
    <w:rsid w:val="007142FF"/>
    <w:rsid w:val="00714687"/>
    <w:rsid w:val="007146BE"/>
    <w:rsid w:val="007147F6"/>
    <w:rsid w:val="00714BDA"/>
    <w:rsid w:val="00714CE3"/>
    <w:rsid w:val="00714EEE"/>
    <w:rsid w:val="00715143"/>
    <w:rsid w:val="00715418"/>
    <w:rsid w:val="00715C39"/>
    <w:rsid w:val="00715E8C"/>
    <w:rsid w:val="00716437"/>
    <w:rsid w:val="00716E5F"/>
    <w:rsid w:val="007170B6"/>
    <w:rsid w:val="007170D9"/>
    <w:rsid w:val="00717337"/>
    <w:rsid w:val="00717B31"/>
    <w:rsid w:val="00717CBC"/>
    <w:rsid w:val="00720672"/>
    <w:rsid w:val="0072168E"/>
    <w:rsid w:val="00721B8E"/>
    <w:rsid w:val="00722590"/>
    <w:rsid w:val="00722650"/>
    <w:rsid w:val="00722AFC"/>
    <w:rsid w:val="0072300A"/>
    <w:rsid w:val="007230AF"/>
    <w:rsid w:val="00723728"/>
    <w:rsid w:val="0072378C"/>
    <w:rsid w:val="007238FA"/>
    <w:rsid w:val="00723938"/>
    <w:rsid w:val="00723CB5"/>
    <w:rsid w:val="00723E13"/>
    <w:rsid w:val="00724172"/>
    <w:rsid w:val="0072468B"/>
    <w:rsid w:val="00724AEF"/>
    <w:rsid w:val="00724C49"/>
    <w:rsid w:val="007251D4"/>
    <w:rsid w:val="00725324"/>
    <w:rsid w:val="007264FA"/>
    <w:rsid w:val="00726594"/>
    <w:rsid w:val="007265F4"/>
    <w:rsid w:val="00726713"/>
    <w:rsid w:val="00726CF3"/>
    <w:rsid w:val="00727537"/>
    <w:rsid w:val="00727DF8"/>
    <w:rsid w:val="00727ED2"/>
    <w:rsid w:val="00730699"/>
    <w:rsid w:val="00731678"/>
    <w:rsid w:val="00731973"/>
    <w:rsid w:val="00731D87"/>
    <w:rsid w:val="00732087"/>
    <w:rsid w:val="007321D0"/>
    <w:rsid w:val="00732227"/>
    <w:rsid w:val="007328BF"/>
    <w:rsid w:val="00732CB9"/>
    <w:rsid w:val="00732EA6"/>
    <w:rsid w:val="00732F15"/>
    <w:rsid w:val="0073357C"/>
    <w:rsid w:val="00733AA1"/>
    <w:rsid w:val="00734116"/>
    <w:rsid w:val="007347DD"/>
    <w:rsid w:val="00734995"/>
    <w:rsid w:val="007349F4"/>
    <w:rsid w:val="00734BB5"/>
    <w:rsid w:val="0073547F"/>
    <w:rsid w:val="0073574B"/>
    <w:rsid w:val="0073589C"/>
    <w:rsid w:val="00735996"/>
    <w:rsid w:val="00735E58"/>
    <w:rsid w:val="007366A5"/>
    <w:rsid w:val="00736985"/>
    <w:rsid w:val="00736994"/>
    <w:rsid w:val="007369C9"/>
    <w:rsid w:val="00736BA3"/>
    <w:rsid w:val="00736E36"/>
    <w:rsid w:val="007377BD"/>
    <w:rsid w:val="00737961"/>
    <w:rsid w:val="00740035"/>
    <w:rsid w:val="00740387"/>
    <w:rsid w:val="00741129"/>
    <w:rsid w:val="00741763"/>
    <w:rsid w:val="00741B0B"/>
    <w:rsid w:val="00741D69"/>
    <w:rsid w:val="0074248E"/>
    <w:rsid w:val="0074272C"/>
    <w:rsid w:val="00742ACE"/>
    <w:rsid w:val="00742C7D"/>
    <w:rsid w:val="00742EF8"/>
    <w:rsid w:val="00743A0A"/>
    <w:rsid w:val="00743A8B"/>
    <w:rsid w:val="007441B6"/>
    <w:rsid w:val="00744228"/>
    <w:rsid w:val="007446BF"/>
    <w:rsid w:val="007448B3"/>
    <w:rsid w:val="00744F8E"/>
    <w:rsid w:val="00745351"/>
    <w:rsid w:val="007457E1"/>
    <w:rsid w:val="0074687B"/>
    <w:rsid w:val="00746BA3"/>
    <w:rsid w:val="00746F93"/>
    <w:rsid w:val="007476A4"/>
    <w:rsid w:val="00747BFE"/>
    <w:rsid w:val="00747D05"/>
    <w:rsid w:val="00750687"/>
    <w:rsid w:val="007509D8"/>
    <w:rsid w:val="00750F16"/>
    <w:rsid w:val="0075103C"/>
    <w:rsid w:val="0075112A"/>
    <w:rsid w:val="00751215"/>
    <w:rsid w:val="007516F0"/>
    <w:rsid w:val="00751883"/>
    <w:rsid w:val="00751A78"/>
    <w:rsid w:val="007520BA"/>
    <w:rsid w:val="007523C3"/>
    <w:rsid w:val="00752C25"/>
    <w:rsid w:val="007536F5"/>
    <w:rsid w:val="00753D16"/>
    <w:rsid w:val="00754617"/>
    <w:rsid w:val="00755758"/>
    <w:rsid w:val="00756607"/>
    <w:rsid w:val="00756639"/>
    <w:rsid w:val="0075696D"/>
    <w:rsid w:val="00756A6F"/>
    <w:rsid w:val="00757177"/>
    <w:rsid w:val="007572F3"/>
    <w:rsid w:val="0075753C"/>
    <w:rsid w:val="0075761C"/>
    <w:rsid w:val="00757975"/>
    <w:rsid w:val="00761256"/>
    <w:rsid w:val="0076126B"/>
    <w:rsid w:val="007618FD"/>
    <w:rsid w:val="00761D0B"/>
    <w:rsid w:val="00762897"/>
    <w:rsid w:val="00763356"/>
    <w:rsid w:val="007634DB"/>
    <w:rsid w:val="0076375E"/>
    <w:rsid w:val="007638AC"/>
    <w:rsid w:val="00763E46"/>
    <w:rsid w:val="0076464F"/>
    <w:rsid w:val="00764753"/>
    <w:rsid w:val="0076492B"/>
    <w:rsid w:val="00765595"/>
    <w:rsid w:val="00765A4F"/>
    <w:rsid w:val="0076628B"/>
    <w:rsid w:val="007665EF"/>
    <w:rsid w:val="007669C7"/>
    <w:rsid w:val="00766A45"/>
    <w:rsid w:val="00766FED"/>
    <w:rsid w:val="00767476"/>
    <w:rsid w:val="0076758D"/>
    <w:rsid w:val="00770BAD"/>
    <w:rsid w:val="00771342"/>
    <w:rsid w:val="00771344"/>
    <w:rsid w:val="007713CE"/>
    <w:rsid w:val="00771406"/>
    <w:rsid w:val="007716F0"/>
    <w:rsid w:val="007717E1"/>
    <w:rsid w:val="00771A39"/>
    <w:rsid w:val="00771AEF"/>
    <w:rsid w:val="00771B61"/>
    <w:rsid w:val="007728EA"/>
    <w:rsid w:val="00772909"/>
    <w:rsid w:val="00772922"/>
    <w:rsid w:val="00772AA0"/>
    <w:rsid w:val="007731AE"/>
    <w:rsid w:val="007731CA"/>
    <w:rsid w:val="00773B87"/>
    <w:rsid w:val="00774617"/>
    <w:rsid w:val="00774D38"/>
    <w:rsid w:val="00774DAE"/>
    <w:rsid w:val="00774DF6"/>
    <w:rsid w:val="0077502E"/>
    <w:rsid w:val="00775563"/>
    <w:rsid w:val="00775A6E"/>
    <w:rsid w:val="00776197"/>
    <w:rsid w:val="00776434"/>
    <w:rsid w:val="00776597"/>
    <w:rsid w:val="00776AA7"/>
    <w:rsid w:val="007771E3"/>
    <w:rsid w:val="00777226"/>
    <w:rsid w:val="007776CE"/>
    <w:rsid w:val="00777AF4"/>
    <w:rsid w:val="00777DBF"/>
    <w:rsid w:val="00777DE6"/>
    <w:rsid w:val="00777E40"/>
    <w:rsid w:val="0077F7F4"/>
    <w:rsid w:val="00780265"/>
    <w:rsid w:val="00780398"/>
    <w:rsid w:val="007805D6"/>
    <w:rsid w:val="00780627"/>
    <w:rsid w:val="00780689"/>
    <w:rsid w:val="0078072C"/>
    <w:rsid w:val="00780D29"/>
    <w:rsid w:val="00781100"/>
    <w:rsid w:val="0078174A"/>
    <w:rsid w:val="00781A02"/>
    <w:rsid w:val="00781CD2"/>
    <w:rsid w:val="00782068"/>
    <w:rsid w:val="007827EF"/>
    <w:rsid w:val="00782D5E"/>
    <w:rsid w:val="00782D8D"/>
    <w:rsid w:val="0078336E"/>
    <w:rsid w:val="00783B26"/>
    <w:rsid w:val="0078432F"/>
    <w:rsid w:val="00784393"/>
    <w:rsid w:val="00785240"/>
    <w:rsid w:val="007858BA"/>
    <w:rsid w:val="00785BE2"/>
    <w:rsid w:val="007869B3"/>
    <w:rsid w:val="00786D5E"/>
    <w:rsid w:val="00786E3A"/>
    <w:rsid w:val="00787223"/>
    <w:rsid w:val="00787522"/>
    <w:rsid w:val="007875A2"/>
    <w:rsid w:val="00787BCD"/>
    <w:rsid w:val="007909C6"/>
    <w:rsid w:val="00790FF6"/>
    <w:rsid w:val="00791298"/>
    <w:rsid w:val="00791478"/>
    <w:rsid w:val="007917C8"/>
    <w:rsid w:val="0079247A"/>
    <w:rsid w:val="00792C49"/>
    <w:rsid w:val="00793838"/>
    <w:rsid w:val="00793F96"/>
    <w:rsid w:val="0079409B"/>
    <w:rsid w:val="007953C5"/>
    <w:rsid w:val="0079584D"/>
    <w:rsid w:val="0079585F"/>
    <w:rsid w:val="007959B6"/>
    <w:rsid w:val="00795C0E"/>
    <w:rsid w:val="00796424"/>
    <w:rsid w:val="007969BE"/>
    <w:rsid w:val="00796B61"/>
    <w:rsid w:val="00797421"/>
    <w:rsid w:val="0079743E"/>
    <w:rsid w:val="007975A1"/>
    <w:rsid w:val="007A0320"/>
    <w:rsid w:val="007A0430"/>
    <w:rsid w:val="007A1009"/>
    <w:rsid w:val="007A11AE"/>
    <w:rsid w:val="007A1589"/>
    <w:rsid w:val="007A205C"/>
    <w:rsid w:val="007A20C1"/>
    <w:rsid w:val="007A2404"/>
    <w:rsid w:val="007A299C"/>
    <w:rsid w:val="007A3273"/>
    <w:rsid w:val="007A393C"/>
    <w:rsid w:val="007A4069"/>
    <w:rsid w:val="007A442C"/>
    <w:rsid w:val="007A5004"/>
    <w:rsid w:val="007A51F5"/>
    <w:rsid w:val="007A5730"/>
    <w:rsid w:val="007A5BD8"/>
    <w:rsid w:val="007A5FF5"/>
    <w:rsid w:val="007A6335"/>
    <w:rsid w:val="007A63DE"/>
    <w:rsid w:val="007A655B"/>
    <w:rsid w:val="007A676D"/>
    <w:rsid w:val="007A67A3"/>
    <w:rsid w:val="007A6A1C"/>
    <w:rsid w:val="007A6AEB"/>
    <w:rsid w:val="007A7ED7"/>
    <w:rsid w:val="007B0496"/>
    <w:rsid w:val="007B128D"/>
    <w:rsid w:val="007B1549"/>
    <w:rsid w:val="007B165D"/>
    <w:rsid w:val="007B1BC1"/>
    <w:rsid w:val="007B1E92"/>
    <w:rsid w:val="007B2E3C"/>
    <w:rsid w:val="007B330D"/>
    <w:rsid w:val="007B343E"/>
    <w:rsid w:val="007B3A88"/>
    <w:rsid w:val="007B3BA1"/>
    <w:rsid w:val="007B3F96"/>
    <w:rsid w:val="007B3FF0"/>
    <w:rsid w:val="007B4049"/>
    <w:rsid w:val="007B40F4"/>
    <w:rsid w:val="007B4598"/>
    <w:rsid w:val="007B487A"/>
    <w:rsid w:val="007B500A"/>
    <w:rsid w:val="007B524C"/>
    <w:rsid w:val="007B5A08"/>
    <w:rsid w:val="007B5C7D"/>
    <w:rsid w:val="007B5F42"/>
    <w:rsid w:val="007B61B0"/>
    <w:rsid w:val="007B6328"/>
    <w:rsid w:val="007B65DC"/>
    <w:rsid w:val="007B69CB"/>
    <w:rsid w:val="007B6B44"/>
    <w:rsid w:val="007B6C28"/>
    <w:rsid w:val="007B6D99"/>
    <w:rsid w:val="007B7087"/>
    <w:rsid w:val="007B75E1"/>
    <w:rsid w:val="007B777D"/>
    <w:rsid w:val="007B7F5F"/>
    <w:rsid w:val="007C01E8"/>
    <w:rsid w:val="007C0300"/>
    <w:rsid w:val="007C0B05"/>
    <w:rsid w:val="007C11AC"/>
    <w:rsid w:val="007C11D9"/>
    <w:rsid w:val="007C16B1"/>
    <w:rsid w:val="007C16B3"/>
    <w:rsid w:val="007C17E4"/>
    <w:rsid w:val="007C1B51"/>
    <w:rsid w:val="007C1E9B"/>
    <w:rsid w:val="007C2536"/>
    <w:rsid w:val="007C2678"/>
    <w:rsid w:val="007C27A2"/>
    <w:rsid w:val="007C27E4"/>
    <w:rsid w:val="007C2A4B"/>
    <w:rsid w:val="007C2C0A"/>
    <w:rsid w:val="007C2CD3"/>
    <w:rsid w:val="007C32CF"/>
    <w:rsid w:val="007C3455"/>
    <w:rsid w:val="007C3895"/>
    <w:rsid w:val="007C3962"/>
    <w:rsid w:val="007C3B36"/>
    <w:rsid w:val="007C3D2A"/>
    <w:rsid w:val="007C46E5"/>
    <w:rsid w:val="007C4778"/>
    <w:rsid w:val="007C4E76"/>
    <w:rsid w:val="007C52C8"/>
    <w:rsid w:val="007C5498"/>
    <w:rsid w:val="007C5A54"/>
    <w:rsid w:val="007C5B08"/>
    <w:rsid w:val="007C5FED"/>
    <w:rsid w:val="007C6720"/>
    <w:rsid w:val="007C68C7"/>
    <w:rsid w:val="007C6F16"/>
    <w:rsid w:val="007C75AB"/>
    <w:rsid w:val="007C78C8"/>
    <w:rsid w:val="007D022C"/>
    <w:rsid w:val="007D0D74"/>
    <w:rsid w:val="007D0F82"/>
    <w:rsid w:val="007D13D7"/>
    <w:rsid w:val="007D143E"/>
    <w:rsid w:val="007D1906"/>
    <w:rsid w:val="007D1F63"/>
    <w:rsid w:val="007D2124"/>
    <w:rsid w:val="007D28D7"/>
    <w:rsid w:val="007D2BB2"/>
    <w:rsid w:val="007D2EF0"/>
    <w:rsid w:val="007D312B"/>
    <w:rsid w:val="007D38BE"/>
    <w:rsid w:val="007D395D"/>
    <w:rsid w:val="007D48C2"/>
    <w:rsid w:val="007D52A3"/>
    <w:rsid w:val="007D576E"/>
    <w:rsid w:val="007D5E3D"/>
    <w:rsid w:val="007D60B0"/>
    <w:rsid w:val="007D6108"/>
    <w:rsid w:val="007D6383"/>
    <w:rsid w:val="007D63E8"/>
    <w:rsid w:val="007D63F5"/>
    <w:rsid w:val="007D64F6"/>
    <w:rsid w:val="007D6894"/>
    <w:rsid w:val="007D698E"/>
    <w:rsid w:val="007D6A78"/>
    <w:rsid w:val="007D6C30"/>
    <w:rsid w:val="007D7A08"/>
    <w:rsid w:val="007D7B09"/>
    <w:rsid w:val="007E02FD"/>
    <w:rsid w:val="007E09BF"/>
    <w:rsid w:val="007E0E90"/>
    <w:rsid w:val="007E108A"/>
    <w:rsid w:val="007E1557"/>
    <w:rsid w:val="007E178F"/>
    <w:rsid w:val="007E2169"/>
    <w:rsid w:val="007E28F3"/>
    <w:rsid w:val="007E299B"/>
    <w:rsid w:val="007E3A09"/>
    <w:rsid w:val="007E3B5E"/>
    <w:rsid w:val="007E3E75"/>
    <w:rsid w:val="007E43CC"/>
    <w:rsid w:val="007E46B3"/>
    <w:rsid w:val="007E485B"/>
    <w:rsid w:val="007E4C75"/>
    <w:rsid w:val="007E4EEF"/>
    <w:rsid w:val="007E4F1B"/>
    <w:rsid w:val="007E5229"/>
    <w:rsid w:val="007E60A3"/>
    <w:rsid w:val="007E60BD"/>
    <w:rsid w:val="007E60E5"/>
    <w:rsid w:val="007E62ED"/>
    <w:rsid w:val="007E6703"/>
    <w:rsid w:val="007E67C3"/>
    <w:rsid w:val="007E6C50"/>
    <w:rsid w:val="007E6FD2"/>
    <w:rsid w:val="007E7B4F"/>
    <w:rsid w:val="007E7BC8"/>
    <w:rsid w:val="007E7FAB"/>
    <w:rsid w:val="007F013B"/>
    <w:rsid w:val="007F03CD"/>
    <w:rsid w:val="007F0699"/>
    <w:rsid w:val="007F0CC3"/>
    <w:rsid w:val="007F0E71"/>
    <w:rsid w:val="007F10DA"/>
    <w:rsid w:val="007F121B"/>
    <w:rsid w:val="007F1586"/>
    <w:rsid w:val="007F1600"/>
    <w:rsid w:val="007F1902"/>
    <w:rsid w:val="007F1D43"/>
    <w:rsid w:val="007F21DC"/>
    <w:rsid w:val="007F23EE"/>
    <w:rsid w:val="007F2B5F"/>
    <w:rsid w:val="007F2E06"/>
    <w:rsid w:val="007F2E9E"/>
    <w:rsid w:val="007F30E2"/>
    <w:rsid w:val="007F3568"/>
    <w:rsid w:val="007F4229"/>
    <w:rsid w:val="007F4460"/>
    <w:rsid w:val="007F4E6A"/>
    <w:rsid w:val="007F5A1B"/>
    <w:rsid w:val="007F5B9C"/>
    <w:rsid w:val="007F5E40"/>
    <w:rsid w:val="007F5E9E"/>
    <w:rsid w:val="007F5E9F"/>
    <w:rsid w:val="007F622D"/>
    <w:rsid w:val="007F66C9"/>
    <w:rsid w:val="007F6922"/>
    <w:rsid w:val="007F6FF6"/>
    <w:rsid w:val="007F7CAC"/>
    <w:rsid w:val="0080054D"/>
    <w:rsid w:val="00800B1B"/>
    <w:rsid w:val="00800C60"/>
    <w:rsid w:val="00800EB7"/>
    <w:rsid w:val="008013CA"/>
    <w:rsid w:val="00801E38"/>
    <w:rsid w:val="00802950"/>
    <w:rsid w:val="008029AA"/>
    <w:rsid w:val="008029FC"/>
    <w:rsid w:val="00802A15"/>
    <w:rsid w:val="00802B1A"/>
    <w:rsid w:val="00802C34"/>
    <w:rsid w:val="00802C67"/>
    <w:rsid w:val="00802EFB"/>
    <w:rsid w:val="008031FE"/>
    <w:rsid w:val="00803659"/>
    <w:rsid w:val="00803841"/>
    <w:rsid w:val="0080385F"/>
    <w:rsid w:val="00803A1C"/>
    <w:rsid w:val="00803DD3"/>
    <w:rsid w:val="008040D7"/>
    <w:rsid w:val="00804136"/>
    <w:rsid w:val="0080654F"/>
    <w:rsid w:val="00806F74"/>
    <w:rsid w:val="0080716B"/>
    <w:rsid w:val="008071CE"/>
    <w:rsid w:val="008074C3"/>
    <w:rsid w:val="0080787A"/>
    <w:rsid w:val="00807B16"/>
    <w:rsid w:val="0081029A"/>
    <w:rsid w:val="008108EC"/>
    <w:rsid w:val="0081092B"/>
    <w:rsid w:val="0081093A"/>
    <w:rsid w:val="008109C8"/>
    <w:rsid w:val="00810EC5"/>
    <w:rsid w:val="00811021"/>
    <w:rsid w:val="0081114C"/>
    <w:rsid w:val="00811A04"/>
    <w:rsid w:val="00811B24"/>
    <w:rsid w:val="00811BF0"/>
    <w:rsid w:val="00811EF1"/>
    <w:rsid w:val="0081249A"/>
    <w:rsid w:val="0081288D"/>
    <w:rsid w:val="00812AE0"/>
    <w:rsid w:val="00812BCA"/>
    <w:rsid w:val="00812F29"/>
    <w:rsid w:val="00813085"/>
    <w:rsid w:val="0081346D"/>
    <w:rsid w:val="008134C0"/>
    <w:rsid w:val="00814394"/>
    <w:rsid w:val="008150D9"/>
    <w:rsid w:val="0081515D"/>
    <w:rsid w:val="0081592C"/>
    <w:rsid w:val="00815EBD"/>
    <w:rsid w:val="00815EE6"/>
    <w:rsid w:val="00815F81"/>
    <w:rsid w:val="0081620F"/>
    <w:rsid w:val="008163B9"/>
    <w:rsid w:val="0081676F"/>
    <w:rsid w:val="008169AA"/>
    <w:rsid w:val="00816A00"/>
    <w:rsid w:val="00816B54"/>
    <w:rsid w:val="00817182"/>
    <w:rsid w:val="00817C27"/>
    <w:rsid w:val="00820258"/>
    <w:rsid w:val="00820386"/>
    <w:rsid w:val="00820BEA"/>
    <w:rsid w:val="00821730"/>
    <w:rsid w:val="008219C3"/>
    <w:rsid w:val="008220A2"/>
    <w:rsid w:val="008220AC"/>
    <w:rsid w:val="008220B4"/>
    <w:rsid w:val="008222A9"/>
    <w:rsid w:val="0082280F"/>
    <w:rsid w:val="008229A1"/>
    <w:rsid w:val="00822B19"/>
    <w:rsid w:val="00823157"/>
    <w:rsid w:val="008232E5"/>
    <w:rsid w:val="008233AF"/>
    <w:rsid w:val="008237CD"/>
    <w:rsid w:val="00823B12"/>
    <w:rsid w:val="00823CA1"/>
    <w:rsid w:val="0082459F"/>
    <w:rsid w:val="00825303"/>
    <w:rsid w:val="00825409"/>
    <w:rsid w:val="0082549A"/>
    <w:rsid w:val="0082580E"/>
    <w:rsid w:val="00826855"/>
    <w:rsid w:val="00826A22"/>
    <w:rsid w:val="00826A70"/>
    <w:rsid w:val="00826ACF"/>
    <w:rsid w:val="00826B51"/>
    <w:rsid w:val="00827CB8"/>
    <w:rsid w:val="0083019E"/>
    <w:rsid w:val="008311E6"/>
    <w:rsid w:val="00831489"/>
    <w:rsid w:val="008314F9"/>
    <w:rsid w:val="0083186A"/>
    <w:rsid w:val="00831B37"/>
    <w:rsid w:val="00831FBD"/>
    <w:rsid w:val="00832455"/>
    <w:rsid w:val="0083275D"/>
    <w:rsid w:val="00832B18"/>
    <w:rsid w:val="008333A8"/>
    <w:rsid w:val="0083356E"/>
    <w:rsid w:val="00833C00"/>
    <w:rsid w:val="00834317"/>
    <w:rsid w:val="008346AD"/>
    <w:rsid w:val="00835006"/>
    <w:rsid w:val="00835B19"/>
    <w:rsid w:val="008362CA"/>
    <w:rsid w:val="00836B91"/>
    <w:rsid w:val="00837079"/>
    <w:rsid w:val="008374F0"/>
    <w:rsid w:val="00837546"/>
    <w:rsid w:val="00837A9D"/>
    <w:rsid w:val="008400CA"/>
    <w:rsid w:val="0084014D"/>
    <w:rsid w:val="00840473"/>
    <w:rsid w:val="00840A9F"/>
    <w:rsid w:val="00841389"/>
    <w:rsid w:val="0084154F"/>
    <w:rsid w:val="0084163A"/>
    <w:rsid w:val="00841BA7"/>
    <w:rsid w:val="00841E1C"/>
    <w:rsid w:val="00842355"/>
    <w:rsid w:val="0084280E"/>
    <w:rsid w:val="008428BF"/>
    <w:rsid w:val="008429DC"/>
    <w:rsid w:val="00842BD2"/>
    <w:rsid w:val="00842EE7"/>
    <w:rsid w:val="00843281"/>
    <w:rsid w:val="0084342E"/>
    <w:rsid w:val="008434CC"/>
    <w:rsid w:val="008442F1"/>
    <w:rsid w:val="0084447A"/>
    <w:rsid w:val="00844738"/>
    <w:rsid w:val="00844A30"/>
    <w:rsid w:val="00844A8F"/>
    <w:rsid w:val="00844FE2"/>
    <w:rsid w:val="00845700"/>
    <w:rsid w:val="008458BA"/>
    <w:rsid w:val="00845FE4"/>
    <w:rsid w:val="00846024"/>
    <w:rsid w:val="00846549"/>
    <w:rsid w:val="0084664A"/>
    <w:rsid w:val="0084672A"/>
    <w:rsid w:val="0084692F"/>
    <w:rsid w:val="008472AA"/>
    <w:rsid w:val="0084769B"/>
    <w:rsid w:val="0084778A"/>
    <w:rsid w:val="00850D57"/>
    <w:rsid w:val="00850FE2"/>
    <w:rsid w:val="0085127F"/>
    <w:rsid w:val="00851530"/>
    <w:rsid w:val="0085159F"/>
    <w:rsid w:val="008517EE"/>
    <w:rsid w:val="00851AFA"/>
    <w:rsid w:val="00851EF8"/>
    <w:rsid w:val="00852FD6"/>
    <w:rsid w:val="008530B2"/>
    <w:rsid w:val="008537B9"/>
    <w:rsid w:val="008537DF"/>
    <w:rsid w:val="00854BAB"/>
    <w:rsid w:val="00855601"/>
    <w:rsid w:val="00855CC2"/>
    <w:rsid w:val="00855CDA"/>
    <w:rsid w:val="00856C02"/>
    <w:rsid w:val="00856D78"/>
    <w:rsid w:val="00856E72"/>
    <w:rsid w:val="00856EF3"/>
    <w:rsid w:val="008576AC"/>
    <w:rsid w:val="00857C47"/>
    <w:rsid w:val="00857E68"/>
    <w:rsid w:val="00860520"/>
    <w:rsid w:val="008605FA"/>
    <w:rsid w:val="008608EF"/>
    <w:rsid w:val="00860B3A"/>
    <w:rsid w:val="00860B46"/>
    <w:rsid w:val="00860DE3"/>
    <w:rsid w:val="00861250"/>
    <w:rsid w:val="00861254"/>
    <w:rsid w:val="008613EE"/>
    <w:rsid w:val="00861712"/>
    <w:rsid w:val="008617D5"/>
    <w:rsid w:val="00861B12"/>
    <w:rsid w:val="00861B3D"/>
    <w:rsid w:val="00861D09"/>
    <w:rsid w:val="00862072"/>
    <w:rsid w:val="0086268A"/>
    <w:rsid w:val="0086276C"/>
    <w:rsid w:val="008628F3"/>
    <w:rsid w:val="00862CA2"/>
    <w:rsid w:val="00862D41"/>
    <w:rsid w:val="00862F36"/>
    <w:rsid w:val="0086341D"/>
    <w:rsid w:val="008634BC"/>
    <w:rsid w:val="008637A5"/>
    <w:rsid w:val="00864003"/>
    <w:rsid w:val="00864597"/>
    <w:rsid w:val="00864747"/>
    <w:rsid w:val="0086493B"/>
    <w:rsid w:val="00864AAC"/>
    <w:rsid w:val="00864F01"/>
    <w:rsid w:val="008653C1"/>
    <w:rsid w:val="0086554D"/>
    <w:rsid w:val="00865E67"/>
    <w:rsid w:val="00866098"/>
    <w:rsid w:val="008679A1"/>
    <w:rsid w:val="00867D3B"/>
    <w:rsid w:val="00870382"/>
    <w:rsid w:val="00870691"/>
    <w:rsid w:val="00870975"/>
    <w:rsid w:val="00870C19"/>
    <w:rsid w:val="00870C9F"/>
    <w:rsid w:val="008713C6"/>
    <w:rsid w:val="00871775"/>
    <w:rsid w:val="00871EF1"/>
    <w:rsid w:val="0087251B"/>
    <w:rsid w:val="00872DF6"/>
    <w:rsid w:val="0087327D"/>
    <w:rsid w:val="008732F2"/>
    <w:rsid w:val="00873415"/>
    <w:rsid w:val="0087368B"/>
    <w:rsid w:val="00873BCA"/>
    <w:rsid w:val="00874233"/>
    <w:rsid w:val="00874400"/>
    <w:rsid w:val="0087452A"/>
    <w:rsid w:val="008745FA"/>
    <w:rsid w:val="00874A7A"/>
    <w:rsid w:val="00874B3C"/>
    <w:rsid w:val="00874C96"/>
    <w:rsid w:val="00874CCB"/>
    <w:rsid w:val="00874DB2"/>
    <w:rsid w:val="00874E58"/>
    <w:rsid w:val="00875123"/>
    <w:rsid w:val="008752F1"/>
    <w:rsid w:val="008759BF"/>
    <w:rsid w:val="00875CF0"/>
    <w:rsid w:val="008760F1"/>
    <w:rsid w:val="00876187"/>
    <w:rsid w:val="008763C8"/>
    <w:rsid w:val="008763CC"/>
    <w:rsid w:val="00876A80"/>
    <w:rsid w:val="00876C67"/>
    <w:rsid w:val="00876E8A"/>
    <w:rsid w:val="008770E4"/>
    <w:rsid w:val="008775D5"/>
    <w:rsid w:val="00877A06"/>
    <w:rsid w:val="00877EC2"/>
    <w:rsid w:val="008800FE"/>
    <w:rsid w:val="0088016A"/>
    <w:rsid w:val="00880ABD"/>
    <w:rsid w:val="00880C54"/>
    <w:rsid w:val="00880DA2"/>
    <w:rsid w:val="00880E5F"/>
    <w:rsid w:val="00880F8C"/>
    <w:rsid w:val="00881861"/>
    <w:rsid w:val="0088196E"/>
    <w:rsid w:val="008822EB"/>
    <w:rsid w:val="00882A21"/>
    <w:rsid w:val="008831EA"/>
    <w:rsid w:val="0088381C"/>
    <w:rsid w:val="00883C43"/>
    <w:rsid w:val="00883C54"/>
    <w:rsid w:val="008844DA"/>
    <w:rsid w:val="0088480C"/>
    <w:rsid w:val="00884900"/>
    <w:rsid w:val="00884CBF"/>
    <w:rsid w:val="00884FBB"/>
    <w:rsid w:val="00885884"/>
    <w:rsid w:val="00885937"/>
    <w:rsid w:val="00885C0A"/>
    <w:rsid w:val="00885F5F"/>
    <w:rsid w:val="0088627B"/>
    <w:rsid w:val="00886B43"/>
    <w:rsid w:val="0088722E"/>
    <w:rsid w:val="00887297"/>
    <w:rsid w:val="00887D60"/>
    <w:rsid w:val="00890353"/>
    <w:rsid w:val="00890E27"/>
    <w:rsid w:val="00892802"/>
    <w:rsid w:val="00892C28"/>
    <w:rsid w:val="0089348A"/>
    <w:rsid w:val="00893CBF"/>
    <w:rsid w:val="00893CF7"/>
    <w:rsid w:val="00893E05"/>
    <w:rsid w:val="00894560"/>
    <w:rsid w:val="0089472A"/>
    <w:rsid w:val="00894CDA"/>
    <w:rsid w:val="00894FDD"/>
    <w:rsid w:val="00895445"/>
    <w:rsid w:val="00895CBC"/>
    <w:rsid w:val="00895E8B"/>
    <w:rsid w:val="008960E7"/>
    <w:rsid w:val="008962A0"/>
    <w:rsid w:val="008967C9"/>
    <w:rsid w:val="00897039"/>
    <w:rsid w:val="008972C4"/>
    <w:rsid w:val="008972E2"/>
    <w:rsid w:val="00897589"/>
    <w:rsid w:val="0089778B"/>
    <w:rsid w:val="00897B9C"/>
    <w:rsid w:val="008A04B6"/>
    <w:rsid w:val="008A08AA"/>
    <w:rsid w:val="008A1FAF"/>
    <w:rsid w:val="008A205B"/>
    <w:rsid w:val="008A2284"/>
    <w:rsid w:val="008A2CCE"/>
    <w:rsid w:val="008A304B"/>
    <w:rsid w:val="008A34BD"/>
    <w:rsid w:val="008A35AB"/>
    <w:rsid w:val="008A366B"/>
    <w:rsid w:val="008A37EF"/>
    <w:rsid w:val="008A3EE1"/>
    <w:rsid w:val="008A42BD"/>
    <w:rsid w:val="008A44FF"/>
    <w:rsid w:val="008A4C05"/>
    <w:rsid w:val="008A4F42"/>
    <w:rsid w:val="008A4FF3"/>
    <w:rsid w:val="008A500E"/>
    <w:rsid w:val="008A52A1"/>
    <w:rsid w:val="008A59CE"/>
    <w:rsid w:val="008A5B49"/>
    <w:rsid w:val="008A5DAB"/>
    <w:rsid w:val="008A636E"/>
    <w:rsid w:val="008A6931"/>
    <w:rsid w:val="008A69D2"/>
    <w:rsid w:val="008A6B19"/>
    <w:rsid w:val="008A6E58"/>
    <w:rsid w:val="008A6FB6"/>
    <w:rsid w:val="008A72FA"/>
    <w:rsid w:val="008A73C6"/>
    <w:rsid w:val="008A744E"/>
    <w:rsid w:val="008A74D1"/>
    <w:rsid w:val="008A74F4"/>
    <w:rsid w:val="008A7517"/>
    <w:rsid w:val="008A7747"/>
    <w:rsid w:val="008A77CA"/>
    <w:rsid w:val="008A7B23"/>
    <w:rsid w:val="008A7FC0"/>
    <w:rsid w:val="008B0387"/>
    <w:rsid w:val="008B04CB"/>
    <w:rsid w:val="008B061C"/>
    <w:rsid w:val="008B0E47"/>
    <w:rsid w:val="008B110F"/>
    <w:rsid w:val="008B114C"/>
    <w:rsid w:val="008B155F"/>
    <w:rsid w:val="008B15E0"/>
    <w:rsid w:val="008B1747"/>
    <w:rsid w:val="008B1889"/>
    <w:rsid w:val="008B1EDA"/>
    <w:rsid w:val="008B1FD2"/>
    <w:rsid w:val="008B23CD"/>
    <w:rsid w:val="008B27A8"/>
    <w:rsid w:val="008B27F2"/>
    <w:rsid w:val="008B28CD"/>
    <w:rsid w:val="008B28D1"/>
    <w:rsid w:val="008B2D63"/>
    <w:rsid w:val="008B2EE3"/>
    <w:rsid w:val="008B3110"/>
    <w:rsid w:val="008B324B"/>
    <w:rsid w:val="008B4136"/>
    <w:rsid w:val="008B422E"/>
    <w:rsid w:val="008B4697"/>
    <w:rsid w:val="008B5336"/>
    <w:rsid w:val="008B5384"/>
    <w:rsid w:val="008B570C"/>
    <w:rsid w:val="008B5A2A"/>
    <w:rsid w:val="008B5B5D"/>
    <w:rsid w:val="008B5E53"/>
    <w:rsid w:val="008B5EB9"/>
    <w:rsid w:val="008B5ED8"/>
    <w:rsid w:val="008B647E"/>
    <w:rsid w:val="008B6B11"/>
    <w:rsid w:val="008B6F5B"/>
    <w:rsid w:val="008B7283"/>
    <w:rsid w:val="008B7D72"/>
    <w:rsid w:val="008C090E"/>
    <w:rsid w:val="008C0A8F"/>
    <w:rsid w:val="008C145E"/>
    <w:rsid w:val="008C16BE"/>
    <w:rsid w:val="008C19FC"/>
    <w:rsid w:val="008C1BB6"/>
    <w:rsid w:val="008C1F76"/>
    <w:rsid w:val="008C2061"/>
    <w:rsid w:val="008C20E2"/>
    <w:rsid w:val="008C241F"/>
    <w:rsid w:val="008C2613"/>
    <w:rsid w:val="008C2930"/>
    <w:rsid w:val="008C2B83"/>
    <w:rsid w:val="008C2ED3"/>
    <w:rsid w:val="008C35E4"/>
    <w:rsid w:val="008C3C84"/>
    <w:rsid w:val="008C45E7"/>
    <w:rsid w:val="008C46E6"/>
    <w:rsid w:val="008C4E97"/>
    <w:rsid w:val="008C521B"/>
    <w:rsid w:val="008C5552"/>
    <w:rsid w:val="008C55E6"/>
    <w:rsid w:val="008C57CA"/>
    <w:rsid w:val="008C5EB4"/>
    <w:rsid w:val="008C5F72"/>
    <w:rsid w:val="008C6477"/>
    <w:rsid w:val="008C6B29"/>
    <w:rsid w:val="008C6C51"/>
    <w:rsid w:val="008C6CD7"/>
    <w:rsid w:val="008C6E49"/>
    <w:rsid w:val="008C70BC"/>
    <w:rsid w:val="008C717A"/>
    <w:rsid w:val="008C719C"/>
    <w:rsid w:val="008C72C4"/>
    <w:rsid w:val="008C738A"/>
    <w:rsid w:val="008C764E"/>
    <w:rsid w:val="008C78CA"/>
    <w:rsid w:val="008C79CB"/>
    <w:rsid w:val="008C7A05"/>
    <w:rsid w:val="008D062F"/>
    <w:rsid w:val="008D06AD"/>
    <w:rsid w:val="008D0ADD"/>
    <w:rsid w:val="008D0B80"/>
    <w:rsid w:val="008D0CF0"/>
    <w:rsid w:val="008D1505"/>
    <w:rsid w:val="008D156B"/>
    <w:rsid w:val="008D198E"/>
    <w:rsid w:val="008D2B12"/>
    <w:rsid w:val="008D2C36"/>
    <w:rsid w:val="008D30B0"/>
    <w:rsid w:val="008D3234"/>
    <w:rsid w:val="008D3363"/>
    <w:rsid w:val="008D355E"/>
    <w:rsid w:val="008D35CB"/>
    <w:rsid w:val="008D361D"/>
    <w:rsid w:val="008D376B"/>
    <w:rsid w:val="008D3D0C"/>
    <w:rsid w:val="008D43B0"/>
    <w:rsid w:val="008D43EF"/>
    <w:rsid w:val="008D4410"/>
    <w:rsid w:val="008D4864"/>
    <w:rsid w:val="008D49D5"/>
    <w:rsid w:val="008D4BF9"/>
    <w:rsid w:val="008D5369"/>
    <w:rsid w:val="008D583E"/>
    <w:rsid w:val="008D5A56"/>
    <w:rsid w:val="008D5DE0"/>
    <w:rsid w:val="008D6811"/>
    <w:rsid w:val="008D6DBC"/>
    <w:rsid w:val="008D6DC4"/>
    <w:rsid w:val="008D7657"/>
    <w:rsid w:val="008D7688"/>
    <w:rsid w:val="008D7E81"/>
    <w:rsid w:val="008E00D2"/>
    <w:rsid w:val="008E02AB"/>
    <w:rsid w:val="008E0642"/>
    <w:rsid w:val="008E0902"/>
    <w:rsid w:val="008E0980"/>
    <w:rsid w:val="008E1508"/>
    <w:rsid w:val="008E1A87"/>
    <w:rsid w:val="008E1F1C"/>
    <w:rsid w:val="008E2211"/>
    <w:rsid w:val="008E2213"/>
    <w:rsid w:val="008E2E1F"/>
    <w:rsid w:val="008E30FC"/>
    <w:rsid w:val="008E34C0"/>
    <w:rsid w:val="008E3D0F"/>
    <w:rsid w:val="008E45B5"/>
    <w:rsid w:val="008E533A"/>
    <w:rsid w:val="008E61C5"/>
    <w:rsid w:val="008E628A"/>
    <w:rsid w:val="008E6B4E"/>
    <w:rsid w:val="008E6B80"/>
    <w:rsid w:val="008E6EE3"/>
    <w:rsid w:val="008E7F55"/>
    <w:rsid w:val="008F00C6"/>
    <w:rsid w:val="008F0930"/>
    <w:rsid w:val="008F0B65"/>
    <w:rsid w:val="008F0CCC"/>
    <w:rsid w:val="008F11BC"/>
    <w:rsid w:val="008F14EC"/>
    <w:rsid w:val="008F188F"/>
    <w:rsid w:val="008F1B02"/>
    <w:rsid w:val="008F1B74"/>
    <w:rsid w:val="008F2106"/>
    <w:rsid w:val="008F22E5"/>
    <w:rsid w:val="008F29C6"/>
    <w:rsid w:val="008F2DD4"/>
    <w:rsid w:val="008F3589"/>
    <w:rsid w:val="008F38AB"/>
    <w:rsid w:val="008F446F"/>
    <w:rsid w:val="008F4668"/>
    <w:rsid w:val="008F4769"/>
    <w:rsid w:val="008F4B17"/>
    <w:rsid w:val="008F4C90"/>
    <w:rsid w:val="008F4CA4"/>
    <w:rsid w:val="008F4E00"/>
    <w:rsid w:val="008F52AF"/>
    <w:rsid w:val="008F545B"/>
    <w:rsid w:val="008F57E2"/>
    <w:rsid w:val="008F5846"/>
    <w:rsid w:val="008F5912"/>
    <w:rsid w:val="008F5A40"/>
    <w:rsid w:val="008F601F"/>
    <w:rsid w:val="008F6889"/>
    <w:rsid w:val="008F6AFA"/>
    <w:rsid w:val="008F7201"/>
    <w:rsid w:val="008F7368"/>
    <w:rsid w:val="008F7AA8"/>
    <w:rsid w:val="008F7CDA"/>
    <w:rsid w:val="0090080F"/>
    <w:rsid w:val="009008A1"/>
    <w:rsid w:val="009009D1"/>
    <w:rsid w:val="00900B89"/>
    <w:rsid w:val="00900D47"/>
    <w:rsid w:val="00901082"/>
    <w:rsid w:val="009011CF"/>
    <w:rsid w:val="00901736"/>
    <w:rsid w:val="00901F76"/>
    <w:rsid w:val="00901FCB"/>
    <w:rsid w:val="00902899"/>
    <w:rsid w:val="009029D4"/>
    <w:rsid w:val="009031AB"/>
    <w:rsid w:val="00903A86"/>
    <w:rsid w:val="00903B12"/>
    <w:rsid w:val="00903CDB"/>
    <w:rsid w:val="00903D0C"/>
    <w:rsid w:val="00903EA7"/>
    <w:rsid w:val="00904AB9"/>
    <w:rsid w:val="00904C7C"/>
    <w:rsid w:val="00904D9A"/>
    <w:rsid w:val="009050CB"/>
    <w:rsid w:val="00905266"/>
    <w:rsid w:val="00905785"/>
    <w:rsid w:val="009059C8"/>
    <w:rsid w:val="00905D0D"/>
    <w:rsid w:val="0090612C"/>
    <w:rsid w:val="00906415"/>
    <w:rsid w:val="009068D0"/>
    <w:rsid w:val="009072E1"/>
    <w:rsid w:val="00907606"/>
    <w:rsid w:val="0090765F"/>
    <w:rsid w:val="00907748"/>
    <w:rsid w:val="0090780A"/>
    <w:rsid w:val="00907883"/>
    <w:rsid w:val="00910229"/>
    <w:rsid w:val="009103A7"/>
    <w:rsid w:val="009112BA"/>
    <w:rsid w:val="00911305"/>
    <w:rsid w:val="009114CB"/>
    <w:rsid w:val="009114E5"/>
    <w:rsid w:val="00911F6F"/>
    <w:rsid w:val="009121A1"/>
    <w:rsid w:val="00912378"/>
    <w:rsid w:val="00912416"/>
    <w:rsid w:val="0091243E"/>
    <w:rsid w:val="00912911"/>
    <w:rsid w:val="00912D38"/>
    <w:rsid w:val="00913069"/>
    <w:rsid w:val="00914142"/>
    <w:rsid w:val="00914891"/>
    <w:rsid w:val="009149DA"/>
    <w:rsid w:val="00914C57"/>
    <w:rsid w:val="00915209"/>
    <w:rsid w:val="009152D0"/>
    <w:rsid w:val="00915492"/>
    <w:rsid w:val="00915884"/>
    <w:rsid w:val="00915897"/>
    <w:rsid w:val="00915A40"/>
    <w:rsid w:val="00915E60"/>
    <w:rsid w:val="009162D1"/>
    <w:rsid w:val="00916FD7"/>
    <w:rsid w:val="00917BDF"/>
    <w:rsid w:val="0091E667"/>
    <w:rsid w:val="00920698"/>
    <w:rsid w:val="00920934"/>
    <w:rsid w:val="00920A14"/>
    <w:rsid w:val="009211E3"/>
    <w:rsid w:val="009212C7"/>
    <w:rsid w:val="009218DF"/>
    <w:rsid w:val="00921A04"/>
    <w:rsid w:val="00921C31"/>
    <w:rsid w:val="00921F57"/>
    <w:rsid w:val="0092271E"/>
    <w:rsid w:val="00922BB8"/>
    <w:rsid w:val="00922F74"/>
    <w:rsid w:val="00923081"/>
    <w:rsid w:val="00923597"/>
    <w:rsid w:val="0092359D"/>
    <w:rsid w:val="00923EC5"/>
    <w:rsid w:val="00924062"/>
    <w:rsid w:val="00924C65"/>
    <w:rsid w:val="00924F70"/>
    <w:rsid w:val="009254D1"/>
    <w:rsid w:val="009254D2"/>
    <w:rsid w:val="009254F4"/>
    <w:rsid w:val="009254F5"/>
    <w:rsid w:val="0092573C"/>
    <w:rsid w:val="00925E80"/>
    <w:rsid w:val="00925F60"/>
    <w:rsid w:val="009260A9"/>
    <w:rsid w:val="009263F1"/>
    <w:rsid w:val="009268AA"/>
    <w:rsid w:val="00926D38"/>
    <w:rsid w:val="00926F4E"/>
    <w:rsid w:val="00926FA0"/>
    <w:rsid w:val="00927539"/>
    <w:rsid w:val="00927B1E"/>
    <w:rsid w:val="00927FD8"/>
    <w:rsid w:val="00930C73"/>
    <w:rsid w:val="00930E1F"/>
    <w:rsid w:val="00930F7C"/>
    <w:rsid w:val="009310CF"/>
    <w:rsid w:val="009311DD"/>
    <w:rsid w:val="009313AC"/>
    <w:rsid w:val="0093141E"/>
    <w:rsid w:val="00931458"/>
    <w:rsid w:val="0093182B"/>
    <w:rsid w:val="00931CC1"/>
    <w:rsid w:val="00932450"/>
    <w:rsid w:val="00932CBE"/>
    <w:rsid w:val="00932E49"/>
    <w:rsid w:val="009335AF"/>
    <w:rsid w:val="00933A6A"/>
    <w:rsid w:val="00933E6C"/>
    <w:rsid w:val="009341A4"/>
    <w:rsid w:val="00934939"/>
    <w:rsid w:val="00934AF4"/>
    <w:rsid w:val="00935E99"/>
    <w:rsid w:val="00936325"/>
    <w:rsid w:val="0093689A"/>
    <w:rsid w:val="00936A4E"/>
    <w:rsid w:val="009373F5"/>
    <w:rsid w:val="00937820"/>
    <w:rsid w:val="009406FD"/>
    <w:rsid w:val="00941051"/>
    <w:rsid w:val="00941174"/>
    <w:rsid w:val="00941208"/>
    <w:rsid w:val="00941697"/>
    <w:rsid w:val="00941721"/>
    <w:rsid w:val="00941A28"/>
    <w:rsid w:val="00941FF3"/>
    <w:rsid w:val="00942277"/>
    <w:rsid w:val="009423DD"/>
    <w:rsid w:val="00942F4B"/>
    <w:rsid w:val="00943A78"/>
    <w:rsid w:val="00943B0A"/>
    <w:rsid w:val="00943B89"/>
    <w:rsid w:val="00944886"/>
    <w:rsid w:val="00944A62"/>
    <w:rsid w:val="00944D70"/>
    <w:rsid w:val="00945218"/>
    <w:rsid w:val="00945453"/>
    <w:rsid w:val="009456E0"/>
    <w:rsid w:val="00945928"/>
    <w:rsid w:val="009465E1"/>
    <w:rsid w:val="00947521"/>
    <w:rsid w:val="00947D16"/>
    <w:rsid w:val="0095040C"/>
    <w:rsid w:val="00950A52"/>
    <w:rsid w:val="00950EBF"/>
    <w:rsid w:val="00950F3F"/>
    <w:rsid w:val="009514AB"/>
    <w:rsid w:val="0095168B"/>
    <w:rsid w:val="009517BB"/>
    <w:rsid w:val="00951812"/>
    <w:rsid w:val="00951B27"/>
    <w:rsid w:val="00951E47"/>
    <w:rsid w:val="00951ED2"/>
    <w:rsid w:val="00952268"/>
    <w:rsid w:val="009528ED"/>
    <w:rsid w:val="0095329F"/>
    <w:rsid w:val="00953532"/>
    <w:rsid w:val="009536C1"/>
    <w:rsid w:val="009537C4"/>
    <w:rsid w:val="00953A59"/>
    <w:rsid w:val="00953FBE"/>
    <w:rsid w:val="00954CD1"/>
    <w:rsid w:val="00954F27"/>
    <w:rsid w:val="009551A1"/>
    <w:rsid w:val="0095531C"/>
    <w:rsid w:val="00955462"/>
    <w:rsid w:val="00955495"/>
    <w:rsid w:val="009555E7"/>
    <w:rsid w:val="00955886"/>
    <w:rsid w:val="00955935"/>
    <w:rsid w:val="00955CA1"/>
    <w:rsid w:val="0095625A"/>
    <w:rsid w:val="00956D06"/>
    <w:rsid w:val="009570AF"/>
    <w:rsid w:val="00957595"/>
    <w:rsid w:val="009579C0"/>
    <w:rsid w:val="00957B5F"/>
    <w:rsid w:val="00957BF0"/>
    <w:rsid w:val="00960427"/>
    <w:rsid w:val="009605EC"/>
    <w:rsid w:val="009610F2"/>
    <w:rsid w:val="00961163"/>
    <w:rsid w:val="00961B7A"/>
    <w:rsid w:val="00962002"/>
    <w:rsid w:val="00962019"/>
    <w:rsid w:val="009622E3"/>
    <w:rsid w:val="009627EE"/>
    <w:rsid w:val="00962B4F"/>
    <w:rsid w:val="00963107"/>
    <w:rsid w:val="00963114"/>
    <w:rsid w:val="00963E36"/>
    <w:rsid w:val="0096439B"/>
    <w:rsid w:val="0096446A"/>
    <w:rsid w:val="00964890"/>
    <w:rsid w:val="00965CE2"/>
    <w:rsid w:val="00965FB3"/>
    <w:rsid w:val="009663EF"/>
    <w:rsid w:val="00966988"/>
    <w:rsid w:val="00966A5F"/>
    <w:rsid w:val="00966F63"/>
    <w:rsid w:val="00967045"/>
    <w:rsid w:val="00967233"/>
    <w:rsid w:val="009678C2"/>
    <w:rsid w:val="00967DC5"/>
    <w:rsid w:val="00970608"/>
    <w:rsid w:val="00971445"/>
    <w:rsid w:val="0097191A"/>
    <w:rsid w:val="009723D3"/>
    <w:rsid w:val="00972411"/>
    <w:rsid w:val="009724DF"/>
    <w:rsid w:val="009728DC"/>
    <w:rsid w:val="00972C55"/>
    <w:rsid w:val="00972CA2"/>
    <w:rsid w:val="00972CA4"/>
    <w:rsid w:val="00973323"/>
    <w:rsid w:val="00973412"/>
    <w:rsid w:val="009735DD"/>
    <w:rsid w:val="009737CD"/>
    <w:rsid w:val="00973D6B"/>
    <w:rsid w:val="0097439B"/>
    <w:rsid w:val="0097499B"/>
    <w:rsid w:val="00974F88"/>
    <w:rsid w:val="0097502E"/>
    <w:rsid w:val="00975401"/>
    <w:rsid w:val="009759AF"/>
    <w:rsid w:val="00976DD6"/>
    <w:rsid w:val="00976F04"/>
    <w:rsid w:val="009773F5"/>
    <w:rsid w:val="00977BB6"/>
    <w:rsid w:val="00980005"/>
    <w:rsid w:val="00980701"/>
    <w:rsid w:val="00980876"/>
    <w:rsid w:val="00980BD2"/>
    <w:rsid w:val="00981141"/>
    <w:rsid w:val="00981BD7"/>
    <w:rsid w:val="009822C2"/>
    <w:rsid w:val="009828A1"/>
    <w:rsid w:val="009828EE"/>
    <w:rsid w:val="00982B60"/>
    <w:rsid w:val="00983558"/>
    <w:rsid w:val="00983C08"/>
    <w:rsid w:val="00983FD2"/>
    <w:rsid w:val="009843BE"/>
    <w:rsid w:val="0098487D"/>
    <w:rsid w:val="00984C2A"/>
    <w:rsid w:val="009853F4"/>
    <w:rsid w:val="00985B97"/>
    <w:rsid w:val="009863E7"/>
    <w:rsid w:val="00986872"/>
    <w:rsid w:val="00986CB7"/>
    <w:rsid w:val="00987258"/>
    <w:rsid w:val="009875C3"/>
    <w:rsid w:val="00987756"/>
    <w:rsid w:val="00987A51"/>
    <w:rsid w:val="00987A74"/>
    <w:rsid w:val="00990996"/>
    <w:rsid w:val="00990A59"/>
    <w:rsid w:val="00990D38"/>
    <w:rsid w:val="009911E3"/>
    <w:rsid w:val="00991427"/>
    <w:rsid w:val="009918F3"/>
    <w:rsid w:val="00991D0E"/>
    <w:rsid w:val="00992A39"/>
    <w:rsid w:val="00992B9C"/>
    <w:rsid w:val="00993E4F"/>
    <w:rsid w:val="00993E56"/>
    <w:rsid w:val="009940D2"/>
    <w:rsid w:val="009942C6"/>
    <w:rsid w:val="00994622"/>
    <w:rsid w:val="00994A64"/>
    <w:rsid w:val="00995158"/>
    <w:rsid w:val="00995567"/>
    <w:rsid w:val="009960B0"/>
    <w:rsid w:val="00996117"/>
    <w:rsid w:val="00996264"/>
    <w:rsid w:val="00996BB5"/>
    <w:rsid w:val="00996F4B"/>
    <w:rsid w:val="009971BE"/>
    <w:rsid w:val="0099748D"/>
    <w:rsid w:val="009974D8"/>
    <w:rsid w:val="00997682"/>
    <w:rsid w:val="00997C9D"/>
    <w:rsid w:val="009A002C"/>
    <w:rsid w:val="009A0E8C"/>
    <w:rsid w:val="009A101B"/>
    <w:rsid w:val="009A133B"/>
    <w:rsid w:val="009A1420"/>
    <w:rsid w:val="009A1474"/>
    <w:rsid w:val="009A15BF"/>
    <w:rsid w:val="009A1923"/>
    <w:rsid w:val="009A1C58"/>
    <w:rsid w:val="009A1D07"/>
    <w:rsid w:val="009A1E22"/>
    <w:rsid w:val="009A22F4"/>
    <w:rsid w:val="009A2427"/>
    <w:rsid w:val="009A2AFD"/>
    <w:rsid w:val="009A2BC1"/>
    <w:rsid w:val="009A2D50"/>
    <w:rsid w:val="009A2EFD"/>
    <w:rsid w:val="009A309F"/>
    <w:rsid w:val="009A3489"/>
    <w:rsid w:val="009A40A3"/>
    <w:rsid w:val="009A479F"/>
    <w:rsid w:val="009A4B50"/>
    <w:rsid w:val="009A510F"/>
    <w:rsid w:val="009A5297"/>
    <w:rsid w:val="009A53D9"/>
    <w:rsid w:val="009A543B"/>
    <w:rsid w:val="009A574B"/>
    <w:rsid w:val="009A5B0A"/>
    <w:rsid w:val="009A5D49"/>
    <w:rsid w:val="009A652B"/>
    <w:rsid w:val="009A6719"/>
    <w:rsid w:val="009A6885"/>
    <w:rsid w:val="009A695B"/>
    <w:rsid w:val="009A6CE0"/>
    <w:rsid w:val="009A6D38"/>
    <w:rsid w:val="009A6F1B"/>
    <w:rsid w:val="009A7045"/>
    <w:rsid w:val="009A71E8"/>
    <w:rsid w:val="009A7478"/>
    <w:rsid w:val="009A7D6D"/>
    <w:rsid w:val="009B0A14"/>
    <w:rsid w:val="009B0AF6"/>
    <w:rsid w:val="009B0D90"/>
    <w:rsid w:val="009B0F57"/>
    <w:rsid w:val="009B1310"/>
    <w:rsid w:val="009B1682"/>
    <w:rsid w:val="009B1869"/>
    <w:rsid w:val="009B1BA7"/>
    <w:rsid w:val="009B1F18"/>
    <w:rsid w:val="009B221F"/>
    <w:rsid w:val="009B227A"/>
    <w:rsid w:val="009B2588"/>
    <w:rsid w:val="009B2BF3"/>
    <w:rsid w:val="009B2C7D"/>
    <w:rsid w:val="009B2D63"/>
    <w:rsid w:val="009B3090"/>
    <w:rsid w:val="009B309C"/>
    <w:rsid w:val="009B3696"/>
    <w:rsid w:val="009B37AF"/>
    <w:rsid w:val="009B3A80"/>
    <w:rsid w:val="009B3C82"/>
    <w:rsid w:val="009B3F8B"/>
    <w:rsid w:val="009B4608"/>
    <w:rsid w:val="009B4A32"/>
    <w:rsid w:val="009B4E5C"/>
    <w:rsid w:val="009B4FB1"/>
    <w:rsid w:val="009B51B5"/>
    <w:rsid w:val="009B53DA"/>
    <w:rsid w:val="009B56E5"/>
    <w:rsid w:val="009B576E"/>
    <w:rsid w:val="009B5FBC"/>
    <w:rsid w:val="009B62FE"/>
    <w:rsid w:val="009B6585"/>
    <w:rsid w:val="009B6717"/>
    <w:rsid w:val="009B6BB7"/>
    <w:rsid w:val="009B6C78"/>
    <w:rsid w:val="009B6E54"/>
    <w:rsid w:val="009B6F1D"/>
    <w:rsid w:val="009B6F3B"/>
    <w:rsid w:val="009B7292"/>
    <w:rsid w:val="009B7690"/>
    <w:rsid w:val="009B771A"/>
    <w:rsid w:val="009C0E20"/>
    <w:rsid w:val="009C100B"/>
    <w:rsid w:val="009C1D73"/>
    <w:rsid w:val="009C1F54"/>
    <w:rsid w:val="009C2015"/>
    <w:rsid w:val="009C2141"/>
    <w:rsid w:val="009C21AE"/>
    <w:rsid w:val="009C24BF"/>
    <w:rsid w:val="009C2F15"/>
    <w:rsid w:val="009C2F40"/>
    <w:rsid w:val="009C2F8C"/>
    <w:rsid w:val="009C2FE0"/>
    <w:rsid w:val="009C3138"/>
    <w:rsid w:val="009C3558"/>
    <w:rsid w:val="009C38E0"/>
    <w:rsid w:val="009C46DA"/>
    <w:rsid w:val="009C4A80"/>
    <w:rsid w:val="009C4CB7"/>
    <w:rsid w:val="009C53C3"/>
    <w:rsid w:val="009C5A46"/>
    <w:rsid w:val="009C6168"/>
    <w:rsid w:val="009C6247"/>
    <w:rsid w:val="009C698D"/>
    <w:rsid w:val="009C6EE9"/>
    <w:rsid w:val="009C75CD"/>
    <w:rsid w:val="009C778E"/>
    <w:rsid w:val="009C7A3D"/>
    <w:rsid w:val="009C7B1D"/>
    <w:rsid w:val="009C7C5F"/>
    <w:rsid w:val="009CE9E7"/>
    <w:rsid w:val="009D01BF"/>
    <w:rsid w:val="009D060B"/>
    <w:rsid w:val="009D06DB"/>
    <w:rsid w:val="009D0A6F"/>
    <w:rsid w:val="009D0D84"/>
    <w:rsid w:val="009D0DA8"/>
    <w:rsid w:val="009D1038"/>
    <w:rsid w:val="009D11D1"/>
    <w:rsid w:val="009D1A26"/>
    <w:rsid w:val="009D1A78"/>
    <w:rsid w:val="009D1E52"/>
    <w:rsid w:val="009D215F"/>
    <w:rsid w:val="009D22A5"/>
    <w:rsid w:val="009D2954"/>
    <w:rsid w:val="009D2B63"/>
    <w:rsid w:val="009D2BAF"/>
    <w:rsid w:val="009D342F"/>
    <w:rsid w:val="009D3458"/>
    <w:rsid w:val="009D34FD"/>
    <w:rsid w:val="009D3799"/>
    <w:rsid w:val="009D432A"/>
    <w:rsid w:val="009D4B2F"/>
    <w:rsid w:val="009D4E2B"/>
    <w:rsid w:val="009D51A0"/>
    <w:rsid w:val="009D5C97"/>
    <w:rsid w:val="009D6470"/>
    <w:rsid w:val="009D65F2"/>
    <w:rsid w:val="009D685D"/>
    <w:rsid w:val="009D6B86"/>
    <w:rsid w:val="009D6C3B"/>
    <w:rsid w:val="009D6DC6"/>
    <w:rsid w:val="009D7282"/>
    <w:rsid w:val="009D7DD9"/>
    <w:rsid w:val="009D7EDA"/>
    <w:rsid w:val="009E0850"/>
    <w:rsid w:val="009E093B"/>
    <w:rsid w:val="009E0B93"/>
    <w:rsid w:val="009E0BD1"/>
    <w:rsid w:val="009E0EFB"/>
    <w:rsid w:val="009E0F4A"/>
    <w:rsid w:val="009E11B5"/>
    <w:rsid w:val="009E1651"/>
    <w:rsid w:val="009E1BE8"/>
    <w:rsid w:val="009E20DE"/>
    <w:rsid w:val="009E215B"/>
    <w:rsid w:val="009E26E2"/>
    <w:rsid w:val="009E2747"/>
    <w:rsid w:val="009E322B"/>
    <w:rsid w:val="009E36CF"/>
    <w:rsid w:val="009E3B1C"/>
    <w:rsid w:val="009E4291"/>
    <w:rsid w:val="009E47FC"/>
    <w:rsid w:val="009E49BE"/>
    <w:rsid w:val="009E4C1C"/>
    <w:rsid w:val="009E4E20"/>
    <w:rsid w:val="009E50A5"/>
    <w:rsid w:val="009E535F"/>
    <w:rsid w:val="009E54B5"/>
    <w:rsid w:val="009E5832"/>
    <w:rsid w:val="009E5DEE"/>
    <w:rsid w:val="009E5EF7"/>
    <w:rsid w:val="009E5F70"/>
    <w:rsid w:val="009E672D"/>
    <w:rsid w:val="009E677F"/>
    <w:rsid w:val="009E6DC0"/>
    <w:rsid w:val="009E720A"/>
    <w:rsid w:val="009E73CF"/>
    <w:rsid w:val="009E75BF"/>
    <w:rsid w:val="009E7CC5"/>
    <w:rsid w:val="009E7D05"/>
    <w:rsid w:val="009F00E0"/>
    <w:rsid w:val="009F0173"/>
    <w:rsid w:val="009F0E44"/>
    <w:rsid w:val="009F11B0"/>
    <w:rsid w:val="009F120A"/>
    <w:rsid w:val="009F176F"/>
    <w:rsid w:val="009F1930"/>
    <w:rsid w:val="009F2663"/>
    <w:rsid w:val="009F2CDE"/>
    <w:rsid w:val="009F35B5"/>
    <w:rsid w:val="009F3C09"/>
    <w:rsid w:val="009F3EEE"/>
    <w:rsid w:val="009F40BD"/>
    <w:rsid w:val="009F4352"/>
    <w:rsid w:val="009F4A17"/>
    <w:rsid w:val="009F4BD9"/>
    <w:rsid w:val="009F5BC9"/>
    <w:rsid w:val="009F5BF5"/>
    <w:rsid w:val="009F6417"/>
    <w:rsid w:val="009F667D"/>
    <w:rsid w:val="009F6ACF"/>
    <w:rsid w:val="009F6FF8"/>
    <w:rsid w:val="009F7148"/>
    <w:rsid w:val="009F738F"/>
    <w:rsid w:val="009F7583"/>
    <w:rsid w:val="009F797C"/>
    <w:rsid w:val="00A001F1"/>
    <w:rsid w:val="00A0032B"/>
    <w:rsid w:val="00A006C3"/>
    <w:rsid w:val="00A00BAB"/>
    <w:rsid w:val="00A017B6"/>
    <w:rsid w:val="00A01F4E"/>
    <w:rsid w:val="00A0219B"/>
    <w:rsid w:val="00A02531"/>
    <w:rsid w:val="00A02822"/>
    <w:rsid w:val="00A02D3F"/>
    <w:rsid w:val="00A02DD7"/>
    <w:rsid w:val="00A03724"/>
    <w:rsid w:val="00A03981"/>
    <w:rsid w:val="00A03DFC"/>
    <w:rsid w:val="00A046B5"/>
    <w:rsid w:val="00A04B1F"/>
    <w:rsid w:val="00A04E2C"/>
    <w:rsid w:val="00A05652"/>
    <w:rsid w:val="00A058D5"/>
    <w:rsid w:val="00A05A67"/>
    <w:rsid w:val="00A05AF7"/>
    <w:rsid w:val="00A06477"/>
    <w:rsid w:val="00A068D7"/>
    <w:rsid w:val="00A06D2C"/>
    <w:rsid w:val="00A0715D"/>
    <w:rsid w:val="00A0719B"/>
    <w:rsid w:val="00A07824"/>
    <w:rsid w:val="00A078FF"/>
    <w:rsid w:val="00A1028E"/>
    <w:rsid w:val="00A10867"/>
    <w:rsid w:val="00A10879"/>
    <w:rsid w:val="00A10966"/>
    <w:rsid w:val="00A10C0C"/>
    <w:rsid w:val="00A1127F"/>
    <w:rsid w:val="00A1169A"/>
    <w:rsid w:val="00A11876"/>
    <w:rsid w:val="00A11BCB"/>
    <w:rsid w:val="00A11FEA"/>
    <w:rsid w:val="00A12ADD"/>
    <w:rsid w:val="00A12BD6"/>
    <w:rsid w:val="00A12C46"/>
    <w:rsid w:val="00A1343A"/>
    <w:rsid w:val="00A13590"/>
    <w:rsid w:val="00A13689"/>
    <w:rsid w:val="00A13DAE"/>
    <w:rsid w:val="00A13E48"/>
    <w:rsid w:val="00A13FB0"/>
    <w:rsid w:val="00A141DA"/>
    <w:rsid w:val="00A14466"/>
    <w:rsid w:val="00A14654"/>
    <w:rsid w:val="00A147B1"/>
    <w:rsid w:val="00A14910"/>
    <w:rsid w:val="00A14E38"/>
    <w:rsid w:val="00A15841"/>
    <w:rsid w:val="00A163DE"/>
    <w:rsid w:val="00A1654E"/>
    <w:rsid w:val="00A165EC"/>
    <w:rsid w:val="00A1683C"/>
    <w:rsid w:val="00A17110"/>
    <w:rsid w:val="00A17319"/>
    <w:rsid w:val="00A174EA"/>
    <w:rsid w:val="00A17645"/>
    <w:rsid w:val="00A17873"/>
    <w:rsid w:val="00A20105"/>
    <w:rsid w:val="00A2033B"/>
    <w:rsid w:val="00A2048B"/>
    <w:rsid w:val="00A204D6"/>
    <w:rsid w:val="00A205A6"/>
    <w:rsid w:val="00A206AB"/>
    <w:rsid w:val="00A208A9"/>
    <w:rsid w:val="00A20C1A"/>
    <w:rsid w:val="00A20D91"/>
    <w:rsid w:val="00A218FF"/>
    <w:rsid w:val="00A2190E"/>
    <w:rsid w:val="00A2191C"/>
    <w:rsid w:val="00A21B03"/>
    <w:rsid w:val="00A221D7"/>
    <w:rsid w:val="00A222BD"/>
    <w:rsid w:val="00A228D1"/>
    <w:rsid w:val="00A228D9"/>
    <w:rsid w:val="00A22CEB"/>
    <w:rsid w:val="00A22CEF"/>
    <w:rsid w:val="00A22F20"/>
    <w:rsid w:val="00A22F97"/>
    <w:rsid w:val="00A23195"/>
    <w:rsid w:val="00A2332D"/>
    <w:rsid w:val="00A23A38"/>
    <w:rsid w:val="00A23BE0"/>
    <w:rsid w:val="00A23F59"/>
    <w:rsid w:val="00A24053"/>
    <w:rsid w:val="00A25149"/>
    <w:rsid w:val="00A25728"/>
    <w:rsid w:val="00A25ABC"/>
    <w:rsid w:val="00A264ED"/>
    <w:rsid w:val="00A265ED"/>
    <w:rsid w:val="00A26903"/>
    <w:rsid w:val="00A273AF"/>
    <w:rsid w:val="00A27575"/>
    <w:rsid w:val="00A27B31"/>
    <w:rsid w:val="00A27E2C"/>
    <w:rsid w:val="00A301F6"/>
    <w:rsid w:val="00A3050B"/>
    <w:rsid w:val="00A306BA"/>
    <w:rsid w:val="00A308E6"/>
    <w:rsid w:val="00A30BE5"/>
    <w:rsid w:val="00A3112A"/>
    <w:rsid w:val="00A31424"/>
    <w:rsid w:val="00A318E0"/>
    <w:rsid w:val="00A31FDE"/>
    <w:rsid w:val="00A329EF"/>
    <w:rsid w:val="00A32BCD"/>
    <w:rsid w:val="00A33316"/>
    <w:rsid w:val="00A33735"/>
    <w:rsid w:val="00A34583"/>
    <w:rsid w:val="00A34589"/>
    <w:rsid w:val="00A350AE"/>
    <w:rsid w:val="00A353C6"/>
    <w:rsid w:val="00A3551D"/>
    <w:rsid w:val="00A3561D"/>
    <w:rsid w:val="00A35877"/>
    <w:rsid w:val="00A369A3"/>
    <w:rsid w:val="00A36A35"/>
    <w:rsid w:val="00A37A3E"/>
    <w:rsid w:val="00A37B32"/>
    <w:rsid w:val="00A40285"/>
    <w:rsid w:val="00A40442"/>
    <w:rsid w:val="00A40507"/>
    <w:rsid w:val="00A40BFD"/>
    <w:rsid w:val="00A4115C"/>
    <w:rsid w:val="00A411FD"/>
    <w:rsid w:val="00A4181D"/>
    <w:rsid w:val="00A418F5"/>
    <w:rsid w:val="00A419ED"/>
    <w:rsid w:val="00A41B09"/>
    <w:rsid w:val="00A41B6C"/>
    <w:rsid w:val="00A42652"/>
    <w:rsid w:val="00A4269B"/>
    <w:rsid w:val="00A42728"/>
    <w:rsid w:val="00A42CFD"/>
    <w:rsid w:val="00A43148"/>
    <w:rsid w:val="00A43492"/>
    <w:rsid w:val="00A434DC"/>
    <w:rsid w:val="00A43515"/>
    <w:rsid w:val="00A43733"/>
    <w:rsid w:val="00A43C63"/>
    <w:rsid w:val="00A43C64"/>
    <w:rsid w:val="00A44028"/>
    <w:rsid w:val="00A44319"/>
    <w:rsid w:val="00A44634"/>
    <w:rsid w:val="00A44C88"/>
    <w:rsid w:val="00A45252"/>
    <w:rsid w:val="00A45A89"/>
    <w:rsid w:val="00A4658E"/>
    <w:rsid w:val="00A4669C"/>
    <w:rsid w:val="00A4690A"/>
    <w:rsid w:val="00A46BCD"/>
    <w:rsid w:val="00A46C08"/>
    <w:rsid w:val="00A47D74"/>
    <w:rsid w:val="00A501D3"/>
    <w:rsid w:val="00A507D3"/>
    <w:rsid w:val="00A50BBB"/>
    <w:rsid w:val="00A50F54"/>
    <w:rsid w:val="00A519A5"/>
    <w:rsid w:val="00A51EA2"/>
    <w:rsid w:val="00A527D0"/>
    <w:rsid w:val="00A528A7"/>
    <w:rsid w:val="00A52AA7"/>
    <w:rsid w:val="00A52C59"/>
    <w:rsid w:val="00A52C69"/>
    <w:rsid w:val="00A52F0D"/>
    <w:rsid w:val="00A53045"/>
    <w:rsid w:val="00A531F0"/>
    <w:rsid w:val="00A53E7D"/>
    <w:rsid w:val="00A53EA6"/>
    <w:rsid w:val="00A54117"/>
    <w:rsid w:val="00A54152"/>
    <w:rsid w:val="00A54882"/>
    <w:rsid w:val="00A54A77"/>
    <w:rsid w:val="00A554E8"/>
    <w:rsid w:val="00A557E1"/>
    <w:rsid w:val="00A56083"/>
    <w:rsid w:val="00A567CE"/>
    <w:rsid w:val="00A568AA"/>
    <w:rsid w:val="00A5695F"/>
    <w:rsid w:val="00A56AAD"/>
    <w:rsid w:val="00A56FB9"/>
    <w:rsid w:val="00A5796A"/>
    <w:rsid w:val="00A57D19"/>
    <w:rsid w:val="00A60830"/>
    <w:rsid w:val="00A60887"/>
    <w:rsid w:val="00A609F7"/>
    <w:rsid w:val="00A60EF5"/>
    <w:rsid w:val="00A61284"/>
    <w:rsid w:val="00A612BA"/>
    <w:rsid w:val="00A6153E"/>
    <w:rsid w:val="00A619ED"/>
    <w:rsid w:val="00A61A64"/>
    <w:rsid w:val="00A620F3"/>
    <w:rsid w:val="00A622FB"/>
    <w:rsid w:val="00A62C10"/>
    <w:rsid w:val="00A62D95"/>
    <w:rsid w:val="00A6329A"/>
    <w:rsid w:val="00A6357D"/>
    <w:rsid w:val="00A63592"/>
    <w:rsid w:val="00A63791"/>
    <w:rsid w:val="00A63A47"/>
    <w:rsid w:val="00A63D36"/>
    <w:rsid w:val="00A63E45"/>
    <w:rsid w:val="00A63EA9"/>
    <w:rsid w:val="00A64902"/>
    <w:rsid w:val="00A6494B"/>
    <w:rsid w:val="00A653AE"/>
    <w:rsid w:val="00A65663"/>
    <w:rsid w:val="00A656E4"/>
    <w:rsid w:val="00A663EB"/>
    <w:rsid w:val="00A6682B"/>
    <w:rsid w:val="00A66A44"/>
    <w:rsid w:val="00A66CD1"/>
    <w:rsid w:val="00A6712C"/>
    <w:rsid w:val="00A671E7"/>
    <w:rsid w:val="00A6725D"/>
    <w:rsid w:val="00A672BA"/>
    <w:rsid w:val="00A6750B"/>
    <w:rsid w:val="00A67831"/>
    <w:rsid w:val="00A67D6D"/>
    <w:rsid w:val="00A70827"/>
    <w:rsid w:val="00A70CC6"/>
    <w:rsid w:val="00A70CFF"/>
    <w:rsid w:val="00A719D0"/>
    <w:rsid w:val="00A719D1"/>
    <w:rsid w:val="00A72001"/>
    <w:rsid w:val="00A72161"/>
    <w:rsid w:val="00A72C0E"/>
    <w:rsid w:val="00A73241"/>
    <w:rsid w:val="00A7342C"/>
    <w:rsid w:val="00A7344B"/>
    <w:rsid w:val="00A73526"/>
    <w:rsid w:val="00A737FB"/>
    <w:rsid w:val="00A73AB4"/>
    <w:rsid w:val="00A740B6"/>
    <w:rsid w:val="00A7486F"/>
    <w:rsid w:val="00A7490B"/>
    <w:rsid w:val="00A750BE"/>
    <w:rsid w:val="00A750DE"/>
    <w:rsid w:val="00A7534D"/>
    <w:rsid w:val="00A75BB5"/>
    <w:rsid w:val="00A75E21"/>
    <w:rsid w:val="00A75E46"/>
    <w:rsid w:val="00A773F1"/>
    <w:rsid w:val="00A7780D"/>
    <w:rsid w:val="00A77CC8"/>
    <w:rsid w:val="00A80089"/>
    <w:rsid w:val="00A80470"/>
    <w:rsid w:val="00A80F76"/>
    <w:rsid w:val="00A811A0"/>
    <w:rsid w:val="00A814A3"/>
    <w:rsid w:val="00A8173C"/>
    <w:rsid w:val="00A817F0"/>
    <w:rsid w:val="00A81BE8"/>
    <w:rsid w:val="00A81E5A"/>
    <w:rsid w:val="00A81F10"/>
    <w:rsid w:val="00A82760"/>
    <w:rsid w:val="00A828F0"/>
    <w:rsid w:val="00A82DD1"/>
    <w:rsid w:val="00A82FB1"/>
    <w:rsid w:val="00A835D9"/>
    <w:rsid w:val="00A83724"/>
    <w:rsid w:val="00A8414D"/>
    <w:rsid w:val="00A84427"/>
    <w:rsid w:val="00A84554"/>
    <w:rsid w:val="00A84ED0"/>
    <w:rsid w:val="00A84FCE"/>
    <w:rsid w:val="00A8579B"/>
    <w:rsid w:val="00A857CB"/>
    <w:rsid w:val="00A857CC"/>
    <w:rsid w:val="00A861DB"/>
    <w:rsid w:val="00A8627E"/>
    <w:rsid w:val="00A86D14"/>
    <w:rsid w:val="00A871AF"/>
    <w:rsid w:val="00A87643"/>
    <w:rsid w:val="00A87943"/>
    <w:rsid w:val="00A87FC4"/>
    <w:rsid w:val="00A90AD5"/>
    <w:rsid w:val="00A90CEF"/>
    <w:rsid w:val="00A91B36"/>
    <w:rsid w:val="00A91B4C"/>
    <w:rsid w:val="00A91ED0"/>
    <w:rsid w:val="00A928E9"/>
    <w:rsid w:val="00A92AB3"/>
    <w:rsid w:val="00A92D58"/>
    <w:rsid w:val="00A92D9E"/>
    <w:rsid w:val="00A93041"/>
    <w:rsid w:val="00A930CD"/>
    <w:rsid w:val="00A9318F"/>
    <w:rsid w:val="00A932DE"/>
    <w:rsid w:val="00A9337C"/>
    <w:rsid w:val="00A933F6"/>
    <w:rsid w:val="00A938D4"/>
    <w:rsid w:val="00A9397F"/>
    <w:rsid w:val="00A93AAF"/>
    <w:rsid w:val="00A93AE9"/>
    <w:rsid w:val="00A93DC8"/>
    <w:rsid w:val="00A9429B"/>
    <w:rsid w:val="00A943DF"/>
    <w:rsid w:val="00A9569C"/>
    <w:rsid w:val="00A95774"/>
    <w:rsid w:val="00A95D1B"/>
    <w:rsid w:val="00A96E71"/>
    <w:rsid w:val="00A97460"/>
    <w:rsid w:val="00A97D16"/>
    <w:rsid w:val="00A97E81"/>
    <w:rsid w:val="00AA002C"/>
    <w:rsid w:val="00AA0466"/>
    <w:rsid w:val="00AA0FE7"/>
    <w:rsid w:val="00AA10F1"/>
    <w:rsid w:val="00AA144C"/>
    <w:rsid w:val="00AA1655"/>
    <w:rsid w:val="00AA178A"/>
    <w:rsid w:val="00AA1ACF"/>
    <w:rsid w:val="00AA1B0B"/>
    <w:rsid w:val="00AA2080"/>
    <w:rsid w:val="00AA25C5"/>
    <w:rsid w:val="00AA26C6"/>
    <w:rsid w:val="00AA294F"/>
    <w:rsid w:val="00AA2B7B"/>
    <w:rsid w:val="00AA2EFF"/>
    <w:rsid w:val="00AA363D"/>
    <w:rsid w:val="00AA3A02"/>
    <w:rsid w:val="00AA4553"/>
    <w:rsid w:val="00AA4BD8"/>
    <w:rsid w:val="00AA59AC"/>
    <w:rsid w:val="00AA5FE8"/>
    <w:rsid w:val="00AA650E"/>
    <w:rsid w:val="00AA67ED"/>
    <w:rsid w:val="00AA6F05"/>
    <w:rsid w:val="00AA7295"/>
    <w:rsid w:val="00AA779C"/>
    <w:rsid w:val="00AA7BF0"/>
    <w:rsid w:val="00AA7E2E"/>
    <w:rsid w:val="00AB0865"/>
    <w:rsid w:val="00AB0BFA"/>
    <w:rsid w:val="00AB17C8"/>
    <w:rsid w:val="00AB1C82"/>
    <w:rsid w:val="00AB1D28"/>
    <w:rsid w:val="00AB1F5B"/>
    <w:rsid w:val="00AB21F5"/>
    <w:rsid w:val="00AB278F"/>
    <w:rsid w:val="00AB2F7F"/>
    <w:rsid w:val="00AB3013"/>
    <w:rsid w:val="00AB30B3"/>
    <w:rsid w:val="00AB35A7"/>
    <w:rsid w:val="00AB3B8F"/>
    <w:rsid w:val="00AB4300"/>
    <w:rsid w:val="00AB49E2"/>
    <w:rsid w:val="00AB4AE6"/>
    <w:rsid w:val="00AB5088"/>
    <w:rsid w:val="00AB5593"/>
    <w:rsid w:val="00AB6117"/>
    <w:rsid w:val="00AB646A"/>
    <w:rsid w:val="00AB673F"/>
    <w:rsid w:val="00AB6A1D"/>
    <w:rsid w:val="00AB7D99"/>
    <w:rsid w:val="00AC0068"/>
    <w:rsid w:val="00AC00FB"/>
    <w:rsid w:val="00AC061A"/>
    <w:rsid w:val="00AC0C2B"/>
    <w:rsid w:val="00AC0F83"/>
    <w:rsid w:val="00AC1052"/>
    <w:rsid w:val="00AC1080"/>
    <w:rsid w:val="00AC11CE"/>
    <w:rsid w:val="00AC1B44"/>
    <w:rsid w:val="00AC1DA8"/>
    <w:rsid w:val="00AC225A"/>
    <w:rsid w:val="00AC2293"/>
    <w:rsid w:val="00AC2402"/>
    <w:rsid w:val="00AC3C4A"/>
    <w:rsid w:val="00AC4848"/>
    <w:rsid w:val="00AC4A90"/>
    <w:rsid w:val="00AC4B50"/>
    <w:rsid w:val="00AC4F4F"/>
    <w:rsid w:val="00AC5702"/>
    <w:rsid w:val="00AC6378"/>
    <w:rsid w:val="00AC63B6"/>
    <w:rsid w:val="00AC661F"/>
    <w:rsid w:val="00AC77AC"/>
    <w:rsid w:val="00AC7F91"/>
    <w:rsid w:val="00AD040B"/>
    <w:rsid w:val="00AD08F9"/>
    <w:rsid w:val="00AD0E04"/>
    <w:rsid w:val="00AD0E3E"/>
    <w:rsid w:val="00AD10D6"/>
    <w:rsid w:val="00AD15F4"/>
    <w:rsid w:val="00AD1700"/>
    <w:rsid w:val="00AD19CC"/>
    <w:rsid w:val="00AD1AC1"/>
    <w:rsid w:val="00AD1D3F"/>
    <w:rsid w:val="00AD1DC9"/>
    <w:rsid w:val="00AD2536"/>
    <w:rsid w:val="00AD2DA3"/>
    <w:rsid w:val="00AD3C48"/>
    <w:rsid w:val="00AD3CD6"/>
    <w:rsid w:val="00AD3F5A"/>
    <w:rsid w:val="00AD3F7A"/>
    <w:rsid w:val="00AD423A"/>
    <w:rsid w:val="00AD4395"/>
    <w:rsid w:val="00AD50B1"/>
    <w:rsid w:val="00AD5158"/>
    <w:rsid w:val="00AD557E"/>
    <w:rsid w:val="00AD66C1"/>
    <w:rsid w:val="00AD677D"/>
    <w:rsid w:val="00AD6786"/>
    <w:rsid w:val="00AD70AB"/>
    <w:rsid w:val="00AD715E"/>
    <w:rsid w:val="00AD7364"/>
    <w:rsid w:val="00AD7FD9"/>
    <w:rsid w:val="00AE0359"/>
    <w:rsid w:val="00AE0B66"/>
    <w:rsid w:val="00AE1AB4"/>
    <w:rsid w:val="00AE1CDC"/>
    <w:rsid w:val="00AE20E5"/>
    <w:rsid w:val="00AE2561"/>
    <w:rsid w:val="00AE2591"/>
    <w:rsid w:val="00AE2614"/>
    <w:rsid w:val="00AE26CF"/>
    <w:rsid w:val="00AE28B3"/>
    <w:rsid w:val="00AE37AC"/>
    <w:rsid w:val="00AE3BAE"/>
    <w:rsid w:val="00AE455E"/>
    <w:rsid w:val="00AE4A9E"/>
    <w:rsid w:val="00AE4CC9"/>
    <w:rsid w:val="00AE5796"/>
    <w:rsid w:val="00AE58F8"/>
    <w:rsid w:val="00AE5E87"/>
    <w:rsid w:val="00AE5F2C"/>
    <w:rsid w:val="00AE6423"/>
    <w:rsid w:val="00AE64ED"/>
    <w:rsid w:val="00AE6663"/>
    <w:rsid w:val="00AE6667"/>
    <w:rsid w:val="00AE668D"/>
    <w:rsid w:val="00AE6B99"/>
    <w:rsid w:val="00AE7056"/>
    <w:rsid w:val="00AE737E"/>
    <w:rsid w:val="00AE7967"/>
    <w:rsid w:val="00AE79AE"/>
    <w:rsid w:val="00AE7A53"/>
    <w:rsid w:val="00AE7BB4"/>
    <w:rsid w:val="00AE7CD5"/>
    <w:rsid w:val="00AE7D0A"/>
    <w:rsid w:val="00AF0D23"/>
    <w:rsid w:val="00AF1942"/>
    <w:rsid w:val="00AF21EC"/>
    <w:rsid w:val="00AF2589"/>
    <w:rsid w:val="00AF273E"/>
    <w:rsid w:val="00AF2A98"/>
    <w:rsid w:val="00AF2B88"/>
    <w:rsid w:val="00AF33ED"/>
    <w:rsid w:val="00AF34F7"/>
    <w:rsid w:val="00AF3BE3"/>
    <w:rsid w:val="00AF4652"/>
    <w:rsid w:val="00AF466B"/>
    <w:rsid w:val="00AF4723"/>
    <w:rsid w:val="00AF47F6"/>
    <w:rsid w:val="00AF4B40"/>
    <w:rsid w:val="00AF57A2"/>
    <w:rsid w:val="00AF58A8"/>
    <w:rsid w:val="00AF5F25"/>
    <w:rsid w:val="00AF61CE"/>
    <w:rsid w:val="00AF6244"/>
    <w:rsid w:val="00AF65A8"/>
    <w:rsid w:val="00AF6889"/>
    <w:rsid w:val="00AF6AB6"/>
    <w:rsid w:val="00AF6B94"/>
    <w:rsid w:val="00AF7652"/>
    <w:rsid w:val="00AF79DA"/>
    <w:rsid w:val="00AF7D83"/>
    <w:rsid w:val="00AF7ED8"/>
    <w:rsid w:val="00B00396"/>
    <w:rsid w:val="00B008D3"/>
    <w:rsid w:val="00B00AE1"/>
    <w:rsid w:val="00B00D90"/>
    <w:rsid w:val="00B010AC"/>
    <w:rsid w:val="00B01CA5"/>
    <w:rsid w:val="00B01D96"/>
    <w:rsid w:val="00B02433"/>
    <w:rsid w:val="00B025F7"/>
    <w:rsid w:val="00B027D3"/>
    <w:rsid w:val="00B02B7F"/>
    <w:rsid w:val="00B03693"/>
    <w:rsid w:val="00B03746"/>
    <w:rsid w:val="00B03994"/>
    <w:rsid w:val="00B046FC"/>
    <w:rsid w:val="00B049AA"/>
    <w:rsid w:val="00B04D16"/>
    <w:rsid w:val="00B05216"/>
    <w:rsid w:val="00B0589A"/>
    <w:rsid w:val="00B05CA3"/>
    <w:rsid w:val="00B05D34"/>
    <w:rsid w:val="00B06116"/>
    <w:rsid w:val="00B06356"/>
    <w:rsid w:val="00B0777C"/>
    <w:rsid w:val="00B07A42"/>
    <w:rsid w:val="00B07C2D"/>
    <w:rsid w:val="00B07F38"/>
    <w:rsid w:val="00B102D6"/>
    <w:rsid w:val="00B1030F"/>
    <w:rsid w:val="00B10699"/>
    <w:rsid w:val="00B106BB"/>
    <w:rsid w:val="00B10B25"/>
    <w:rsid w:val="00B120E5"/>
    <w:rsid w:val="00B127D9"/>
    <w:rsid w:val="00B13794"/>
    <w:rsid w:val="00B13B34"/>
    <w:rsid w:val="00B13D1D"/>
    <w:rsid w:val="00B13E79"/>
    <w:rsid w:val="00B14541"/>
    <w:rsid w:val="00B145EE"/>
    <w:rsid w:val="00B14A79"/>
    <w:rsid w:val="00B14D86"/>
    <w:rsid w:val="00B14E83"/>
    <w:rsid w:val="00B156BF"/>
    <w:rsid w:val="00B159EC"/>
    <w:rsid w:val="00B15F84"/>
    <w:rsid w:val="00B15FA8"/>
    <w:rsid w:val="00B16549"/>
    <w:rsid w:val="00B16E87"/>
    <w:rsid w:val="00B17D7A"/>
    <w:rsid w:val="00B17DF1"/>
    <w:rsid w:val="00B203E8"/>
    <w:rsid w:val="00B20514"/>
    <w:rsid w:val="00B20BE1"/>
    <w:rsid w:val="00B20E15"/>
    <w:rsid w:val="00B20F49"/>
    <w:rsid w:val="00B21BAF"/>
    <w:rsid w:val="00B2217B"/>
    <w:rsid w:val="00B2221B"/>
    <w:rsid w:val="00B22597"/>
    <w:rsid w:val="00B226AF"/>
    <w:rsid w:val="00B22740"/>
    <w:rsid w:val="00B22EAE"/>
    <w:rsid w:val="00B230BD"/>
    <w:rsid w:val="00B23321"/>
    <w:rsid w:val="00B237FE"/>
    <w:rsid w:val="00B245B9"/>
    <w:rsid w:val="00B24A06"/>
    <w:rsid w:val="00B24AE6"/>
    <w:rsid w:val="00B24E98"/>
    <w:rsid w:val="00B24ED9"/>
    <w:rsid w:val="00B25C02"/>
    <w:rsid w:val="00B26317"/>
    <w:rsid w:val="00B2660C"/>
    <w:rsid w:val="00B26953"/>
    <w:rsid w:val="00B26BFF"/>
    <w:rsid w:val="00B272B0"/>
    <w:rsid w:val="00B278D5"/>
    <w:rsid w:val="00B27A28"/>
    <w:rsid w:val="00B302FA"/>
    <w:rsid w:val="00B303FF"/>
    <w:rsid w:val="00B309A4"/>
    <w:rsid w:val="00B310D1"/>
    <w:rsid w:val="00B318FA"/>
    <w:rsid w:val="00B31A40"/>
    <w:rsid w:val="00B31C4D"/>
    <w:rsid w:val="00B31DFA"/>
    <w:rsid w:val="00B32237"/>
    <w:rsid w:val="00B325F0"/>
    <w:rsid w:val="00B33293"/>
    <w:rsid w:val="00B3337E"/>
    <w:rsid w:val="00B33D99"/>
    <w:rsid w:val="00B3460A"/>
    <w:rsid w:val="00B34890"/>
    <w:rsid w:val="00B34D93"/>
    <w:rsid w:val="00B35528"/>
    <w:rsid w:val="00B35966"/>
    <w:rsid w:val="00B35A7A"/>
    <w:rsid w:val="00B36464"/>
    <w:rsid w:val="00B36605"/>
    <w:rsid w:val="00B36A6F"/>
    <w:rsid w:val="00B370B3"/>
    <w:rsid w:val="00B3736E"/>
    <w:rsid w:val="00B37741"/>
    <w:rsid w:val="00B377E8"/>
    <w:rsid w:val="00B37895"/>
    <w:rsid w:val="00B37A30"/>
    <w:rsid w:val="00B37A98"/>
    <w:rsid w:val="00B37B12"/>
    <w:rsid w:val="00B37FC0"/>
    <w:rsid w:val="00B400D4"/>
    <w:rsid w:val="00B403A4"/>
    <w:rsid w:val="00B40632"/>
    <w:rsid w:val="00B40742"/>
    <w:rsid w:val="00B417F1"/>
    <w:rsid w:val="00B41ED7"/>
    <w:rsid w:val="00B428E7"/>
    <w:rsid w:val="00B42E79"/>
    <w:rsid w:val="00B430CF"/>
    <w:rsid w:val="00B4376D"/>
    <w:rsid w:val="00B43961"/>
    <w:rsid w:val="00B43D83"/>
    <w:rsid w:val="00B43DAA"/>
    <w:rsid w:val="00B441E9"/>
    <w:rsid w:val="00B44310"/>
    <w:rsid w:val="00B44696"/>
    <w:rsid w:val="00B448BC"/>
    <w:rsid w:val="00B459D1"/>
    <w:rsid w:val="00B45C64"/>
    <w:rsid w:val="00B464A1"/>
    <w:rsid w:val="00B465BF"/>
    <w:rsid w:val="00B465C4"/>
    <w:rsid w:val="00B47048"/>
    <w:rsid w:val="00B4712D"/>
    <w:rsid w:val="00B4722B"/>
    <w:rsid w:val="00B472B6"/>
    <w:rsid w:val="00B474C8"/>
    <w:rsid w:val="00B476D5"/>
    <w:rsid w:val="00B50508"/>
    <w:rsid w:val="00B50A0C"/>
    <w:rsid w:val="00B50C64"/>
    <w:rsid w:val="00B50C8F"/>
    <w:rsid w:val="00B50E65"/>
    <w:rsid w:val="00B5134D"/>
    <w:rsid w:val="00B51A36"/>
    <w:rsid w:val="00B51C62"/>
    <w:rsid w:val="00B51D17"/>
    <w:rsid w:val="00B51F76"/>
    <w:rsid w:val="00B52151"/>
    <w:rsid w:val="00B52885"/>
    <w:rsid w:val="00B52D2D"/>
    <w:rsid w:val="00B5308E"/>
    <w:rsid w:val="00B532D4"/>
    <w:rsid w:val="00B53495"/>
    <w:rsid w:val="00B53599"/>
    <w:rsid w:val="00B5371F"/>
    <w:rsid w:val="00B53CBF"/>
    <w:rsid w:val="00B54184"/>
    <w:rsid w:val="00B5433F"/>
    <w:rsid w:val="00B543B3"/>
    <w:rsid w:val="00B54732"/>
    <w:rsid w:val="00B54A1B"/>
    <w:rsid w:val="00B54CF1"/>
    <w:rsid w:val="00B554A9"/>
    <w:rsid w:val="00B555CE"/>
    <w:rsid w:val="00B55635"/>
    <w:rsid w:val="00B55B7A"/>
    <w:rsid w:val="00B55D49"/>
    <w:rsid w:val="00B56380"/>
    <w:rsid w:val="00B56DD9"/>
    <w:rsid w:val="00B56EF7"/>
    <w:rsid w:val="00B573CF"/>
    <w:rsid w:val="00B57792"/>
    <w:rsid w:val="00B57AC0"/>
    <w:rsid w:val="00B57FD7"/>
    <w:rsid w:val="00B60CBC"/>
    <w:rsid w:val="00B61D27"/>
    <w:rsid w:val="00B627F3"/>
    <w:rsid w:val="00B62B30"/>
    <w:rsid w:val="00B642BA"/>
    <w:rsid w:val="00B64511"/>
    <w:rsid w:val="00B64746"/>
    <w:rsid w:val="00B64894"/>
    <w:rsid w:val="00B64A5F"/>
    <w:rsid w:val="00B64EC8"/>
    <w:rsid w:val="00B64ED3"/>
    <w:rsid w:val="00B64FEE"/>
    <w:rsid w:val="00B652D6"/>
    <w:rsid w:val="00B655F3"/>
    <w:rsid w:val="00B656FC"/>
    <w:rsid w:val="00B65872"/>
    <w:rsid w:val="00B6678F"/>
    <w:rsid w:val="00B672E5"/>
    <w:rsid w:val="00B6784A"/>
    <w:rsid w:val="00B67888"/>
    <w:rsid w:val="00B67AD1"/>
    <w:rsid w:val="00B67FA4"/>
    <w:rsid w:val="00B700CA"/>
    <w:rsid w:val="00B700F2"/>
    <w:rsid w:val="00B70438"/>
    <w:rsid w:val="00B709ED"/>
    <w:rsid w:val="00B712B2"/>
    <w:rsid w:val="00B713C0"/>
    <w:rsid w:val="00B71BCB"/>
    <w:rsid w:val="00B7234A"/>
    <w:rsid w:val="00B732CD"/>
    <w:rsid w:val="00B73D38"/>
    <w:rsid w:val="00B73DF2"/>
    <w:rsid w:val="00B73EBB"/>
    <w:rsid w:val="00B74291"/>
    <w:rsid w:val="00B74497"/>
    <w:rsid w:val="00B74639"/>
    <w:rsid w:val="00B74B21"/>
    <w:rsid w:val="00B74C8E"/>
    <w:rsid w:val="00B75214"/>
    <w:rsid w:val="00B75A33"/>
    <w:rsid w:val="00B75F04"/>
    <w:rsid w:val="00B762C2"/>
    <w:rsid w:val="00B770C8"/>
    <w:rsid w:val="00B770EC"/>
    <w:rsid w:val="00B777E1"/>
    <w:rsid w:val="00B77A32"/>
    <w:rsid w:val="00B77F69"/>
    <w:rsid w:val="00B77F8F"/>
    <w:rsid w:val="00B77FF6"/>
    <w:rsid w:val="00B80077"/>
    <w:rsid w:val="00B808A1"/>
    <w:rsid w:val="00B80DB2"/>
    <w:rsid w:val="00B80FF7"/>
    <w:rsid w:val="00B81775"/>
    <w:rsid w:val="00B81A3D"/>
    <w:rsid w:val="00B81EBF"/>
    <w:rsid w:val="00B820B7"/>
    <w:rsid w:val="00B821FB"/>
    <w:rsid w:val="00B821FE"/>
    <w:rsid w:val="00B8303D"/>
    <w:rsid w:val="00B83304"/>
    <w:rsid w:val="00B8404A"/>
    <w:rsid w:val="00B842BE"/>
    <w:rsid w:val="00B8482D"/>
    <w:rsid w:val="00B84C9E"/>
    <w:rsid w:val="00B84DE1"/>
    <w:rsid w:val="00B85344"/>
    <w:rsid w:val="00B85366"/>
    <w:rsid w:val="00B854B5"/>
    <w:rsid w:val="00B859D9"/>
    <w:rsid w:val="00B8615E"/>
    <w:rsid w:val="00B862F1"/>
    <w:rsid w:val="00B864C5"/>
    <w:rsid w:val="00B867DB"/>
    <w:rsid w:val="00B86A6A"/>
    <w:rsid w:val="00B86E49"/>
    <w:rsid w:val="00B86F0A"/>
    <w:rsid w:val="00B8798D"/>
    <w:rsid w:val="00B87BF8"/>
    <w:rsid w:val="00B87DE2"/>
    <w:rsid w:val="00B87E99"/>
    <w:rsid w:val="00B90228"/>
    <w:rsid w:val="00B906ED"/>
    <w:rsid w:val="00B906F0"/>
    <w:rsid w:val="00B90A93"/>
    <w:rsid w:val="00B915A4"/>
    <w:rsid w:val="00B9178A"/>
    <w:rsid w:val="00B91B4D"/>
    <w:rsid w:val="00B91D36"/>
    <w:rsid w:val="00B91EDA"/>
    <w:rsid w:val="00B9298C"/>
    <w:rsid w:val="00B931B8"/>
    <w:rsid w:val="00B93AA2"/>
    <w:rsid w:val="00B93CDE"/>
    <w:rsid w:val="00B9486C"/>
    <w:rsid w:val="00B94BE2"/>
    <w:rsid w:val="00B94CFD"/>
    <w:rsid w:val="00B94EA4"/>
    <w:rsid w:val="00B95A91"/>
    <w:rsid w:val="00B95DF5"/>
    <w:rsid w:val="00B96296"/>
    <w:rsid w:val="00B965FE"/>
    <w:rsid w:val="00B96738"/>
    <w:rsid w:val="00B97639"/>
    <w:rsid w:val="00B977ED"/>
    <w:rsid w:val="00B97FEA"/>
    <w:rsid w:val="00BA03B0"/>
    <w:rsid w:val="00BA03CD"/>
    <w:rsid w:val="00BA0597"/>
    <w:rsid w:val="00BA068A"/>
    <w:rsid w:val="00BA0B63"/>
    <w:rsid w:val="00BA19B4"/>
    <w:rsid w:val="00BA1EF9"/>
    <w:rsid w:val="00BA21E1"/>
    <w:rsid w:val="00BA26DF"/>
    <w:rsid w:val="00BA2A47"/>
    <w:rsid w:val="00BA2B16"/>
    <w:rsid w:val="00BA2E68"/>
    <w:rsid w:val="00BA3023"/>
    <w:rsid w:val="00BA34B9"/>
    <w:rsid w:val="00BA3AA8"/>
    <w:rsid w:val="00BA3B3F"/>
    <w:rsid w:val="00BA5B00"/>
    <w:rsid w:val="00BA5CC9"/>
    <w:rsid w:val="00BA5EFF"/>
    <w:rsid w:val="00BA603B"/>
    <w:rsid w:val="00BA607D"/>
    <w:rsid w:val="00BA61CD"/>
    <w:rsid w:val="00BA62D1"/>
    <w:rsid w:val="00BA646C"/>
    <w:rsid w:val="00BA67E3"/>
    <w:rsid w:val="00BA67F2"/>
    <w:rsid w:val="00BA6955"/>
    <w:rsid w:val="00BA6CEC"/>
    <w:rsid w:val="00BA6DC6"/>
    <w:rsid w:val="00BA79A5"/>
    <w:rsid w:val="00BA7C97"/>
    <w:rsid w:val="00BA7F30"/>
    <w:rsid w:val="00BA7FC2"/>
    <w:rsid w:val="00BA8925"/>
    <w:rsid w:val="00BB0006"/>
    <w:rsid w:val="00BB008B"/>
    <w:rsid w:val="00BB066A"/>
    <w:rsid w:val="00BB087F"/>
    <w:rsid w:val="00BB0D39"/>
    <w:rsid w:val="00BB0EE4"/>
    <w:rsid w:val="00BB12A7"/>
    <w:rsid w:val="00BB29E6"/>
    <w:rsid w:val="00BB2B24"/>
    <w:rsid w:val="00BB3912"/>
    <w:rsid w:val="00BB3BD6"/>
    <w:rsid w:val="00BB3BDE"/>
    <w:rsid w:val="00BB3F52"/>
    <w:rsid w:val="00BB3F9C"/>
    <w:rsid w:val="00BB4982"/>
    <w:rsid w:val="00BB4CF9"/>
    <w:rsid w:val="00BB4E12"/>
    <w:rsid w:val="00BB5368"/>
    <w:rsid w:val="00BB5717"/>
    <w:rsid w:val="00BB5908"/>
    <w:rsid w:val="00BB5A3D"/>
    <w:rsid w:val="00BB5AF5"/>
    <w:rsid w:val="00BB5C7E"/>
    <w:rsid w:val="00BB5FF1"/>
    <w:rsid w:val="00BB61D1"/>
    <w:rsid w:val="00BB6368"/>
    <w:rsid w:val="00BB65D0"/>
    <w:rsid w:val="00BB6E4F"/>
    <w:rsid w:val="00BB6E50"/>
    <w:rsid w:val="00BB70E8"/>
    <w:rsid w:val="00BB7180"/>
    <w:rsid w:val="00BB757A"/>
    <w:rsid w:val="00BB79BC"/>
    <w:rsid w:val="00BB7CD7"/>
    <w:rsid w:val="00BB7FD6"/>
    <w:rsid w:val="00BC018E"/>
    <w:rsid w:val="00BC0294"/>
    <w:rsid w:val="00BC171B"/>
    <w:rsid w:val="00BC1804"/>
    <w:rsid w:val="00BC1A75"/>
    <w:rsid w:val="00BC1BFE"/>
    <w:rsid w:val="00BC1C76"/>
    <w:rsid w:val="00BC1E35"/>
    <w:rsid w:val="00BC2C9C"/>
    <w:rsid w:val="00BC2CEC"/>
    <w:rsid w:val="00BC383F"/>
    <w:rsid w:val="00BC3854"/>
    <w:rsid w:val="00BC3B8D"/>
    <w:rsid w:val="00BC40C1"/>
    <w:rsid w:val="00BC4107"/>
    <w:rsid w:val="00BC417E"/>
    <w:rsid w:val="00BC474C"/>
    <w:rsid w:val="00BC4CCE"/>
    <w:rsid w:val="00BC50C9"/>
    <w:rsid w:val="00BC51B1"/>
    <w:rsid w:val="00BC53BB"/>
    <w:rsid w:val="00BC5B27"/>
    <w:rsid w:val="00BC5BD7"/>
    <w:rsid w:val="00BC5DC7"/>
    <w:rsid w:val="00BC6B1F"/>
    <w:rsid w:val="00BC7229"/>
    <w:rsid w:val="00BC73EA"/>
    <w:rsid w:val="00BC782B"/>
    <w:rsid w:val="00BD090C"/>
    <w:rsid w:val="00BD0934"/>
    <w:rsid w:val="00BD0CC3"/>
    <w:rsid w:val="00BD0D02"/>
    <w:rsid w:val="00BD1126"/>
    <w:rsid w:val="00BD1193"/>
    <w:rsid w:val="00BD1A74"/>
    <w:rsid w:val="00BD1BEC"/>
    <w:rsid w:val="00BD21B4"/>
    <w:rsid w:val="00BD259E"/>
    <w:rsid w:val="00BD2945"/>
    <w:rsid w:val="00BD29B3"/>
    <w:rsid w:val="00BD2ED2"/>
    <w:rsid w:val="00BD2F0C"/>
    <w:rsid w:val="00BD355F"/>
    <w:rsid w:val="00BD3907"/>
    <w:rsid w:val="00BD3923"/>
    <w:rsid w:val="00BD3B9B"/>
    <w:rsid w:val="00BD3FB0"/>
    <w:rsid w:val="00BD402C"/>
    <w:rsid w:val="00BD4758"/>
    <w:rsid w:val="00BD4FE0"/>
    <w:rsid w:val="00BD5C22"/>
    <w:rsid w:val="00BD5C5E"/>
    <w:rsid w:val="00BD600D"/>
    <w:rsid w:val="00BD6FDC"/>
    <w:rsid w:val="00BD70B1"/>
    <w:rsid w:val="00BD753F"/>
    <w:rsid w:val="00BD78BD"/>
    <w:rsid w:val="00BD7A6E"/>
    <w:rsid w:val="00BE03F7"/>
    <w:rsid w:val="00BE06FD"/>
    <w:rsid w:val="00BE0C46"/>
    <w:rsid w:val="00BE0D7B"/>
    <w:rsid w:val="00BE0EED"/>
    <w:rsid w:val="00BE0EF5"/>
    <w:rsid w:val="00BE1D66"/>
    <w:rsid w:val="00BE2149"/>
    <w:rsid w:val="00BE275A"/>
    <w:rsid w:val="00BE2E2B"/>
    <w:rsid w:val="00BE36E3"/>
    <w:rsid w:val="00BE3A59"/>
    <w:rsid w:val="00BE4416"/>
    <w:rsid w:val="00BE4D02"/>
    <w:rsid w:val="00BE4FA3"/>
    <w:rsid w:val="00BE5214"/>
    <w:rsid w:val="00BE564A"/>
    <w:rsid w:val="00BE58A0"/>
    <w:rsid w:val="00BE5F0C"/>
    <w:rsid w:val="00BE6157"/>
    <w:rsid w:val="00BE6423"/>
    <w:rsid w:val="00BE64E3"/>
    <w:rsid w:val="00BE6AEE"/>
    <w:rsid w:val="00BE6B08"/>
    <w:rsid w:val="00BE6CAB"/>
    <w:rsid w:val="00BE719E"/>
    <w:rsid w:val="00BE752D"/>
    <w:rsid w:val="00BE7596"/>
    <w:rsid w:val="00BE75FE"/>
    <w:rsid w:val="00BE7613"/>
    <w:rsid w:val="00BE7858"/>
    <w:rsid w:val="00BE7E72"/>
    <w:rsid w:val="00BF0DB7"/>
    <w:rsid w:val="00BF0F54"/>
    <w:rsid w:val="00BF11A3"/>
    <w:rsid w:val="00BF1789"/>
    <w:rsid w:val="00BF1D92"/>
    <w:rsid w:val="00BF1E81"/>
    <w:rsid w:val="00BF2192"/>
    <w:rsid w:val="00BF2290"/>
    <w:rsid w:val="00BF22B6"/>
    <w:rsid w:val="00BF2642"/>
    <w:rsid w:val="00BF3114"/>
    <w:rsid w:val="00BF33E0"/>
    <w:rsid w:val="00BF35C7"/>
    <w:rsid w:val="00BF3701"/>
    <w:rsid w:val="00BF3ABA"/>
    <w:rsid w:val="00BF3B1D"/>
    <w:rsid w:val="00BF40DF"/>
    <w:rsid w:val="00BF44BB"/>
    <w:rsid w:val="00BF46A4"/>
    <w:rsid w:val="00BF4C54"/>
    <w:rsid w:val="00BF5135"/>
    <w:rsid w:val="00BF53D2"/>
    <w:rsid w:val="00BF54AD"/>
    <w:rsid w:val="00BF6022"/>
    <w:rsid w:val="00BF67DA"/>
    <w:rsid w:val="00BF6B50"/>
    <w:rsid w:val="00BF6BDF"/>
    <w:rsid w:val="00BF6D01"/>
    <w:rsid w:val="00BF6DB4"/>
    <w:rsid w:val="00BF70B2"/>
    <w:rsid w:val="00BF7270"/>
    <w:rsid w:val="00C00992"/>
    <w:rsid w:val="00C01078"/>
    <w:rsid w:val="00C014D0"/>
    <w:rsid w:val="00C01C30"/>
    <w:rsid w:val="00C021AA"/>
    <w:rsid w:val="00C021BF"/>
    <w:rsid w:val="00C025DA"/>
    <w:rsid w:val="00C0286F"/>
    <w:rsid w:val="00C03445"/>
    <w:rsid w:val="00C036BA"/>
    <w:rsid w:val="00C037E7"/>
    <w:rsid w:val="00C03A45"/>
    <w:rsid w:val="00C03A4E"/>
    <w:rsid w:val="00C03B6C"/>
    <w:rsid w:val="00C04085"/>
    <w:rsid w:val="00C04107"/>
    <w:rsid w:val="00C04361"/>
    <w:rsid w:val="00C045F0"/>
    <w:rsid w:val="00C0481A"/>
    <w:rsid w:val="00C048EA"/>
    <w:rsid w:val="00C04EC4"/>
    <w:rsid w:val="00C04FF1"/>
    <w:rsid w:val="00C05471"/>
    <w:rsid w:val="00C05724"/>
    <w:rsid w:val="00C05F49"/>
    <w:rsid w:val="00C06152"/>
    <w:rsid w:val="00C0744A"/>
    <w:rsid w:val="00C07B87"/>
    <w:rsid w:val="00C100EE"/>
    <w:rsid w:val="00C10303"/>
    <w:rsid w:val="00C10766"/>
    <w:rsid w:val="00C107B5"/>
    <w:rsid w:val="00C10A86"/>
    <w:rsid w:val="00C1180A"/>
    <w:rsid w:val="00C11C82"/>
    <w:rsid w:val="00C121BC"/>
    <w:rsid w:val="00C126B4"/>
    <w:rsid w:val="00C12740"/>
    <w:rsid w:val="00C13537"/>
    <w:rsid w:val="00C1388E"/>
    <w:rsid w:val="00C13D5C"/>
    <w:rsid w:val="00C14444"/>
    <w:rsid w:val="00C14C9C"/>
    <w:rsid w:val="00C14FF5"/>
    <w:rsid w:val="00C156DA"/>
    <w:rsid w:val="00C159B6"/>
    <w:rsid w:val="00C15E90"/>
    <w:rsid w:val="00C162D3"/>
    <w:rsid w:val="00C1656E"/>
    <w:rsid w:val="00C16BC3"/>
    <w:rsid w:val="00C16FA2"/>
    <w:rsid w:val="00C170FB"/>
    <w:rsid w:val="00C173D0"/>
    <w:rsid w:val="00C17715"/>
    <w:rsid w:val="00C20064"/>
    <w:rsid w:val="00C2036B"/>
    <w:rsid w:val="00C20372"/>
    <w:rsid w:val="00C205AA"/>
    <w:rsid w:val="00C20805"/>
    <w:rsid w:val="00C20B74"/>
    <w:rsid w:val="00C21172"/>
    <w:rsid w:val="00C21793"/>
    <w:rsid w:val="00C21B31"/>
    <w:rsid w:val="00C21D95"/>
    <w:rsid w:val="00C22A64"/>
    <w:rsid w:val="00C22AD7"/>
    <w:rsid w:val="00C22BBE"/>
    <w:rsid w:val="00C22C04"/>
    <w:rsid w:val="00C23348"/>
    <w:rsid w:val="00C23ABC"/>
    <w:rsid w:val="00C23D25"/>
    <w:rsid w:val="00C2437C"/>
    <w:rsid w:val="00C243C1"/>
    <w:rsid w:val="00C24896"/>
    <w:rsid w:val="00C2495B"/>
    <w:rsid w:val="00C24B85"/>
    <w:rsid w:val="00C24C08"/>
    <w:rsid w:val="00C250C6"/>
    <w:rsid w:val="00C257E5"/>
    <w:rsid w:val="00C2676A"/>
    <w:rsid w:val="00C269CA"/>
    <w:rsid w:val="00C2712D"/>
    <w:rsid w:val="00C27885"/>
    <w:rsid w:val="00C27C66"/>
    <w:rsid w:val="00C302E7"/>
    <w:rsid w:val="00C307D1"/>
    <w:rsid w:val="00C31700"/>
    <w:rsid w:val="00C3197B"/>
    <w:rsid w:val="00C31EEC"/>
    <w:rsid w:val="00C32E94"/>
    <w:rsid w:val="00C33917"/>
    <w:rsid w:val="00C33ACA"/>
    <w:rsid w:val="00C33AFC"/>
    <w:rsid w:val="00C347DC"/>
    <w:rsid w:val="00C3493D"/>
    <w:rsid w:val="00C34BA8"/>
    <w:rsid w:val="00C3577C"/>
    <w:rsid w:val="00C358DF"/>
    <w:rsid w:val="00C359C7"/>
    <w:rsid w:val="00C35CAE"/>
    <w:rsid w:val="00C35CC7"/>
    <w:rsid w:val="00C361EC"/>
    <w:rsid w:val="00C36471"/>
    <w:rsid w:val="00C365E6"/>
    <w:rsid w:val="00C36D61"/>
    <w:rsid w:val="00C36F5F"/>
    <w:rsid w:val="00C374BB"/>
    <w:rsid w:val="00C3783F"/>
    <w:rsid w:val="00C37A3F"/>
    <w:rsid w:val="00C37E79"/>
    <w:rsid w:val="00C37FC1"/>
    <w:rsid w:val="00C40154"/>
    <w:rsid w:val="00C4019D"/>
    <w:rsid w:val="00C404D9"/>
    <w:rsid w:val="00C40588"/>
    <w:rsid w:val="00C40671"/>
    <w:rsid w:val="00C4132E"/>
    <w:rsid w:val="00C41503"/>
    <w:rsid w:val="00C41AA9"/>
    <w:rsid w:val="00C41B87"/>
    <w:rsid w:val="00C41D03"/>
    <w:rsid w:val="00C4222A"/>
    <w:rsid w:val="00C4264F"/>
    <w:rsid w:val="00C42C78"/>
    <w:rsid w:val="00C43402"/>
    <w:rsid w:val="00C439F6"/>
    <w:rsid w:val="00C43AF2"/>
    <w:rsid w:val="00C43D25"/>
    <w:rsid w:val="00C43D3C"/>
    <w:rsid w:val="00C43EF9"/>
    <w:rsid w:val="00C445A6"/>
    <w:rsid w:val="00C44734"/>
    <w:rsid w:val="00C44963"/>
    <w:rsid w:val="00C4496E"/>
    <w:rsid w:val="00C44E5B"/>
    <w:rsid w:val="00C44FD3"/>
    <w:rsid w:val="00C4580A"/>
    <w:rsid w:val="00C45D6B"/>
    <w:rsid w:val="00C45DE5"/>
    <w:rsid w:val="00C46A14"/>
    <w:rsid w:val="00C46B84"/>
    <w:rsid w:val="00C46EE6"/>
    <w:rsid w:val="00C4729E"/>
    <w:rsid w:val="00C4779E"/>
    <w:rsid w:val="00C47C26"/>
    <w:rsid w:val="00C501E4"/>
    <w:rsid w:val="00C50391"/>
    <w:rsid w:val="00C52C1F"/>
    <w:rsid w:val="00C52FEB"/>
    <w:rsid w:val="00C53079"/>
    <w:rsid w:val="00C53237"/>
    <w:rsid w:val="00C5330C"/>
    <w:rsid w:val="00C53B9E"/>
    <w:rsid w:val="00C53DF4"/>
    <w:rsid w:val="00C53E89"/>
    <w:rsid w:val="00C541A2"/>
    <w:rsid w:val="00C5482A"/>
    <w:rsid w:val="00C54BC1"/>
    <w:rsid w:val="00C554E9"/>
    <w:rsid w:val="00C5565D"/>
    <w:rsid w:val="00C55BCD"/>
    <w:rsid w:val="00C55D1B"/>
    <w:rsid w:val="00C562D7"/>
    <w:rsid w:val="00C5633B"/>
    <w:rsid w:val="00C565A6"/>
    <w:rsid w:val="00C571E9"/>
    <w:rsid w:val="00C57B72"/>
    <w:rsid w:val="00C57C8D"/>
    <w:rsid w:val="00C60521"/>
    <w:rsid w:val="00C60E4C"/>
    <w:rsid w:val="00C60F5B"/>
    <w:rsid w:val="00C60FAA"/>
    <w:rsid w:val="00C6106E"/>
    <w:rsid w:val="00C610FF"/>
    <w:rsid w:val="00C612A8"/>
    <w:rsid w:val="00C619FA"/>
    <w:rsid w:val="00C61AAA"/>
    <w:rsid w:val="00C621AE"/>
    <w:rsid w:val="00C622E6"/>
    <w:rsid w:val="00C62347"/>
    <w:rsid w:val="00C62432"/>
    <w:rsid w:val="00C629EF"/>
    <w:rsid w:val="00C62B48"/>
    <w:rsid w:val="00C63277"/>
    <w:rsid w:val="00C632A7"/>
    <w:rsid w:val="00C63491"/>
    <w:rsid w:val="00C635F6"/>
    <w:rsid w:val="00C63E87"/>
    <w:rsid w:val="00C63F72"/>
    <w:rsid w:val="00C641C8"/>
    <w:rsid w:val="00C64655"/>
    <w:rsid w:val="00C64756"/>
    <w:rsid w:val="00C64A23"/>
    <w:rsid w:val="00C65262"/>
    <w:rsid w:val="00C65888"/>
    <w:rsid w:val="00C66067"/>
    <w:rsid w:val="00C661EA"/>
    <w:rsid w:val="00C66420"/>
    <w:rsid w:val="00C66826"/>
    <w:rsid w:val="00C66B01"/>
    <w:rsid w:val="00C66BDB"/>
    <w:rsid w:val="00C67588"/>
    <w:rsid w:val="00C6759A"/>
    <w:rsid w:val="00C700A0"/>
    <w:rsid w:val="00C70230"/>
    <w:rsid w:val="00C70938"/>
    <w:rsid w:val="00C70A5A"/>
    <w:rsid w:val="00C717B2"/>
    <w:rsid w:val="00C71D94"/>
    <w:rsid w:val="00C71DC7"/>
    <w:rsid w:val="00C7248C"/>
    <w:rsid w:val="00C73074"/>
    <w:rsid w:val="00C73769"/>
    <w:rsid w:val="00C73A04"/>
    <w:rsid w:val="00C73C97"/>
    <w:rsid w:val="00C73CF2"/>
    <w:rsid w:val="00C74701"/>
    <w:rsid w:val="00C754BB"/>
    <w:rsid w:val="00C75DD8"/>
    <w:rsid w:val="00C76098"/>
    <w:rsid w:val="00C764ED"/>
    <w:rsid w:val="00C76750"/>
    <w:rsid w:val="00C767B6"/>
    <w:rsid w:val="00C779A4"/>
    <w:rsid w:val="00C77AB9"/>
    <w:rsid w:val="00C77B31"/>
    <w:rsid w:val="00C77C2C"/>
    <w:rsid w:val="00C77FAA"/>
    <w:rsid w:val="00C808AF"/>
    <w:rsid w:val="00C80AB9"/>
    <w:rsid w:val="00C80CEA"/>
    <w:rsid w:val="00C80FC0"/>
    <w:rsid w:val="00C812CC"/>
    <w:rsid w:val="00C813B2"/>
    <w:rsid w:val="00C813D9"/>
    <w:rsid w:val="00C81470"/>
    <w:rsid w:val="00C81C38"/>
    <w:rsid w:val="00C81D16"/>
    <w:rsid w:val="00C81E80"/>
    <w:rsid w:val="00C81F59"/>
    <w:rsid w:val="00C8269A"/>
    <w:rsid w:val="00C82C6B"/>
    <w:rsid w:val="00C82CA0"/>
    <w:rsid w:val="00C82F94"/>
    <w:rsid w:val="00C83295"/>
    <w:rsid w:val="00C83E76"/>
    <w:rsid w:val="00C842FA"/>
    <w:rsid w:val="00C843BA"/>
    <w:rsid w:val="00C8489D"/>
    <w:rsid w:val="00C84FFD"/>
    <w:rsid w:val="00C85B2B"/>
    <w:rsid w:val="00C85C57"/>
    <w:rsid w:val="00C85D17"/>
    <w:rsid w:val="00C862B0"/>
    <w:rsid w:val="00C86398"/>
    <w:rsid w:val="00C8641C"/>
    <w:rsid w:val="00C8656B"/>
    <w:rsid w:val="00C86B53"/>
    <w:rsid w:val="00C86D41"/>
    <w:rsid w:val="00C870BE"/>
    <w:rsid w:val="00C871C7"/>
    <w:rsid w:val="00C872D3"/>
    <w:rsid w:val="00C87830"/>
    <w:rsid w:val="00C8785E"/>
    <w:rsid w:val="00C87A9B"/>
    <w:rsid w:val="00C902E2"/>
    <w:rsid w:val="00C9053F"/>
    <w:rsid w:val="00C90790"/>
    <w:rsid w:val="00C90BF8"/>
    <w:rsid w:val="00C90DC3"/>
    <w:rsid w:val="00C90E8E"/>
    <w:rsid w:val="00C90EF1"/>
    <w:rsid w:val="00C9136A"/>
    <w:rsid w:val="00C91972"/>
    <w:rsid w:val="00C91FC6"/>
    <w:rsid w:val="00C92042"/>
    <w:rsid w:val="00C9205E"/>
    <w:rsid w:val="00C922B5"/>
    <w:rsid w:val="00C92FD6"/>
    <w:rsid w:val="00C93052"/>
    <w:rsid w:val="00C93617"/>
    <w:rsid w:val="00C93C78"/>
    <w:rsid w:val="00C93D3D"/>
    <w:rsid w:val="00C9437D"/>
    <w:rsid w:val="00C9482B"/>
    <w:rsid w:val="00C94BAC"/>
    <w:rsid w:val="00C95784"/>
    <w:rsid w:val="00C957DF"/>
    <w:rsid w:val="00C95C33"/>
    <w:rsid w:val="00C95E78"/>
    <w:rsid w:val="00C9683A"/>
    <w:rsid w:val="00C96B59"/>
    <w:rsid w:val="00C96EEF"/>
    <w:rsid w:val="00C96FF6"/>
    <w:rsid w:val="00C973E5"/>
    <w:rsid w:val="00C97510"/>
    <w:rsid w:val="00C97964"/>
    <w:rsid w:val="00C97D98"/>
    <w:rsid w:val="00C97DEA"/>
    <w:rsid w:val="00CA089D"/>
    <w:rsid w:val="00CA0A5C"/>
    <w:rsid w:val="00CA1AC8"/>
    <w:rsid w:val="00CA1F21"/>
    <w:rsid w:val="00CA2148"/>
    <w:rsid w:val="00CA22F6"/>
    <w:rsid w:val="00CA2687"/>
    <w:rsid w:val="00CA357F"/>
    <w:rsid w:val="00CA3CDE"/>
    <w:rsid w:val="00CA437D"/>
    <w:rsid w:val="00CA44CD"/>
    <w:rsid w:val="00CA466D"/>
    <w:rsid w:val="00CA4803"/>
    <w:rsid w:val="00CA4CFC"/>
    <w:rsid w:val="00CA58BC"/>
    <w:rsid w:val="00CA5A38"/>
    <w:rsid w:val="00CA5D63"/>
    <w:rsid w:val="00CA5FE5"/>
    <w:rsid w:val="00CA65BD"/>
    <w:rsid w:val="00CA6A31"/>
    <w:rsid w:val="00CA6E5F"/>
    <w:rsid w:val="00CA74E0"/>
    <w:rsid w:val="00CA7A0E"/>
    <w:rsid w:val="00CB001B"/>
    <w:rsid w:val="00CB0452"/>
    <w:rsid w:val="00CB0797"/>
    <w:rsid w:val="00CB092A"/>
    <w:rsid w:val="00CB0F30"/>
    <w:rsid w:val="00CB11A4"/>
    <w:rsid w:val="00CB134C"/>
    <w:rsid w:val="00CB1661"/>
    <w:rsid w:val="00CB1A86"/>
    <w:rsid w:val="00CB202D"/>
    <w:rsid w:val="00CB234C"/>
    <w:rsid w:val="00CB2AC0"/>
    <w:rsid w:val="00CB300D"/>
    <w:rsid w:val="00CB3278"/>
    <w:rsid w:val="00CB3388"/>
    <w:rsid w:val="00CB3520"/>
    <w:rsid w:val="00CB3526"/>
    <w:rsid w:val="00CB3782"/>
    <w:rsid w:val="00CB3BCC"/>
    <w:rsid w:val="00CB3D0A"/>
    <w:rsid w:val="00CB4279"/>
    <w:rsid w:val="00CB44AA"/>
    <w:rsid w:val="00CB4626"/>
    <w:rsid w:val="00CB47AD"/>
    <w:rsid w:val="00CB48CE"/>
    <w:rsid w:val="00CB49EE"/>
    <w:rsid w:val="00CB4B7D"/>
    <w:rsid w:val="00CB4E08"/>
    <w:rsid w:val="00CB51C0"/>
    <w:rsid w:val="00CB5208"/>
    <w:rsid w:val="00CB5806"/>
    <w:rsid w:val="00CB58EF"/>
    <w:rsid w:val="00CB5C86"/>
    <w:rsid w:val="00CB60F8"/>
    <w:rsid w:val="00CB66EF"/>
    <w:rsid w:val="00CB6F8A"/>
    <w:rsid w:val="00CB7350"/>
    <w:rsid w:val="00CB73E1"/>
    <w:rsid w:val="00CB7879"/>
    <w:rsid w:val="00CB7AD0"/>
    <w:rsid w:val="00CB7E54"/>
    <w:rsid w:val="00CC00CE"/>
    <w:rsid w:val="00CC024E"/>
    <w:rsid w:val="00CC0AA1"/>
    <w:rsid w:val="00CC1104"/>
    <w:rsid w:val="00CC1B51"/>
    <w:rsid w:val="00CC20C0"/>
    <w:rsid w:val="00CC2F22"/>
    <w:rsid w:val="00CC37AF"/>
    <w:rsid w:val="00CC399C"/>
    <w:rsid w:val="00CC4D8D"/>
    <w:rsid w:val="00CC4EEC"/>
    <w:rsid w:val="00CC5781"/>
    <w:rsid w:val="00CC598C"/>
    <w:rsid w:val="00CC5C15"/>
    <w:rsid w:val="00CC5E00"/>
    <w:rsid w:val="00CC5E10"/>
    <w:rsid w:val="00CC5EF5"/>
    <w:rsid w:val="00CC6304"/>
    <w:rsid w:val="00CC6742"/>
    <w:rsid w:val="00CC6C8F"/>
    <w:rsid w:val="00CC6D00"/>
    <w:rsid w:val="00CC740B"/>
    <w:rsid w:val="00CC7688"/>
    <w:rsid w:val="00CC7AE4"/>
    <w:rsid w:val="00CD01EF"/>
    <w:rsid w:val="00CD0240"/>
    <w:rsid w:val="00CD069F"/>
    <w:rsid w:val="00CD09EF"/>
    <w:rsid w:val="00CD0EAB"/>
    <w:rsid w:val="00CD11F3"/>
    <w:rsid w:val="00CD14A3"/>
    <w:rsid w:val="00CD1A65"/>
    <w:rsid w:val="00CD257A"/>
    <w:rsid w:val="00CD2DFF"/>
    <w:rsid w:val="00CD307D"/>
    <w:rsid w:val="00CD352C"/>
    <w:rsid w:val="00CD3618"/>
    <w:rsid w:val="00CD4B4D"/>
    <w:rsid w:val="00CD4E13"/>
    <w:rsid w:val="00CD4E8A"/>
    <w:rsid w:val="00CD4EEF"/>
    <w:rsid w:val="00CD5AAD"/>
    <w:rsid w:val="00CD5F8D"/>
    <w:rsid w:val="00CD60E9"/>
    <w:rsid w:val="00CD6127"/>
    <w:rsid w:val="00CD61A9"/>
    <w:rsid w:val="00CD6D5F"/>
    <w:rsid w:val="00CD6D87"/>
    <w:rsid w:val="00CD77BF"/>
    <w:rsid w:val="00CD79DF"/>
    <w:rsid w:val="00CD7C10"/>
    <w:rsid w:val="00CE098E"/>
    <w:rsid w:val="00CE098F"/>
    <w:rsid w:val="00CE0A66"/>
    <w:rsid w:val="00CE0A68"/>
    <w:rsid w:val="00CE0AEB"/>
    <w:rsid w:val="00CE0AF2"/>
    <w:rsid w:val="00CE0C21"/>
    <w:rsid w:val="00CE0D69"/>
    <w:rsid w:val="00CE2B02"/>
    <w:rsid w:val="00CE3054"/>
    <w:rsid w:val="00CE3285"/>
    <w:rsid w:val="00CE33B2"/>
    <w:rsid w:val="00CE4008"/>
    <w:rsid w:val="00CE426F"/>
    <w:rsid w:val="00CE4477"/>
    <w:rsid w:val="00CE4A4B"/>
    <w:rsid w:val="00CE4A6A"/>
    <w:rsid w:val="00CE4C7A"/>
    <w:rsid w:val="00CE4CB0"/>
    <w:rsid w:val="00CE4FB5"/>
    <w:rsid w:val="00CE507F"/>
    <w:rsid w:val="00CE5D69"/>
    <w:rsid w:val="00CE63A6"/>
    <w:rsid w:val="00CE63A7"/>
    <w:rsid w:val="00CE6A2F"/>
    <w:rsid w:val="00CE6C79"/>
    <w:rsid w:val="00CE70A6"/>
    <w:rsid w:val="00CE72A0"/>
    <w:rsid w:val="00CE7E5A"/>
    <w:rsid w:val="00CF0203"/>
    <w:rsid w:val="00CF02DA"/>
    <w:rsid w:val="00CF04E3"/>
    <w:rsid w:val="00CF07BF"/>
    <w:rsid w:val="00CF0D71"/>
    <w:rsid w:val="00CF111E"/>
    <w:rsid w:val="00CF179B"/>
    <w:rsid w:val="00CF2586"/>
    <w:rsid w:val="00CF25DC"/>
    <w:rsid w:val="00CF2B85"/>
    <w:rsid w:val="00CF2F1B"/>
    <w:rsid w:val="00CF31F7"/>
    <w:rsid w:val="00CF3840"/>
    <w:rsid w:val="00CF38E4"/>
    <w:rsid w:val="00CF3B4C"/>
    <w:rsid w:val="00CF4044"/>
    <w:rsid w:val="00CF40BE"/>
    <w:rsid w:val="00CF4115"/>
    <w:rsid w:val="00CF4123"/>
    <w:rsid w:val="00CF45C5"/>
    <w:rsid w:val="00CF46FE"/>
    <w:rsid w:val="00CF4A19"/>
    <w:rsid w:val="00CF4AA9"/>
    <w:rsid w:val="00CF4C58"/>
    <w:rsid w:val="00CF4D33"/>
    <w:rsid w:val="00CF4D97"/>
    <w:rsid w:val="00CF4E0F"/>
    <w:rsid w:val="00CF4E8A"/>
    <w:rsid w:val="00CF588B"/>
    <w:rsid w:val="00CF5918"/>
    <w:rsid w:val="00CF59E3"/>
    <w:rsid w:val="00CF5CDB"/>
    <w:rsid w:val="00CF5D1B"/>
    <w:rsid w:val="00CF5DE8"/>
    <w:rsid w:val="00CF5F8F"/>
    <w:rsid w:val="00CF5FDC"/>
    <w:rsid w:val="00CF62E4"/>
    <w:rsid w:val="00CF632A"/>
    <w:rsid w:val="00CF69C0"/>
    <w:rsid w:val="00CF6DE1"/>
    <w:rsid w:val="00CF7737"/>
    <w:rsid w:val="00CF782B"/>
    <w:rsid w:val="00D00933"/>
    <w:rsid w:val="00D00C19"/>
    <w:rsid w:val="00D0102A"/>
    <w:rsid w:val="00D0148B"/>
    <w:rsid w:val="00D0198C"/>
    <w:rsid w:val="00D01BAA"/>
    <w:rsid w:val="00D02820"/>
    <w:rsid w:val="00D02A9D"/>
    <w:rsid w:val="00D02BE7"/>
    <w:rsid w:val="00D02FE6"/>
    <w:rsid w:val="00D03311"/>
    <w:rsid w:val="00D03D87"/>
    <w:rsid w:val="00D047C5"/>
    <w:rsid w:val="00D04EAC"/>
    <w:rsid w:val="00D058D3"/>
    <w:rsid w:val="00D05D18"/>
    <w:rsid w:val="00D05E94"/>
    <w:rsid w:val="00D05E9F"/>
    <w:rsid w:val="00D06317"/>
    <w:rsid w:val="00D06BC7"/>
    <w:rsid w:val="00D06E5B"/>
    <w:rsid w:val="00D073A2"/>
    <w:rsid w:val="00D07511"/>
    <w:rsid w:val="00D078A0"/>
    <w:rsid w:val="00D07DD8"/>
    <w:rsid w:val="00D10C59"/>
    <w:rsid w:val="00D11026"/>
    <w:rsid w:val="00D11DEB"/>
    <w:rsid w:val="00D12295"/>
    <w:rsid w:val="00D122E7"/>
    <w:rsid w:val="00D130F2"/>
    <w:rsid w:val="00D13B9F"/>
    <w:rsid w:val="00D13E22"/>
    <w:rsid w:val="00D13ECE"/>
    <w:rsid w:val="00D1445B"/>
    <w:rsid w:val="00D14A0A"/>
    <w:rsid w:val="00D14E52"/>
    <w:rsid w:val="00D15B2B"/>
    <w:rsid w:val="00D15BAF"/>
    <w:rsid w:val="00D15C25"/>
    <w:rsid w:val="00D15D2E"/>
    <w:rsid w:val="00D16433"/>
    <w:rsid w:val="00D165B3"/>
    <w:rsid w:val="00D16AA8"/>
    <w:rsid w:val="00D17023"/>
    <w:rsid w:val="00D17E4D"/>
    <w:rsid w:val="00D20281"/>
    <w:rsid w:val="00D2083E"/>
    <w:rsid w:val="00D20B80"/>
    <w:rsid w:val="00D20C70"/>
    <w:rsid w:val="00D20F02"/>
    <w:rsid w:val="00D215A6"/>
    <w:rsid w:val="00D21EB5"/>
    <w:rsid w:val="00D2286A"/>
    <w:rsid w:val="00D22DC7"/>
    <w:rsid w:val="00D24329"/>
    <w:rsid w:val="00D24372"/>
    <w:rsid w:val="00D245FA"/>
    <w:rsid w:val="00D25035"/>
    <w:rsid w:val="00D25115"/>
    <w:rsid w:val="00D251CC"/>
    <w:rsid w:val="00D25201"/>
    <w:rsid w:val="00D253F6"/>
    <w:rsid w:val="00D25AEF"/>
    <w:rsid w:val="00D26171"/>
    <w:rsid w:val="00D266A0"/>
    <w:rsid w:val="00D26B8A"/>
    <w:rsid w:val="00D27813"/>
    <w:rsid w:val="00D31914"/>
    <w:rsid w:val="00D31D23"/>
    <w:rsid w:val="00D31DCD"/>
    <w:rsid w:val="00D31F88"/>
    <w:rsid w:val="00D331C0"/>
    <w:rsid w:val="00D33696"/>
    <w:rsid w:val="00D33E29"/>
    <w:rsid w:val="00D34164"/>
    <w:rsid w:val="00D34371"/>
    <w:rsid w:val="00D34458"/>
    <w:rsid w:val="00D34FBB"/>
    <w:rsid w:val="00D35341"/>
    <w:rsid w:val="00D355A4"/>
    <w:rsid w:val="00D35984"/>
    <w:rsid w:val="00D35CE6"/>
    <w:rsid w:val="00D35D2F"/>
    <w:rsid w:val="00D364B7"/>
    <w:rsid w:val="00D3695A"/>
    <w:rsid w:val="00D37572"/>
    <w:rsid w:val="00D4022C"/>
    <w:rsid w:val="00D402A5"/>
    <w:rsid w:val="00D40497"/>
    <w:rsid w:val="00D40806"/>
    <w:rsid w:val="00D413F5"/>
    <w:rsid w:val="00D41697"/>
    <w:rsid w:val="00D41F7F"/>
    <w:rsid w:val="00D420A8"/>
    <w:rsid w:val="00D4284A"/>
    <w:rsid w:val="00D4354D"/>
    <w:rsid w:val="00D43C71"/>
    <w:rsid w:val="00D43DC9"/>
    <w:rsid w:val="00D441CB"/>
    <w:rsid w:val="00D44D93"/>
    <w:rsid w:val="00D44DDE"/>
    <w:rsid w:val="00D45319"/>
    <w:rsid w:val="00D4561B"/>
    <w:rsid w:val="00D45E56"/>
    <w:rsid w:val="00D460F0"/>
    <w:rsid w:val="00D46562"/>
    <w:rsid w:val="00D46885"/>
    <w:rsid w:val="00D46939"/>
    <w:rsid w:val="00D46952"/>
    <w:rsid w:val="00D46E1F"/>
    <w:rsid w:val="00D46EAF"/>
    <w:rsid w:val="00D477CA"/>
    <w:rsid w:val="00D50309"/>
    <w:rsid w:val="00D50644"/>
    <w:rsid w:val="00D50BB0"/>
    <w:rsid w:val="00D516EB"/>
    <w:rsid w:val="00D51A14"/>
    <w:rsid w:val="00D51FF8"/>
    <w:rsid w:val="00D521BF"/>
    <w:rsid w:val="00D52C1F"/>
    <w:rsid w:val="00D52F50"/>
    <w:rsid w:val="00D53B8A"/>
    <w:rsid w:val="00D546CE"/>
    <w:rsid w:val="00D54C8E"/>
    <w:rsid w:val="00D54FF1"/>
    <w:rsid w:val="00D54FFF"/>
    <w:rsid w:val="00D552E1"/>
    <w:rsid w:val="00D565FC"/>
    <w:rsid w:val="00D567B8"/>
    <w:rsid w:val="00D56C47"/>
    <w:rsid w:val="00D57046"/>
    <w:rsid w:val="00D57169"/>
    <w:rsid w:val="00D57558"/>
    <w:rsid w:val="00D5780A"/>
    <w:rsid w:val="00D57B1A"/>
    <w:rsid w:val="00D57E88"/>
    <w:rsid w:val="00D605CC"/>
    <w:rsid w:val="00D60BE5"/>
    <w:rsid w:val="00D60D4A"/>
    <w:rsid w:val="00D61224"/>
    <w:rsid w:val="00D61A30"/>
    <w:rsid w:val="00D61B5F"/>
    <w:rsid w:val="00D61CA7"/>
    <w:rsid w:val="00D61E7B"/>
    <w:rsid w:val="00D6296D"/>
    <w:rsid w:val="00D62A9A"/>
    <w:rsid w:val="00D62DB0"/>
    <w:rsid w:val="00D63839"/>
    <w:rsid w:val="00D639CC"/>
    <w:rsid w:val="00D63FBF"/>
    <w:rsid w:val="00D6496D"/>
    <w:rsid w:val="00D65B13"/>
    <w:rsid w:val="00D65F8D"/>
    <w:rsid w:val="00D661A6"/>
    <w:rsid w:val="00D663B2"/>
    <w:rsid w:val="00D669EC"/>
    <w:rsid w:val="00D66A9A"/>
    <w:rsid w:val="00D66ACC"/>
    <w:rsid w:val="00D66D33"/>
    <w:rsid w:val="00D66E4D"/>
    <w:rsid w:val="00D673CF"/>
    <w:rsid w:val="00D675C2"/>
    <w:rsid w:val="00D67978"/>
    <w:rsid w:val="00D67F45"/>
    <w:rsid w:val="00D701D1"/>
    <w:rsid w:val="00D7049A"/>
    <w:rsid w:val="00D70654"/>
    <w:rsid w:val="00D709D9"/>
    <w:rsid w:val="00D70B9B"/>
    <w:rsid w:val="00D70C0D"/>
    <w:rsid w:val="00D71093"/>
    <w:rsid w:val="00D71130"/>
    <w:rsid w:val="00D7132D"/>
    <w:rsid w:val="00D713CA"/>
    <w:rsid w:val="00D71688"/>
    <w:rsid w:val="00D71946"/>
    <w:rsid w:val="00D728CD"/>
    <w:rsid w:val="00D72BED"/>
    <w:rsid w:val="00D73276"/>
    <w:rsid w:val="00D7355B"/>
    <w:rsid w:val="00D73581"/>
    <w:rsid w:val="00D73880"/>
    <w:rsid w:val="00D738F7"/>
    <w:rsid w:val="00D739DE"/>
    <w:rsid w:val="00D74787"/>
    <w:rsid w:val="00D7482D"/>
    <w:rsid w:val="00D74E5D"/>
    <w:rsid w:val="00D74F91"/>
    <w:rsid w:val="00D74FAC"/>
    <w:rsid w:val="00D75356"/>
    <w:rsid w:val="00D758A7"/>
    <w:rsid w:val="00D75B94"/>
    <w:rsid w:val="00D7640E"/>
    <w:rsid w:val="00D76461"/>
    <w:rsid w:val="00D76502"/>
    <w:rsid w:val="00D76DB5"/>
    <w:rsid w:val="00D76E64"/>
    <w:rsid w:val="00D77399"/>
    <w:rsid w:val="00D77829"/>
    <w:rsid w:val="00D77FEA"/>
    <w:rsid w:val="00D80291"/>
    <w:rsid w:val="00D80339"/>
    <w:rsid w:val="00D80CA0"/>
    <w:rsid w:val="00D80FA9"/>
    <w:rsid w:val="00D810D2"/>
    <w:rsid w:val="00D81144"/>
    <w:rsid w:val="00D8148A"/>
    <w:rsid w:val="00D81ACA"/>
    <w:rsid w:val="00D82241"/>
    <w:rsid w:val="00D82313"/>
    <w:rsid w:val="00D826F6"/>
    <w:rsid w:val="00D82943"/>
    <w:rsid w:val="00D82CCF"/>
    <w:rsid w:val="00D830B6"/>
    <w:rsid w:val="00D83CAA"/>
    <w:rsid w:val="00D83EC7"/>
    <w:rsid w:val="00D84BC8"/>
    <w:rsid w:val="00D84C67"/>
    <w:rsid w:val="00D85832"/>
    <w:rsid w:val="00D859C1"/>
    <w:rsid w:val="00D86468"/>
    <w:rsid w:val="00D86BBD"/>
    <w:rsid w:val="00D86C9D"/>
    <w:rsid w:val="00D86DFA"/>
    <w:rsid w:val="00D870F1"/>
    <w:rsid w:val="00D875ED"/>
    <w:rsid w:val="00D876D6"/>
    <w:rsid w:val="00D87912"/>
    <w:rsid w:val="00D87B82"/>
    <w:rsid w:val="00D87CC5"/>
    <w:rsid w:val="00D87F53"/>
    <w:rsid w:val="00D901FA"/>
    <w:rsid w:val="00D90273"/>
    <w:rsid w:val="00D904A0"/>
    <w:rsid w:val="00D906EE"/>
    <w:rsid w:val="00D90956"/>
    <w:rsid w:val="00D90DB8"/>
    <w:rsid w:val="00D90ED2"/>
    <w:rsid w:val="00D90F0C"/>
    <w:rsid w:val="00D90F65"/>
    <w:rsid w:val="00D90FAF"/>
    <w:rsid w:val="00D9132D"/>
    <w:rsid w:val="00D91363"/>
    <w:rsid w:val="00D91D2F"/>
    <w:rsid w:val="00D9287D"/>
    <w:rsid w:val="00D93B16"/>
    <w:rsid w:val="00D94166"/>
    <w:rsid w:val="00D942BC"/>
    <w:rsid w:val="00D94326"/>
    <w:rsid w:val="00D946E1"/>
    <w:rsid w:val="00D94822"/>
    <w:rsid w:val="00D94937"/>
    <w:rsid w:val="00D94F66"/>
    <w:rsid w:val="00D95690"/>
    <w:rsid w:val="00D95758"/>
    <w:rsid w:val="00D95D62"/>
    <w:rsid w:val="00D969DC"/>
    <w:rsid w:val="00D96ABE"/>
    <w:rsid w:val="00D96FE4"/>
    <w:rsid w:val="00D979E7"/>
    <w:rsid w:val="00D97F5A"/>
    <w:rsid w:val="00DA0103"/>
    <w:rsid w:val="00DA0C44"/>
    <w:rsid w:val="00DA1574"/>
    <w:rsid w:val="00DA2063"/>
    <w:rsid w:val="00DA239B"/>
    <w:rsid w:val="00DA2574"/>
    <w:rsid w:val="00DA26AA"/>
    <w:rsid w:val="00DA282A"/>
    <w:rsid w:val="00DA286E"/>
    <w:rsid w:val="00DA2AF5"/>
    <w:rsid w:val="00DA2BF0"/>
    <w:rsid w:val="00DA2F58"/>
    <w:rsid w:val="00DA318E"/>
    <w:rsid w:val="00DA4009"/>
    <w:rsid w:val="00DA4032"/>
    <w:rsid w:val="00DA433D"/>
    <w:rsid w:val="00DA45C1"/>
    <w:rsid w:val="00DA4620"/>
    <w:rsid w:val="00DA46C9"/>
    <w:rsid w:val="00DA4BD0"/>
    <w:rsid w:val="00DA4C72"/>
    <w:rsid w:val="00DA4F16"/>
    <w:rsid w:val="00DA5197"/>
    <w:rsid w:val="00DA5D26"/>
    <w:rsid w:val="00DA5DEC"/>
    <w:rsid w:val="00DA6130"/>
    <w:rsid w:val="00DA617B"/>
    <w:rsid w:val="00DA63F7"/>
    <w:rsid w:val="00DA6883"/>
    <w:rsid w:val="00DA6A22"/>
    <w:rsid w:val="00DA6AC6"/>
    <w:rsid w:val="00DA6F89"/>
    <w:rsid w:val="00DA718E"/>
    <w:rsid w:val="00DA721B"/>
    <w:rsid w:val="00DA724D"/>
    <w:rsid w:val="00DB0204"/>
    <w:rsid w:val="00DB0314"/>
    <w:rsid w:val="00DB05EC"/>
    <w:rsid w:val="00DB0A18"/>
    <w:rsid w:val="00DB0A3C"/>
    <w:rsid w:val="00DB0B8B"/>
    <w:rsid w:val="00DB1279"/>
    <w:rsid w:val="00DB1593"/>
    <w:rsid w:val="00DB190A"/>
    <w:rsid w:val="00DB1A54"/>
    <w:rsid w:val="00DB2337"/>
    <w:rsid w:val="00DB31A0"/>
    <w:rsid w:val="00DB3410"/>
    <w:rsid w:val="00DB3716"/>
    <w:rsid w:val="00DB3C6B"/>
    <w:rsid w:val="00DB3CA5"/>
    <w:rsid w:val="00DB3F31"/>
    <w:rsid w:val="00DB44E0"/>
    <w:rsid w:val="00DB4B72"/>
    <w:rsid w:val="00DB4C23"/>
    <w:rsid w:val="00DB4DB0"/>
    <w:rsid w:val="00DB4F59"/>
    <w:rsid w:val="00DB4F65"/>
    <w:rsid w:val="00DB586F"/>
    <w:rsid w:val="00DB5B9D"/>
    <w:rsid w:val="00DB5C7D"/>
    <w:rsid w:val="00DB653B"/>
    <w:rsid w:val="00DB6934"/>
    <w:rsid w:val="00DB6E5F"/>
    <w:rsid w:val="00DB6E9A"/>
    <w:rsid w:val="00DB6F85"/>
    <w:rsid w:val="00DB74C9"/>
    <w:rsid w:val="00DB7686"/>
    <w:rsid w:val="00DB78E3"/>
    <w:rsid w:val="00DC0021"/>
    <w:rsid w:val="00DC0265"/>
    <w:rsid w:val="00DC0BEA"/>
    <w:rsid w:val="00DC0C5F"/>
    <w:rsid w:val="00DC1640"/>
    <w:rsid w:val="00DC186B"/>
    <w:rsid w:val="00DC2138"/>
    <w:rsid w:val="00DC227A"/>
    <w:rsid w:val="00DC251B"/>
    <w:rsid w:val="00DC260A"/>
    <w:rsid w:val="00DC26C2"/>
    <w:rsid w:val="00DC2895"/>
    <w:rsid w:val="00DC2A28"/>
    <w:rsid w:val="00DC2D74"/>
    <w:rsid w:val="00DC30E7"/>
    <w:rsid w:val="00DC30F4"/>
    <w:rsid w:val="00DC32A8"/>
    <w:rsid w:val="00DC349A"/>
    <w:rsid w:val="00DC3A43"/>
    <w:rsid w:val="00DC3AB1"/>
    <w:rsid w:val="00DC3B79"/>
    <w:rsid w:val="00DC3B95"/>
    <w:rsid w:val="00DC41B1"/>
    <w:rsid w:val="00DC4246"/>
    <w:rsid w:val="00DC4601"/>
    <w:rsid w:val="00DC5034"/>
    <w:rsid w:val="00DC515A"/>
    <w:rsid w:val="00DC55B3"/>
    <w:rsid w:val="00DC5C0B"/>
    <w:rsid w:val="00DC5CD5"/>
    <w:rsid w:val="00DC5D87"/>
    <w:rsid w:val="00DC5FFD"/>
    <w:rsid w:val="00DC7EC8"/>
    <w:rsid w:val="00DD008F"/>
    <w:rsid w:val="00DD0ABA"/>
    <w:rsid w:val="00DD0C45"/>
    <w:rsid w:val="00DD1229"/>
    <w:rsid w:val="00DD1569"/>
    <w:rsid w:val="00DD15D3"/>
    <w:rsid w:val="00DD1A63"/>
    <w:rsid w:val="00DD1F87"/>
    <w:rsid w:val="00DD21E0"/>
    <w:rsid w:val="00DD2C23"/>
    <w:rsid w:val="00DD2D00"/>
    <w:rsid w:val="00DD2D91"/>
    <w:rsid w:val="00DD3291"/>
    <w:rsid w:val="00DD3C54"/>
    <w:rsid w:val="00DD3D8B"/>
    <w:rsid w:val="00DD3FC7"/>
    <w:rsid w:val="00DD4382"/>
    <w:rsid w:val="00DD4948"/>
    <w:rsid w:val="00DD5475"/>
    <w:rsid w:val="00DD5573"/>
    <w:rsid w:val="00DD5686"/>
    <w:rsid w:val="00DD56D9"/>
    <w:rsid w:val="00DD59E2"/>
    <w:rsid w:val="00DD5E16"/>
    <w:rsid w:val="00DD6D16"/>
    <w:rsid w:val="00DD6E0C"/>
    <w:rsid w:val="00DD7115"/>
    <w:rsid w:val="00DD7317"/>
    <w:rsid w:val="00DD7696"/>
    <w:rsid w:val="00DD79E2"/>
    <w:rsid w:val="00DD7C15"/>
    <w:rsid w:val="00DE097F"/>
    <w:rsid w:val="00DE0B8D"/>
    <w:rsid w:val="00DE0BD5"/>
    <w:rsid w:val="00DE1161"/>
    <w:rsid w:val="00DE12C5"/>
    <w:rsid w:val="00DE17D4"/>
    <w:rsid w:val="00DE1A02"/>
    <w:rsid w:val="00DE1C50"/>
    <w:rsid w:val="00DE2749"/>
    <w:rsid w:val="00DE2C22"/>
    <w:rsid w:val="00DE2D8F"/>
    <w:rsid w:val="00DE3C43"/>
    <w:rsid w:val="00DE425E"/>
    <w:rsid w:val="00DE4296"/>
    <w:rsid w:val="00DE431E"/>
    <w:rsid w:val="00DE4674"/>
    <w:rsid w:val="00DE4A45"/>
    <w:rsid w:val="00DE567A"/>
    <w:rsid w:val="00DE5A5A"/>
    <w:rsid w:val="00DE5BD1"/>
    <w:rsid w:val="00DE6A63"/>
    <w:rsid w:val="00DE6B89"/>
    <w:rsid w:val="00DE6CD3"/>
    <w:rsid w:val="00DE7220"/>
    <w:rsid w:val="00DE72C6"/>
    <w:rsid w:val="00DE74DE"/>
    <w:rsid w:val="00DE76E3"/>
    <w:rsid w:val="00DE7730"/>
    <w:rsid w:val="00DE77EB"/>
    <w:rsid w:val="00DE78A8"/>
    <w:rsid w:val="00DF00D3"/>
    <w:rsid w:val="00DF0997"/>
    <w:rsid w:val="00DF0FB5"/>
    <w:rsid w:val="00DF1780"/>
    <w:rsid w:val="00DF1C40"/>
    <w:rsid w:val="00DF1F2D"/>
    <w:rsid w:val="00DF2046"/>
    <w:rsid w:val="00DF20CB"/>
    <w:rsid w:val="00DF224D"/>
    <w:rsid w:val="00DF292D"/>
    <w:rsid w:val="00DF32D9"/>
    <w:rsid w:val="00DF342D"/>
    <w:rsid w:val="00DF3696"/>
    <w:rsid w:val="00DF4275"/>
    <w:rsid w:val="00DF430F"/>
    <w:rsid w:val="00DF47B8"/>
    <w:rsid w:val="00DF4E17"/>
    <w:rsid w:val="00DF4F83"/>
    <w:rsid w:val="00DF4FA5"/>
    <w:rsid w:val="00DF549B"/>
    <w:rsid w:val="00DF5566"/>
    <w:rsid w:val="00DF5B63"/>
    <w:rsid w:val="00DF652F"/>
    <w:rsid w:val="00DF6DDD"/>
    <w:rsid w:val="00DF720E"/>
    <w:rsid w:val="00DF721E"/>
    <w:rsid w:val="00DF799E"/>
    <w:rsid w:val="00DF79CF"/>
    <w:rsid w:val="00DF7D35"/>
    <w:rsid w:val="00E0080E"/>
    <w:rsid w:val="00E008C1"/>
    <w:rsid w:val="00E00BF7"/>
    <w:rsid w:val="00E01290"/>
    <w:rsid w:val="00E01A42"/>
    <w:rsid w:val="00E01ADA"/>
    <w:rsid w:val="00E024E6"/>
    <w:rsid w:val="00E030E4"/>
    <w:rsid w:val="00E030F6"/>
    <w:rsid w:val="00E03370"/>
    <w:rsid w:val="00E033C7"/>
    <w:rsid w:val="00E0366B"/>
    <w:rsid w:val="00E037CA"/>
    <w:rsid w:val="00E03D44"/>
    <w:rsid w:val="00E040AD"/>
    <w:rsid w:val="00E04382"/>
    <w:rsid w:val="00E047EC"/>
    <w:rsid w:val="00E04A53"/>
    <w:rsid w:val="00E04E9E"/>
    <w:rsid w:val="00E0568E"/>
    <w:rsid w:val="00E057E1"/>
    <w:rsid w:val="00E057EA"/>
    <w:rsid w:val="00E0581E"/>
    <w:rsid w:val="00E05CA1"/>
    <w:rsid w:val="00E0601F"/>
    <w:rsid w:val="00E062DF"/>
    <w:rsid w:val="00E0633D"/>
    <w:rsid w:val="00E0648E"/>
    <w:rsid w:val="00E06628"/>
    <w:rsid w:val="00E0689D"/>
    <w:rsid w:val="00E068C1"/>
    <w:rsid w:val="00E07451"/>
    <w:rsid w:val="00E07535"/>
    <w:rsid w:val="00E077F2"/>
    <w:rsid w:val="00E10162"/>
    <w:rsid w:val="00E106FD"/>
    <w:rsid w:val="00E10CCF"/>
    <w:rsid w:val="00E111AC"/>
    <w:rsid w:val="00E113EB"/>
    <w:rsid w:val="00E11534"/>
    <w:rsid w:val="00E1202A"/>
    <w:rsid w:val="00E125CF"/>
    <w:rsid w:val="00E12703"/>
    <w:rsid w:val="00E12D7C"/>
    <w:rsid w:val="00E12E1F"/>
    <w:rsid w:val="00E1313C"/>
    <w:rsid w:val="00E1343C"/>
    <w:rsid w:val="00E134CA"/>
    <w:rsid w:val="00E137C5"/>
    <w:rsid w:val="00E13D33"/>
    <w:rsid w:val="00E1413C"/>
    <w:rsid w:val="00E1431D"/>
    <w:rsid w:val="00E145B3"/>
    <w:rsid w:val="00E147BF"/>
    <w:rsid w:val="00E14D44"/>
    <w:rsid w:val="00E14F49"/>
    <w:rsid w:val="00E15245"/>
    <w:rsid w:val="00E15257"/>
    <w:rsid w:val="00E15B00"/>
    <w:rsid w:val="00E15C27"/>
    <w:rsid w:val="00E15DC3"/>
    <w:rsid w:val="00E1612A"/>
    <w:rsid w:val="00E16419"/>
    <w:rsid w:val="00E165E7"/>
    <w:rsid w:val="00E16B67"/>
    <w:rsid w:val="00E16ECC"/>
    <w:rsid w:val="00E17140"/>
    <w:rsid w:val="00E17374"/>
    <w:rsid w:val="00E17D3E"/>
    <w:rsid w:val="00E203C5"/>
    <w:rsid w:val="00E2083D"/>
    <w:rsid w:val="00E20927"/>
    <w:rsid w:val="00E20BBA"/>
    <w:rsid w:val="00E212A5"/>
    <w:rsid w:val="00E21490"/>
    <w:rsid w:val="00E21982"/>
    <w:rsid w:val="00E21B31"/>
    <w:rsid w:val="00E21B77"/>
    <w:rsid w:val="00E21B8B"/>
    <w:rsid w:val="00E22023"/>
    <w:rsid w:val="00E22F45"/>
    <w:rsid w:val="00E23134"/>
    <w:rsid w:val="00E23845"/>
    <w:rsid w:val="00E23973"/>
    <w:rsid w:val="00E2432A"/>
    <w:rsid w:val="00E245C2"/>
    <w:rsid w:val="00E245E1"/>
    <w:rsid w:val="00E249B5"/>
    <w:rsid w:val="00E24EC0"/>
    <w:rsid w:val="00E251D2"/>
    <w:rsid w:val="00E254DC"/>
    <w:rsid w:val="00E25BB8"/>
    <w:rsid w:val="00E25C1A"/>
    <w:rsid w:val="00E25DBA"/>
    <w:rsid w:val="00E25FDA"/>
    <w:rsid w:val="00E26412"/>
    <w:rsid w:val="00E2668B"/>
    <w:rsid w:val="00E26A37"/>
    <w:rsid w:val="00E26A4E"/>
    <w:rsid w:val="00E26D1D"/>
    <w:rsid w:val="00E273EA"/>
    <w:rsid w:val="00E27546"/>
    <w:rsid w:val="00E27574"/>
    <w:rsid w:val="00E27BF5"/>
    <w:rsid w:val="00E27EC1"/>
    <w:rsid w:val="00E30161"/>
    <w:rsid w:val="00E30233"/>
    <w:rsid w:val="00E3024B"/>
    <w:rsid w:val="00E30299"/>
    <w:rsid w:val="00E303F8"/>
    <w:rsid w:val="00E30424"/>
    <w:rsid w:val="00E3074B"/>
    <w:rsid w:val="00E30D4A"/>
    <w:rsid w:val="00E30EC2"/>
    <w:rsid w:val="00E311A9"/>
    <w:rsid w:val="00E31D1C"/>
    <w:rsid w:val="00E31E22"/>
    <w:rsid w:val="00E32A5E"/>
    <w:rsid w:val="00E32C60"/>
    <w:rsid w:val="00E33600"/>
    <w:rsid w:val="00E336BE"/>
    <w:rsid w:val="00E336DD"/>
    <w:rsid w:val="00E337BE"/>
    <w:rsid w:val="00E3392B"/>
    <w:rsid w:val="00E339ED"/>
    <w:rsid w:val="00E33A2C"/>
    <w:rsid w:val="00E3414F"/>
    <w:rsid w:val="00E34983"/>
    <w:rsid w:val="00E34D10"/>
    <w:rsid w:val="00E34EC9"/>
    <w:rsid w:val="00E35354"/>
    <w:rsid w:val="00E35954"/>
    <w:rsid w:val="00E3599A"/>
    <w:rsid w:val="00E35AA6"/>
    <w:rsid w:val="00E35BCF"/>
    <w:rsid w:val="00E35CC3"/>
    <w:rsid w:val="00E36078"/>
    <w:rsid w:val="00E361CE"/>
    <w:rsid w:val="00E362F4"/>
    <w:rsid w:val="00E36F39"/>
    <w:rsid w:val="00E371B0"/>
    <w:rsid w:val="00E373CF"/>
    <w:rsid w:val="00E3741D"/>
    <w:rsid w:val="00E37696"/>
    <w:rsid w:val="00E378EE"/>
    <w:rsid w:val="00E40016"/>
    <w:rsid w:val="00E4033D"/>
    <w:rsid w:val="00E40AA1"/>
    <w:rsid w:val="00E40B9D"/>
    <w:rsid w:val="00E40BF7"/>
    <w:rsid w:val="00E412D7"/>
    <w:rsid w:val="00E4148F"/>
    <w:rsid w:val="00E417D2"/>
    <w:rsid w:val="00E41CC4"/>
    <w:rsid w:val="00E41CE5"/>
    <w:rsid w:val="00E421FD"/>
    <w:rsid w:val="00E4221B"/>
    <w:rsid w:val="00E42233"/>
    <w:rsid w:val="00E422B6"/>
    <w:rsid w:val="00E42380"/>
    <w:rsid w:val="00E42465"/>
    <w:rsid w:val="00E42A22"/>
    <w:rsid w:val="00E43760"/>
    <w:rsid w:val="00E43871"/>
    <w:rsid w:val="00E44379"/>
    <w:rsid w:val="00E44604"/>
    <w:rsid w:val="00E448EF"/>
    <w:rsid w:val="00E4498C"/>
    <w:rsid w:val="00E44C1A"/>
    <w:rsid w:val="00E44C3D"/>
    <w:rsid w:val="00E44D75"/>
    <w:rsid w:val="00E4532B"/>
    <w:rsid w:val="00E45375"/>
    <w:rsid w:val="00E45C78"/>
    <w:rsid w:val="00E45FB7"/>
    <w:rsid w:val="00E46016"/>
    <w:rsid w:val="00E46A3F"/>
    <w:rsid w:val="00E46BCF"/>
    <w:rsid w:val="00E477C1"/>
    <w:rsid w:val="00E47E5F"/>
    <w:rsid w:val="00E50962"/>
    <w:rsid w:val="00E50BF0"/>
    <w:rsid w:val="00E50F07"/>
    <w:rsid w:val="00E511AF"/>
    <w:rsid w:val="00E512D5"/>
    <w:rsid w:val="00E517DA"/>
    <w:rsid w:val="00E518C1"/>
    <w:rsid w:val="00E51972"/>
    <w:rsid w:val="00E51C9A"/>
    <w:rsid w:val="00E51E52"/>
    <w:rsid w:val="00E51E6E"/>
    <w:rsid w:val="00E523B4"/>
    <w:rsid w:val="00E530DB"/>
    <w:rsid w:val="00E530FF"/>
    <w:rsid w:val="00E531A8"/>
    <w:rsid w:val="00E53318"/>
    <w:rsid w:val="00E533FB"/>
    <w:rsid w:val="00E53D1A"/>
    <w:rsid w:val="00E53F19"/>
    <w:rsid w:val="00E53F7C"/>
    <w:rsid w:val="00E540A3"/>
    <w:rsid w:val="00E541E8"/>
    <w:rsid w:val="00E54A16"/>
    <w:rsid w:val="00E54A26"/>
    <w:rsid w:val="00E54C85"/>
    <w:rsid w:val="00E5590F"/>
    <w:rsid w:val="00E5638F"/>
    <w:rsid w:val="00E5651A"/>
    <w:rsid w:val="00E56547"/>
    <w:rsid w:val="00E567B4"/>
    <w:rsid w:val="00E56B54"/>
    <w:rsid w:val="00E57013"/>
    <w:rsid w:val="00E572DB"/>
    <w:rsid w:val="00E5739F"/>
    <w:rsid w:val="00E57A47"/>
    <w:rsid w:val="00E60287"/>
    <w:rsid w:val="00E6066B"/>
    <w:rsid w:val="00E60703"/>
    <w:rsid w:val="00E6076D"/>
    <w:rsid w:val="00E60849"/>
    <w:rsid w:val="00E60981"/>
    <w:rsid w:val="00E609E6"/>
    <w:rsid w:val="00E60B26"/>
    <w:rsid w:val="00E61018"/>
    <w:rsid w:val="00E61254"/>
    <w:rsid w:val="00E620EF"/>
    <w:rsid w:val="00E622AC"/>
    <w:rsid w:val="00E62321"/>
    <w:rsid w:val="00E62A77"/>
    <w:rsid w:val="00E62D12"/>
    <w:rsid w:val="00E62D67"/>
    <w:rsid w:val="00E62DBE"/>
    <w:rsid w:val="00E631C3"/>
    <w:rsid w:val="00E63597"/>
    <w:rsid w:val="00E6366B"/>
    <w:rsid w:val="00E642B8"/>
    <w:rsid w:val="00E643A3"/>
    <w:rsid w:val="00E6533D"/>
    <w:rsid w:val="00E6535B"/>
    <w:rsid w:val="00E65F76"/>
    <w:rsid w:val="00E6600F"/>
    <w:rsid w:val="00E66D7B"/>
    <w:rsid w:val="00E671F2"/>
    <w:rsid w:val="00E675D1"/>
    <w:rsid w:val="00E67C13"/>
    <w:rsid w:val="00E67C27"/>
    <w:rsid w:val="00E70221"/>
    <w:rsid w:val="00E707A1"/>
    <w:rsid w:val="00E7081D"/>
    <w:rsid w:val="00E708AD"/>
    <w:rsid w:val="00E70934"/>
    <w:rsid w:val="00E70C18"/>
    <w:rsid w:val="00E70E5D"/>
    <w:rsid w:val="00E70E61"/>
    <w:rsid w:val="00E715F0"/>
    <w:rsid w:val="00E71CAC"/>
    <w:rsid w:val="00E72274"/>
    <w:rsid w:val="00E72B1F"/>
    <w:rsid w:val="00E72BA3"/>
    <w:rsid w:val="00E7309B"/>
    <w:rsid w:val="00E7365F"/>
    <w:rsid w:val="00E73831"/>
    <w:rsid w:val="00E73A8F"/>
    <w:rsid w:val="00E73DCC"/>
    <w:rsid w:val="00E740CF"/>
    <w:rsid w:val="00E74417"/>
    <w:rsid w:val="00E75051"/>
    <w:rsid w:val="00E751C3"/>
    <w:rsid w:val="00E7585E"/>
    <w:rsid w:val="00E75940"/>
    <w:rsid w:val="00E75954"/>
    <w:rsid w:val="00E763FB"/>
    <w:rsid w:val="00E7650B"/>
    <w:rsid w:val="00E76880"/>
    <w:rsid w:val="00E76904"/>
    <w:rsid w:val="00E76956"/>
    <w:rsid w:val="00E76C99"/>
    <w:rsid w:val="00E770E7"/>
    <w:rsid w:val="00E774F4"/>
    <w:rsid w:val="00E7758C"/>
    <w:rsid w:val="00E775C7"/>
    <w:rsid w:val="00E77950"/>
    <w:rsid w:val="00E77CE8"/>
    <w:rsid w:val="00E77E63"/>
    <w:rsid w:val="00E77ECA"/>
    <w:rsid w:val="00E77FFC"/>
    <w:rsid w:val="00E800A6"/>
    <w:rsid w:val="00E80503"/>
    <w:rsid w:val="00E805A1"/>
    <w:rsid w:val="00E8147B"/>
    <w:rsid w:val="00E81938"/>
    <w:rsid w:val="00E81948"/>
    <w:rsid w:val="00E81C39"/>
    <w:rsid w:val="00E81D0B"/>
    <w:rsid w:val="00E8300B"/>
    <w:rsid w:val="00E83328"/>
    <w:rsid w:val="00E83476"/>
    <w:rsid w:val="00E83622"/>
    <w:rsid w:val="00E83AE9"/>
    <w:rsid w:val="00E83C90"/>
    <w:rsid w:val="00E83E9F"/>
    <w:rsid w:val="00E83ECC"/>
    <w:rsid w:val="00E84641"/>
    <w:rsid w:val="00E848B8"/>
    <w:rsid w:val="00E84934"/>
    <w:rsid w:val="00E851E6"/>
    <w:rsid w:val="00E860C3"/>
    <w:rsid w:val="00E86230"/>
    <w:rsid w:val="00E86B7B"/>
    <w:rsid w:val="00E86C11"/>
    <w:rsid w:val="00E86E92"/>
    <w:rsid w:val="00E87B91"/>
    <w:rsid w:val="00E87D33"/>
    <w:rsid w:val="00E90755"/>
    <w:rsid w:val="00E90A77"/>
    <w:rsid w:val="00E90BB4"/>
    <w:rsid w:val="00E9113E"/>
    <w:rsid w:val="00E91C40"/>
    <w:rsid w:val="00E91FB7"/>
    <w:rsid w:val="00E9210C"/>
    <w:rsid w:val="00E92139"/>
    <w:rsid w:val="00E92822"/>
    <w:rsid w:val="00E929FF"/>
    <w:rsid w:val="00E92A31"/>
    <w:rsid w:val="00E92C01"/>
    <w:rsid w:val="00E92CD6"/>
    <w:rsid w:val="00E93404"/>
    <w:rsid w:val="00E93734"/>
    <w:rsid w:val="00E93EBE"/>
    <w:rsid w:val="00E93EDC"/>
    <w:rsid w:val="00E94413"/>
    <w:rsid w:val="00E944B1"/>
    <w:rsid w:val="00E94523"/>
    <w:rsid w:val="00E94AA5"/>
    <w:rsid w:val="00E950E1"/>
    <w:rsid w:val="00E96821"/>
    <w:rsid w:val="00E9691E"/>
    <w:rsid w:val="00E96ACC"/>
    <w:rsid w:val="00E96E4B"/>
    <w:rsid w:val="00E9746C"/>
    <w:rsid w:val="00E97528"/>
    <w:rsid w:val="00E975CB"/>
    <w:rsid w:val="00E977CA"/>
    <w:rsid w:val="00E97D80"/>
    <w:rsid w:val="00EA0482"/>
    <w:rsid w:val="00EA098C"/>
    <w:rsid w:val="00EA09BC"/>
    <w:rsid w:val="00EA0C24"/>
    <w:rsid w:val="00EA0CD4"/>
    <w:rsid w:val="00EA1869"/>
    <w:rsid w:val="00EA1E20"/>
    <w:rsid w:val="00EA2A0F"/>
    <w:rsid w:val="00EA2DDC"/>
    <w:rsid w:val="00EA2FC4"/>
    <w:rsid w:val="00EA2FC6"/>
    <w:rsid w:val="00EA3121"/>
    <w:rsid w:val="00EA32BB"/>
    <w:rsid w:val="00EA36A6"/>
    <w:rsid w:val="00EA3B92"/>
    <w:rsid w:val="00EA4A54"/>
    <w:rsid w:val="00EA54E9"/>
    <w:rsid w:val="00EA5B10"/>
    <w:rsid w:val="00EA6831"/>
    <w:rsid w:val="00EA6EFD"/>
    <w:rsid w:val="00EA734A"/>
    <w:rsid w:val="00EA798B"/>
    <w:rsid w:val="00EA7BA7"/>
    <w:rsid w:val="00EB00BB"/>
    <w:rsid w:val="00EB0219"/>
    <w:rsid w:val="00EB026E"/>
    <w:rsid w:val="00EB041B"/>
    <w:rsid w:val="00EB0670"/>
    <w:rsid w:val="00EB07A7"/>
    <w:rsid w:val="00EB07F6"/>
    <w:rsid w:val="00EB0836"/>
    <w:rsid w:val="00EB12D3"/>
    <w:rsid w:val="00EB1377"/>
    <w:rsid w:val="00EB170F"/>
    <w:rsid w:val="00EB1B4A"/>
    <w:rsid w:val="00EB1C09"/>
    <w:rsid w:val="00EB1E92"/>
    <w:rsid w:val="00EB1F96"/>
    <w:rsid w:val="00EB21B3"/>
    <w:rsid w:val="00EB2481"/>
    <w:rsid w:val="00EB280E"/>
    <w:rsid w:val="00EB2862"/>
    <w:rsid w:val="00EB353F"/>
    <w:rsid w:val="00EB3D4D"/>
    <w:rsid w:val="00EB3F7B"/>
    <w:rsid w:val="00EB4089"/>
    <w:rsid w:val="00EB4123"/>
    <w:rsid w:val="00EB4131"/>
    <w:rsid w:val="00EB4700"/>
    <w:rsid w:val="00EB4CDC"/>
    <w:rsid w:val="00EB4DCF"/>
    <w:rsid w:val="00EB4E41"/>
    <w:rsid w:val="00EB515A"/>
    <w:rsid w:val="00EB536C"/>
    <w:rsid w:val="00EB5789"/>
    <w:rsid w:val="00EB5A27"/>
    <w:rsid w:val="00EB5A8B"/>
    <w:rsid w:val="00EB5AF4"/>
    <w:rsid w:val="00EB5ED2"/>
    <w:rsid w:val="00EB6D26"/>
    <w:rsid w:val="00EB6EC5"/>
    <w:rsid w:val="00EB7589"/>
    <w:rsid w:val="00EB768B"/>
    <w:rsid w:val="00EB7C0A"/>
    <w:rsid w:val="00EB7EB4"/>
    <w:rsid w:val="00EC0551"/>
    <w:rsid w:val="00EC0D0E"/>
    <w:rsid w:val="00EC11C4"/>
    <w:rsid w:val="00EC159A"/>
    <w:rsid w:val="00EC1C57"/>
    <w:rsid w:val="00EC1E9D"/>
    <w:rsid w:val="00EC201D"/>
    <w:rsid w:val="00EC2466"/>
    <w:rsid w:val="00EC292A"/>
    <w:rsid w:val="00EC2A1C"/>
    <w:rsid w:val="00EC2C8A"/>
    <w:rsid w:val="00EC3081"/>
    <w:rsid w:val="00EC33A8"/>
    <w:rsid w:val="00EC3AF9"/>
    <w:rsid w:val="00EC404E"/>
    <w:rsid w:val="00EC43B4"/>
    <w:rsid w:val="00EC4643"/>
    <w:rsid w:val="00EC4877"/>
    <w:rsid w:val="00EC515C"/>
    <w:rsid w:val="00EC5297"/>
    <w:rsid w:val="00EC5342"/>
    <w:rsid w:val="00EC5954"/>
    <w:rsid w:val="00EC5AF0"/>
    <w:rsid w:val="00EC5DCF"/>
    <w:rsid w:val="00EC660E"/>
    <w:rsid w:val="00EC66E2"/>
    <w:rsid w:val="00EC6709"/>
    <w:rsid w:val="00EC67D6"/>
    <w:rsid w:val="00EC6A05"/>
    <w:rsid w:val="00EC71BD"/>
    <w:rsid w:val="00EC748E"/>
    <w:rsid w:val="00EC781F"/>
    <w:rsid w:val="00EC79BE"/>
    <w:rsid w:val="00ED0080"/>
    <w:rsid w:val="00ED027C"/>
    <w:rsid w:val="00ED0A4D"/>
    <w:rsid w:val="00ED0A69"/>
    <w:rsid w:val="00ED0E34"/>
    <w:rsid w:val="00ED1010"/>
    <w:rsid w:val="00ED16F3"/>
    <w:rsid w:val="00ED2043"/>
    <w:rsid w:val="00ED204C"/>
    <w:rsid w:val="00ED2E9E"/>
    <w:rsid w:val="00ED3BCC"/>
    <w:rsid w:val="00ED4146"/>
    <w:rsid w:val="00ED42FF"/>
    <w:rsid w:val="00ED44BE"/>
    <w:rsid w:val="00ED4C7B"/>
    <w:rsid w:val="00ED4E0A"/>
    <w:rsid w:val="00ED4E1B"/>
    <w:rsid w:val="00ED5496"/>
    <w:rsid w:val="00ED63AE"/>
    <w:rsid w:val="00ED6669"/>
    <w:rsid w:val="00ED686A"/>
    <w:rsid w:val="00ED6B4D"/>
    <w:rsid w:val="00ED6D0A"/>
    <w:rsid w:val="00ED7372"/>
    <w:rsid w:val="00ED7A01"/>
    <w:rsid w:val="00ED7B70"/>
    <w:rsid w:val="00EE0571"/>
    <w:rsid w:val="00EE0782"/>
    <w:rsid w:val="00EE09B3"/>
    <w:rsid w:val="00EE0A5D"/>
    <w:rsid w:val="00EE0C16"/>
    <w:rsid w:val="00EE11CC"/>
    <w:rsid w:val="00EE122D"/>
    <w:rsid w:val="00EE15ED"/>
    <w:rsid w:val="00EE1912"/>
    <w:rsid w:val="00EE1BB1"/>
    <w:rsid w:val="00EE1E33"/>
    <w:rsid w:val="00EE1E53"/>
    <w:rsid w:val="00EE3346"/>
    <w:rsid w:val="00EE3436"/>
    <w:rsid w:val="00EE3570"/>
    <w:rsid w:val="00EE37EA"/>
    <w:rsid w:val="00EE3B69"/>
    <w:rsid w:val="00EE3D46"/>
    <w:rsid w:val="00EE412B"/>
    <w:rsid w:val="00EE4594"/>
    <w:rsid w:val="00EE46C6"/>
    <w:rsid w:val="00EE5011"/>
    <w:rsid w:val="00EE51B6"/>
    <w:rsid w:val="00EE567B"/>
    <w:rsid w:val="00EE58A5"/>
    <w:rsid w:val="00EE5921"/>
    <w:rsid w:val="00EE6869"/>
    <w:rsid w:val="00EE78DB"/>
    <w:rsid w:val="00EF0010"/>
    <w:rsid w:val="00EF00C2"/>
    <w:rsid w:val="00EF0A1D"/>
    <w:rsid w:val="00EF0D8B"/>
    <w:rsid w:val="00EF0F12"/>
    <w:rsid w:val="00EF1480"/>
    <w:rsid w:val="00EF15D2"/>
    <w:rsid w:val="00EF1B0F"/>
    <w:rsid w:val="00EF1DE3"/>
    <w:rsid w:val="00EF2506"/>
    <w:rsid w:val="00EF285F"/>
    <w:rsid w:val="00EF2DC8"/>
    <w:rsid w:val="00EF3262"/>
    <w:rsid w:val="00EF329B"/>
    <w:rsid w:val="00EF339B"/>
    <w:rsid w:val="00EF33B7"/>
    <w:rsid w:val="00EF4F9C"/>
    <w:rsid w:val="00EF55C9"/>
    <w:rsid w:val="00EF5920"/>
    <w:rsid w:val="00EF691F"/>
    <w:rsid w:val="00EF6C08"/>
    <w:rsid w:val="00EF7B0F"/>
    <w:rsid w:val="00EF7C88"/>
    <w:rsid w:val="00F000A6"/>
    <w:rsid w:val="00F000B7"/>
    <w:rsid w:val="00F000DA"/>
    <w:rsid w:val="00F001A1"/>
    <w:rsid w:val="00F00205"/>
    <w:rsid w:val="00F00264"/>
    <w:rsid w:val="00F004B4"/>
    <w:rsid w:val="00F004C7"/>
    <w:rsid w:val="00F0075C"/>
    <w:rsid w:val="00F008C0"/>
    <w:rsid w:val="00F00A1A"/>
    <w:rsid w:val="00F00AA8"/>
    <w:rsid w:val="00F00DA5"/>
    <w:rsid w:val="00F00E4E"/>
    <w:rsid w:val="00F017A8"/>
    <w:rsid w:val="00F018AA"/>
    <w:rsid w:val="00F01BB9"/>
    <w:rsid w:val="00F020F5"/>
    <w:rsid w:val="00F02A44"/>
    <w:rsid w:val="00F03388"/>
    <w:rsid w:val="00F03B24"/>
    <w:rsid w:val="00F04022"/>
    <w:rsid w:val="00F04198"/>
    <w:rsid w:val="00F04A43"/>
    <w:rsid w:val="00F04BAE"/>
    <w:rsid w:val="00F04EDF"/>
    <w:rsid w:val="00F05A90"/>
    <w:rsid w:val="00F05B5D"/>
    <w:rsid w:val="00F05C16"/>
    <w:rsid w:val="00F05DE6"/>
    <w:rsid w:val="00F05E19"/>
    <w:rsid w:val="00F0657E"/>
    <w:rsid w:val="00F06898"/>
    <w:rsid w:val="00F06ED7"/>
    <w:rsid w:val="00F07302"/>
    <w:rsid w:val="00F07A23"/>
    <w:rsid w:val="00F07BFB"/>
    <w:rsid w:val="00F07DC4"/>
    <w:rsid w:val="00F104BC"/>
    <w:rsid w:val="00F106D3"/>
    <w:rsid w:val="00F10AF5"/>
    <w:rsid w:val="00F10CF4"/>
    <w:rsid w:val="00F10DCA"/>
    <w:rsid w:val="00F1128E"/>
    <w:rsid w:val="00F114A6"/>
    <w:rsid w:val="00F115A4"/>
    <w:rsid w:val="00F11981"/>
    <w:rsid w:val="00F11EA3"/>
    <w:rsid w:val="00F12438"/>
    <w:rsid w:val="00F12657"/>
    <w:rsid w:val="00F1294B"/>
    <w:rsid w:val="00F12C4C"/>
    <w:rsid w:val="00F1320E"/>
    <w:rsid w:val="00F13409"/>
    <w:rsid w:val="00F13611"/>
    <w:rsid w:val="00F137B8"/>
    <w:rsid w:val="00F13C75"/>
    <w:rsid w:val="00F13CC1"/>
    <w:rsid w:val="00F13D34"/>
    <w:rsid w:val="00F1407D"/>
    <w:rsid w:val="00F14104"/>
    <w:rsid w:val="00F14867"/>
    <w:rsid w:val="00F14D8F"/>
    <w:rsid w:val="00F14E24"/>
    <w:rsid w:val="00F15063"/>
    <w:rsid w:val="00F150BE"/>
    <w:rsid w:val="00F15398"/>
    <w:rsid w:val="00F1587C"/>
    <w:rsid w:val="00F15B61"/>
    <w:rsid w:val="00F16101"/>
    <w:rsid w:val="00F1642D"/>
    <w:rsid w:val="00F167C7"/>
    <w:rsid w:val="00F168E5"/>
    <w:rsid w:val="00F1699C"/>
    <w:rsid w:val="00F16DEA"/>
    <w:rsid w:val="00F17385"/>
    <w:rsid w:val="00F1744C"/>
    <w:rsid w:val="00F17516"/>
    <w:rsid w:val="00F177FE"/>
    <w:rsid w:val="00F17877"/>
    <w:rsid w:val="00F20D82"/>
    <w:rsid w:val="00F2136A"/>
    <w:rsid w:val="00F213DE"/>
    <w:rsid w:val="00F218DD"/>
    <w:rsid w:val="00F22B58"/>
    <w:rsid w:val="00F238FF"/>
    <w:rsid w:val="00F2467E"/>
    <w:rsid w:val="00F24CD8"/>
    <w:rsid w:val="00F24F07"/>
    <w:rsid w:val="00F25172"/>
    <w:rsid w:val="00F2547F"/>
    <w:rsid w:val="00F25482"/>
    <w:rsid w:val="00F25695"/>
    <w:rsid w:val="00F261B2"/>
    <w:rsid w:val="00F262BB"/>
    <w:rsid w:val="00F26660"/>
    <w:rsid w:val="00F26866"/>
    <w:rsid w:val="00F27353"/>
    <w:rsid w:val="00F27C91"/>
    <w:rsid w:val="00F306B4"/>
    <w:rsid w:val="00F3070D"/>
    <w:rsid w:val="00F30885"/>
    <w:rsid w:val="00F3098D"/>
    <w:rsid w:val="00F30E58"/>
    <w:rsid w:val="00F312D3"/>
    <w:rsid w:val="00F3158B"/>
    <w:rsid w:val="00F31AA3"/>
    <w:rsid w:val="00F31B02"/>
    <w:rsid w:val="00F31B6A"/>
    <w:rsid w:val="00F31F37"/>
    <w:rsid w:val="00F32090"/>
    <w:rsid w:val="00F3219B"/>
    <w:rsid w:val="00F32239"/>
    <w:rsid w:val="00F32E1C"/>
    <w:rsid w:val="00F33537"/>
    <w:rsid w:val="00F33758"/>
    <w:rsid w:val="00F33AFE"/>
    <w:rsid w:val="00F340CA"/>
    <w:rsid w:val="00F345D5"/>
    <w:rsid w:val="00F34A0B"/>
    <w:rsid w:val="00F34E17"/>
    <w:rsid w:val="00F35340"/>
    <w:rsid w:val="00F35773"/>
    <w:rsid w:val="00F3582C"/>
    <w:rsid w:val="00F3588A"/>
    <w:rsid w:val="00F35C40"/>
    <w:rsid w:val="00F35D85"/>
    <w:rsid w:val="00F3679B"/>
    <w:rsid w:val="00F3683A"/>
    <w:rsid w:val="00F37850"/>
    <w:rsid w:val="00F37B18"/>
    <w:rsid w:val="00F37D7F"/>
    <w:rsid w:val="00F40698"/>
    <w:rsid w:val="00F408B3"/>
    <w:rsid w:val="00F40AB5"/>
    <w:rsid w:val="00F40AF6"/>
    <w:rsid w:val="00F40ED7"/>
    <w:rsid w:val="00F414CF"/>
    <w:rsid w:val="00F41741"/>
    <w:rsid w:val="00F420A3"/>
    <w:rsid w:val="00F424DF"/>
    <w:rsid w:val="00F42D95"/>
    <w:rsid w:val="00F42E2B"/>
    <w:rsid w:val="00F438FE"/>
    <w:rsid w:val="00F43B53"/>
    <w:rsid w:val="00F43CD2"/>
    <w:rsid w:val="00F43F0B"/>
    <w:rsid w:val="00F44692"/>
    <w:rsid w:val="00F449CF"/>
    <w:rsid w:val="00F457F3"/>
    <w:rsid w:val="00F461FC"/>
    <w:rsid w:val="00F462F7"/>
    <w:rsid w:val="00F46775"/>
    <w:rsid w:val="00F46830"/>
    <w:rsid w:val="00F470F9"/>
    <w:rsid w:val="00F47279"/>
    <w:rsid w:val="00F4739F"/>
    <w:rsid w:val="00F474D7"/>
    <w:rsid w:val="00F47762"/>
    <w:rsid w:val="00F477F8"/>
    <w:rsid w:val="00F47A39"/>
    <w:rsid w:val="00F47C94"/>
    <w:rsid w:val="00F507D3"/>
    <w:rsid w:val="00F50DD1"/>
    <w:rsid w:val="00F51403"/>
    <w:rsid w:val="00F516F0"/>
    <w:rsid w:val="00F51891"/>
    <w:rsid w:val="00F51E8A"/>
    <w:rsid w:val="00F524C5"/>
    <w:rsid w:val="00F52693"/>
    <w:rsid w:val="00F52BF6"/>
    <w:rsid w:val="00F534C1"/>
    <w:rsid w:val="00F53F93"/>
    <w:rsid w:val="00F541A6"/>
    <w:rsid w:val="00F5478B"/>
    <w:rsid w:val="00F54A11"/>
    <w:rsid w:val="00F54E31"/>
    <w:rsid w:val="00F550B2"/>
    <w:rsid w:val="00F5545B"/>
    <w:rsid w:val="00F558F9"/>
    <w:rsid w:val="00F55987"/>
    <w:rsid w:val="00F55B79"/>
    <w:rsid w:val="00F56198"/>
    <w:rsid w:val="00F565CF"/>
    <w:rsid w:val="00F56DA8"/>
    <w:rsid w:val="00F57471"/>
    <w:rsid w:val="00F606B3"/>
    <w:rsid w:val="00F606C3"/>
    <w:rsid w:val="00F60BBA"/>
    <w:rsid w:val="00F60EC8"/>
    <w:rsid w:val="00F60FD1"/>
    <w:rsid w:val="00F61329"/>
    <w:rsid w:val="00F615C2"/>
    <w:rsid w:val="00F618D6"/>
    <w:rsid w:val="00F61B90"/>
    <w:rsid w:val="00F61D9D"/>
    <w:rsid w:val="00F61ED5"/>
    <w:rsid w:val="00F62118"/>
    <w:rsid w:val="00F6222D"/>
    <w:rsid w:val="00F6236C"/>
    <w:rsid w:val="00F6267A"/>
    <w:rsid w:val="00F626DD"/>
    <w:rsid w:val="00F6273A"/>
    <w:rsid w:val="00F62F9E"/>
    <w:rsid w:val="00F63260"/>
    <w:rsid w:val="00F633F3"/>
    <w:rsid w:val="00F6350F"/>
    <w:rsid w:val="00F645DA"/>
    <w:rsid w:val="00F6491E"/>
    <w:rsid w:val="00F64F60"/>
    <w:rsid w:val="00F6513E"/>
    <w:rsid w:val="00F656C4"/>
    <w:rsid w:val="00F658A1"/>
    <w:rsid w:val="00F65B74"/>
    <w:rsid w:val="00F65E3F"/>
    <w:rsid w:val="00F661B3"/>
    <w:rsid w:val="00F664F5"/>
    <w:rsid w:val="00F667D1"/>
    <w:rsid w:val="00F66874"/>
    <w:rsid w:val="00F66DB8"/>
    <w:rsid w:val="00F66FC2"/>
    <w:rsid w:val="00F672F4"/>
    <w:rsid w:val="00F67BBD"/>
    <w:rsid w:val="00F70527"/>
    <w:rsid w:val="00F7061B"/>
    <w:rsid w:val="00F70A01"/>
    <w:rsid w:val="00F70FB4"/>
    <w:rsid w:val="00F7156D"/>
    <w:rsid w:val="00F71EF2"/>
    <w:rsid w:val="00F720FC"/>
    <w:rsid w:val="00F725D1"/>
    <w:rsid w:val="00F72777"/>
    <w:rsid w:val="00F7290B"/>
    <w:rsid w:val="00F72D45"/>
    <w:rsid w:val="00F7304A"/>
    <w:rsid w:val="00F737D3"/>
    <w:rsid w:val="00F73AA2"/>
    <w:rsid w:val="00F73E44"/>
    <w:rsid w:val="00F73EDD"/>
    <w:rsid w:val="00F73FC1"/>
    <w:rsid w:val="00F74050"/>
    <w:rsid w:val="00F7417F"/>
    <w:rsid w:val="00F74422"/>
    <w:rsid w:val="00F74920"/>
    <w:rsid w:val="00F7493B"/>
    <w:rsid w:val="00F74A58"/>
    <w:rsid w:val="00F74A62"/>
    <w:rsid w:val="00F74AC0"/>
    <w:rsid w:val="00F75048"/>
    <w:rsid w:val="00F7546D"/>
    <w:rsid w:val="00F758B7"/>
    <w:rsid w:val="00F75974"/>
    <w:rsid w:val="00F75F83"/>
    <w:rsid w:val="00F76056"/>
    <w:rsid w:val="00F7670B"/>
    <w:rsid w:val="00F76B87"/>
    <w:rsid w:val="00F76CDF"/>
    <w:rsid w:val="00F76F86"/>
    <w:rsid w:val="00F77184"/>
    <w:rsid w:val="00F77759"/>
    <w:rsid w:val="00F7781E"/>
    <w:rsid w:val="00F8057A"/>
    <w:rsid w:val="00F80625"/>
    <w:rsid w:val="00F8072E"/>
    <w:rsid w:val="00F8088B"/>
    <w:rsid w:val="00F80A63"/>
    <w:rsid w:val="00F80FA3"/>
    <w:rsid w:val="00F8180A"/>
    <w:rsid w:val="00F81884"/>
    <w:rsid w:val="00F81947"/>
    <w:rsid w:val="00F81D00"/>
    <w:rsid w:val="00F82308"/>
    <w:rsid w:val="00F8248E"/>
    <w:rsid w:val="00F82BEA"/>
    <w:rsid w:val="00F82EAD"/>
    <w:rsid w:val="00F83324"/>
    <w:rsid w:val="00F8462A"/>
    <w:rsid w:val="00F84771"/>
    <w:rsid w:val="00F84B91"/>
    <w:rsid w:val="00F85339"/>
    <w:rsid w:val="00F857CA"/>
    <w:rsid w:val="00F859B1"/>
    <w:rsid w:val="00F85DE4"/>
    <w:rsid w:val="00F8608A"/>
    <w:rsid w:val="00F8706E"/>
    <w:rsid w:val="00F9032D"/>
    <w:rsid w:val="00F9058B"/>
    <w:rsid w:val="00F909E4"/>
    <w:rsid w:val="00F90FE3"/>
    <w:rsid w:val="00F9103A"/>
    <w:rsid w:val="00F9163A"/>
    <w:rsid w:val="00F91B2A"/>
    <w:rsid w:val="00F92397"/>
    <w:rsid w:val="00F9290D"/>
    <w:rsid w:val="00F92B86"/>
    <w:rsid w:val="00F92F09"/>
    <w:rsid w:val="00F93125"/>
    <w:rsid w:val="00F937A3"/>
    <w:rsid w:val="00F93A29"/>
    <w:rsid w:val="00F9409F"/>
    <w:rsid w:val="00F940ED"/>
    <w:rsid w:val="00F94DCE"/>
    <w:rsid w:val="00F94EEA"/>
    <w:rsid w:val="00F95438"/>
    <w:rsid w:val="00F9544D"/>
    <w:rsid w:val="00F95625"/>
    <w:rsid w:val="00F957ED"/>
    <w:rsid w:val="00F95B6D"/>
    <w:rsid w:val="00F95BCC"/>
    <w:rsid w:val="00F95D64"/>
    <w:rsid w:val="00F95E91"/>
    <w:rsid w:val="00F9682A"/>
    <w:rsid w:val="00F96B8F"/>
    <w:rsid w:val="00F97958"/>
    <w:rsid w:val="00F97979"/>
    <w:rsid w:val="00F97BE9"/>
    <w:rsid w:val="00F97EBD"/>
    <w:rsid w:val="00FA030A"/>
    <w:rsid w:val="00FA08C6"/>
    <w:rsid w:val="00FA09DE"/>
    <w:rsid w:val="00FA1039"/>
    <w:rsid w:val="00FA13A8"/>
    <w:rsid w:val="00FA16DE"/>
    <w:rsid w:val="00FA1819"/>
    <w:rsid w:val="00FA1A28"/>
    <w:rsid w:val="00FA1F03"/>
    <w:rsid w:val="00FA372A"/>
    <w:rsid w:val="00FA3E46"/>
    <w:rsid w:val="00FA3ED6"/>
    <w:rsid w:val="00FA3F13"/>
    <w:rsid w:val="00FA4076"/>
    <w:rsid w:val="00FA4F5E"/>
    <w:rsid w:val="00FA559C"/>
    <w:rsid w:val="00FA58EC"/>
    <w:rsid w:val="00FA668D"/>
    <w:rsid w:val="00FA6B08"/>
    <w:rsid w:val="00FA7C80"/>
    <w:rsid w:val="00FB01A2"/>
    <w:rsid w:val="00FB06F8"/>
    <w:rsid w:val="00FB0CBA"/>
    <w:rsid w:val="00FB0E13"/>
    <w:rsid w:val="00FB0EFE"/>
    <w:rsid w:val="00FB0F07"/>
    <w:rsid w:val="00FB0FFF"/>
    <w:rsid w:val="00FB110F"/>
    <w:rsid w:val="00FB19DC"/>
    <w:rsid w:val="00FB1A27"/>
    <w:rsid w:val="00FB1E0E"/>
    <w:rsid w:val="00FB2588"/>
    <w:rsid w:val="00FB287A"/>
    <w:rsid w:val="00FB2C8A"/>
    <w:rsid w:val="00FB2F7B"/>
    <w:rsid w:val="00FB3E59"/>
    <w:rsid w:val="00FB3EB0"/>
    <w:rsid w:val="00FB400E"/>
    <w:rsid w:val="00FB40D2"/>
    <w:rsid w:val="00FB4231"/>
    <w:rsid w:val="00FB463D"/>
    <w:rsid w:val="00FB4A77"/>
    <w:rsid w:val="00FB4DA4"/>
    <w:rsid w:val="00FB4ED0"/>
    <w:rsid w:val="00FB4EFB"/>
    <w:rsid w:val="00FB4F16"/>
    <w:rsid w:val="00FB5172"/>
    <w:rsid w:val="00FB56F9"/>
    <w:rsid w:val="00FB65BD"/>
    <w:rsid w:val="00FB674C"/>
    <w:rsid w:val="00FB6751"/>
    <w:rsid w:val="00FB6D9A"/>
    <w:rsid w:val="00FB724E"/>
    <w:rsid w:val="00FB7722"/>
    <w:rsid w:val="00FB7A15"/>
    <w:rsid w:val="00FB7AFE"/>
    <w:rsid w:val="00FB7C9F"/>
    <w:rsid w:val="00FB7CC1"/>
    <w:rsid w:val="00FB7F4E"/>
    <w:rsid w:val="00FC000D"/>
    <w:rsid w:val="00FC0953"/>
    <w:rsid w:val="00FC1029"/>
    <w:rsid w:val="00FC126D"/>
    <w:rsid w:val="00FC12FC"/>
    <w:rsid w:val="00FC134F"/>
    <w:rsid w:val="00FC2628"/>
    <w:rsid w:val="00FC281D"/>
    <w:rsid w:val="00FC31E9"/>
    <w:rsid w:val="00FC374C"/>
    <w:rsid w:val="00FC39DD"/>
    <w:rsid w:val="00FC3BC3"/>
    <w:rsid w:val="00FC3D75"/>
    <w:rsid w:val="00FC3ECD"/>
    <w:rsid w:val="00FC3F62"/>
    <w:rsid w:val="00FC4244"/>
    <w:rsid w:val="00FC46D3"/>
    <w:rsid w:val="00FC4701"/>
    <w:rsid w:val="00FC496B"/>
    <w:rsid w:val="00FC4C7D"/>
    <w:rsid w:val="00FC5015"/>
    <w:rsid w:val="00FC56EF"/>
    <w:rsid w:val="00FC5BC5"/>
    <w:rsid w:val="00FC5E3C"/>
    <w:rsid w:val="00FC6167"/>
    <w:rsid w:val="00FC679D"/>
    <w:rsid w:val="00FC68AE"/>
    <w:rsid w:val="00FC6B28"/>
    <w:rsid w:val="00FC6C8F"/>
    <w:rsid w:val="00FC7B35"/>
    <w:rsid w:val="00FC7C11"/>
    <w:rsid w:val="00FC7F69"/>
    <w:rsid w:val="00FD08E8"/>
    <w:rsid w:val="00FD0C4C"/>
    <w:rsid w:val="00FD0C83"/>
    <w:rsid w:val="00FD1963"/>
    <w:rsid w:val="00FD2687"/>
    <w:rsid w:val="00FD27B7"/>
    <w:rsid w:val="00FD2A7B"/>
    <w:rsid w:val="00FD3513"/>
    <w:rsid w:val="00FD384E"/>
    <w:rsid w:val="00FD4AFD"/>
    <w:rsid w:val="00FD4E78"/>
    <w:rsid w:val="00FD4F79"/>
    <w:rsid w:val="00FD54A7"/>
    <w:rsid w:val="00FD5C78"/>
    <w:rsid w:val="00FD7143"/>
    <w:rsid w:val="00FD765B"/>
    <w:rsid w:val="00FD7902"/>
    <w:rsid w:val="00FD7C34"/>
    <w:rsid w:val="00FD7D85"/>
    <w:rsid w:val="00FD7DBA"/>
    <w:rsid w:val="00FE0094"/>
    <w:rsid w:val="00FE0153"/>
    <w:rsid w:val="00FE0344"/>
    <w:rsid w:val="00FE06BD"/>
    <w:rsid w:val="00FE0A00"/>
    <w:rsid w:val="00FE0DCD"/>
    <w:rsid w:val="00FE0EC1"/>
    <w:rsid w:val="00FE1400"/>
    <w:rsid w:val="00FE142A"/>
    <w:rsid w:val="00FE14ED"/>
    <w:rsid w:val="00FE1BEE"/>
    <w:rsid w:val="00FE2CD5"/>
    <w:rsid w:val="00FE2CEF"/>
    <w:rsid w:val="00FE3524"/>
    <w:rsid w:val="00FE3BF9"/>
    <w:rsid w:val="00FE3E76"/>
    <w:rsid w:val="00FE48FC"/>
    <w:rsid w:val="00FE49EC"/>
    <w:rsid w:val="00FE4D68"/>
    <w:rsid w:val="00FE5383"/>
    <w:rsid w:val="00FE54D2"/>
    <w:rsid w:val="00FE586E"/>
    <w:rsid w:val="00FE5C83"/>
    <w:rsid w:val="00FE6471"/>
    <w:rsid w:val="00FE66A5"/>
    <w:rsid w:val="00FE6B8F"/>
    <w:rsid w:val="00FE6F18"/>
    <w:rsid w:val="00FE7149"/>
    <w:rsid w:val="00FE7990"/>
    <w:rsid w:val="00FE7B7C"/>
    <w:rsid w:val="00FE7C7C"/>
    <w:rsid w:val="00FE7C97"/>
    <w:rsid w:val="00FF00AA"/>
    <w:rsid w:val="00FF027F"/>
    <w:rsid w:val="00FF04CF"/>
    <w:rsid w:val="00FF06A8"/>
    <w:rsid w:val="00FF07FD"/>
    <w:rsid w:val="00FF0BD8"/>
    <w:rsid w:val="00FF0DEC"/>
    <w:rsid w:val="00FF1667"/>
    <w:rsid w:val="00FF199B"/>
    <w:rsid w:val="00FF1D40"/>
    <w:rsid w:val="00FF1F0C"/>
    <w:rsid w:val="00FF2EB4"/>
    <w:rsid w:val="00FF2F9E"/>
    <w:rsid w:val="00FF335C"/>
    <w:rsid w:val="00FF3C49"/>
    <w:rsid w:val="00FF45ED"/>
    <w:rsid w:val="00FF4E90"/>
    <w:rsid w:val="00FF504B"/>
    <w:rsid w:val="00FF51B5"/>
    <w:rsid w:val="00FF59A1"/>
    <w:rsid w:val="00FF5FE9"/>
    <w:rsid w:val="00FF6476"/>
    <w:rsid w:val="00FF7BDB"/>
    <w:rsid w:val="010592B0"/>
    <w:rsid w:val="010C5EDB"/>
    <w:rsid w:val="014072E4"/>
    <w:rsid w:val="0144F5F2"/>
    <w:rsid w:val="0193FD61"/>
    <w:rsid w:val="01AED185"/>
    <w:rsid w:val="01C6A570"/>
    <w:rsid w:val="01EC1262"/>
    <w:rsid w:val="02062447"/>
    <w:rsid w:val="02224A63"/>
    <w:rsid w:val="025F56C9"/>
    <w:rsid w:val="02641D75"/>
    <w:rsid w:val="028C8937"/>
    <w:rsid w:val="02940E90"/>
    <w:rsid w:val="02AB6C95"/>
    <w:rsid w:val="02B49222"/>
    <w:rsid w:val="02D880C5"/>
    <w:rsid w:val="02F1ABD7"/>
    <w:rsid w:val="02F9D813"/>
    <w:rsid w:val="02FF51A4"/>
    <w:rsid w:val="0300C97A"/>
    <w:rsid w:val="0327CF6C"/>
    <w:rsid w:val="03476930"/>
    <w:rsid w:val="0355DC43"/>
    <w:rsid w:val="035C7396"/>
    <w:rsid w:val="0397CDE7"/>
    <w:rsid w:val="03A117BA"/>
    <w:rsid w:val="03A425EF"/>
    <w:rsid w:val="03B8D5D9"/>
    <w:rsid w:val="03BBE6F2"/>
    <w:rsid w:val="03BF882C"/>
    <w:rsid w:val="03CC70A8"/>
    <w:rsid w:val="03E71374"/>
    <w:rsid w:val="044EFC0B"/>
    <w:rsid w:val="0466F01D"/>
    <w:rsid w:val="048711A3"/>
    <w:rsid w:val="04917725"/>
    <w:rsid w:val="04A2C22F"/>
    <w:rsid w:val="04AAC3C3"/>
    <w:rsid w:val="04C90B5C"/>
    <w:rsid w:val="04DE7434"/>
    <w:rsid w:val="04E8FB23"/>
    <w:rsid w:val="04F696B4"/>
    <w:rsid w:val="05019851"/>
    <w:rsid w:val="0513E3C1"/>
    <w:rsid w:val="052A3AE2"/>
    <w:rsid w:val="05346891"/>
    <w:rsid w:val="05539518"/>
    <w:rsid w:val="05899BF0"/>
    <w:rsid w:val="05BC1968"/>
    <w:rsid w:val="05BDEE85"/>
    <w:rsid w:val="05DFFFE8"/>
    <w:rsid w:val="05FFC97D"/>
    <w:rsid w:val="060125A0"/>
    <w:rsid w:val="0605F4A2"/>
    <w:rsid w:val="060E0615"/>
    <w:rsid w:val="06231AFA"/>
    <w:rsid w:val="0625D937"/>
    <w:rsid w:val="0669662B"/>
    <w:rsid w:val="0676463E"/>
    <w:rsid w:val="06779EB4"/>
    <w:rsid w:val="067D0B7C"/>
    <w:rsid w:val="06868A38"/>
    <w:rsid w:val="06A02DA5"/>
    <w:rsid w:val="06AC09D2"/>
    <w:rsid w:val="06C057DD"/>
    <w:rsid w:val="06C96FDA"/>
    <w:rsid w:val="06E4683C"/>
    <w:rsid w:val="0704B8D3"/>
    <w:rsid w:val="0723471E"/>
    <w:rsid w:val="075C6269"/>
    <w:rsid w:val="0765FB14"/>
    <w:rsid w:val="076771C2"/>
    <w:rsid w:val="07D6EFB6"/>
    <w:rsid w:val="080153E0"/>
    <w:rsid w:val="08068530"/>
    <w:rsid w:val="0807A03A"/>
    <w:rsid w:val="0812E4C2"/>
    <w:rsid w:val="0816D37F"/>
    <w:rsid w:val="08432B84"/>
    <w:rsid w:val="087DA8E7"/>
    <w:rsid w:val="089B3267"/>
    <w:rsid w:val="08CCFE0E"/>
    <w:rsid w:val="08DCCBED"/>
    <w:rsid w:val="08E6EDE4"/>
    <w:rsid w:val="08ECEAAE"/>
    <w:rsid w:val="090AC875"/>
    <w:rsid w:val="0929593A"/>
    <w:rsid w:val="093B849D"/>
    <w:rsid w:val="093B8FA7"/>
    <w:rsid w:val="094ED378"/>
    <w:rsid w:val="095D671F"/>
    <w:rsid w:val="097B1ECD"/>
    <w:rsid w:val="09AE5222"/>
    <w:rsid w:val="09BA3784"/>
    <w:rsid w:val="09D03AC9"/>
    <w:rsid w:val="09D602AC"/>
    <w:rsid w:val="09DBA580"/>
    <w:rsid w:val="09E4D726"/>
    <w:rsid w:val="09EE6D89"/>
    <w:rsid w:val="0A108415"/>
    <w:rsid w:val="0A1D17B4"/>
    <w:rsid w:val="0A22E990"/>
    <w:rsid w:val="0A4FEA0F"/>
    <w:rsid w:val="0A53B677"/>
    <w:rsid w:val="0A6CF8A4"/>
    <w:rsid w:val="0B1D8872"/>
    <w:rsid w:val="0B399539"/>
    <w:rsid w:val="0B4B6E03"/>
    <w:rsid w:val="0B782DD6"/>
    <w:rsid w:val="0B81F036"/>
    <w:rsid w:val="0BAC97D7"/>
    <w:rsid w:val="0BD0B989"/>
    <w:rsid w:val="0BDD3A6A"/>
    <w:rsid w:val="0BFC763F"/>
    <w:rsid w:val="0C1A3F03"/>
    <w:rsid w:val="0C2B37CB"/>
    <w:rsid w:val="0C3A7CAC"/>
    <w:rsid w:val="0C42F58E"/>
    <w:rsid w:val="0C4AF3E4"/>
    <w:rsid w:val="0C7E2E53"/>
    <w:rsid w:val="0C7F9EC9"/>
    <w:rsid w:val="0CA083DD"/>
    <w:rsid w:val="0CB9CA70"/>
    <w:rsid w:val="0CD45108"/>
    <w:rsid w:val="0CE1D410"/>
    <w:rsid w:val="0D061212"/>
    <w:rsid w:val="0D0C88A7"/>
    <w:rsid w:val="0D1D6DA2"/>
    <w:rsid w:val="0D375257"/>
    <w:rsid w:val="0D3EE6EE"/>
    <w:rsid w:val="0D43391C"/>
    <w:rsid w:val="0D437887"/>
    <w:rsid w:val="0D55E04C"/>
    <w:rsid w:val="0DC00A98"/>
    <w:rsid w:val="0DF8BC13"/>
    <w:rsid w:val="0E0065B3"/>
    <w:rsid w:val="0E18E61C"/>
    <w:rsid w:val="0E1B944D"/>
    <w:rsid w:val="0E226452"/>
    <w:rsid w:val="0E4208C4"/>
    <w:rsid w:val="0E555D3B"/>
    <w:rsid w:val="0E5E0637"/>
    <w:rsid w:val="0E72FDDC"/>
    <w:rsid w:val="0E9962D0"/>
    <w:rsid w:val="0E9B038C"/>
    <w:rsid w:val="0EA9D459"/>
    <w:rsid w:val="0EAB377A"/>
    <w:rsid w:val="0EBC4AA6"/>
    <w:rsid w:val="0EC034EA"/>
    <w:rsid w:val="0EF98115"/>
    <w:rsid w:val="0F05AE0B"/>
    <w:rsid w:val="0F3252B4"/>
    <w:rsid w:val="0F3DB89E"/>
    <w:rsid w:val="0F43994B"/>
    <w:rsid w:val="0F7FA516"/>
    <w:rsid w:val="10088B74"/>
    <w:rsid w:val="100E4242"/>
    <w:rsid w:val="1038585D"/>
    <w:rsid w:val="10666181"/>
    <w:rsid w:val="10674E4C"/>
    <w:rsid w:val="1098287D"/>
    <w:rsid w:val="10B29C9D"/>
    <w:rsid w:val="10BAE76A"/>
    <w:rsid w:val="10EF07A6"/>
    <w:rsid w:val="10FB169E"/>
    <w:rsid w:val="1106BFFA"/>
    <w:rsid w:val="1145F488"/>
    <w:rsid w:val="1153F262"/>
    <w:rsid w:val="115B376E"/>
    <w:rsid w:val="115F8C0E"/>
    <w:rsid w:val="1161CD48"/>
    <w:rsid w:val="116E1A89"/>
    <w:rsid w:val="11E812AB"/>
    <w:rsid w:val="11EBEE8E"/>
    <w:rsid w:val="11F6CCC4"/>
    <w:rsid w:val="11FC30CC"/>
    <w:rsid w:val="11FC700A"/>
    <w:rsid w:val="11FEF6E7"/>
    <w:rsid w:val="12219F0A"/>
    <w:rsid w:val="124C0A78"/>
    <w:rsid w:val="124C28DD"/>
    <w:rsid w:val="126A9ACB"/>
    <w:rsid w:val="1287C529"/>
    <w:rsid w:val="129B8845"/>
    <w:rsid w:val="12C1E989"/>
    <w:rsid w:val="12E22857"/>
    <w:rsid w:val="12EEC512"/>
    <w:rsid w:val="12F453BD"/>
    <w:rsid w:val="1318D440"/>
    <w:rsid w:val="131B1FB8"/>
    <w:rsid w:val="13222D37"/>
    <w:rsid w:val="135CF396"/>
    <w:rsid w:val="136E4AB7"/>
    <w:rsid w:val="1370445D"/>
    <w:rsid w:val="1397F0F4"/>
    <w:rsid w:val="13DC8DD4"/>
    <w:rsid w:val="13EC884C"/>
    <w:rsid w:val="1411744D"/>
    <w:rsid w:val="1416F95B"/>
    <w:rsid w:val="141A5777"/>
    <w:rsid w:val="1456E624"/>
    <w:rsid w:val="146E8D36"/>
    <w:rsid w:val="147360F4"/>
    <w:rsid w:val="149A74C1"/>
    <w:rsid w:val="149AA802"/>
    <w:rsid w:val="14C264E5"/>
    <w:rsid w:val="14CC42AA"/>
    <w:rsid w:val="14EE3F0A"/>
    <w:rsid w:val="15064B1C"/>
    <w:rsid w:val="150A4160"/>
    <w:rsid w:val="1516035B"/>
    <w:rsid w:val="15BFD4D3"/>
    <w:rsid w:val="15F4C66A"/>
    <w:rsid w:val="160455ED"/>
    <w:rsid w:val="1606B1B2"/>
    <w:rsid w:val="1643C9BC"/>
    <w:rsid w:val="16546177"/>
    <w:rsid w:val="1659C1F9"/>
    <w:rsid w:val="166E73FE"/>
    <w:rsid w:val="1688693D"/>
    <w:rsid w:val="1694D582"/>
    <w:rsid w:val="16C80774"/>
    <w:rsid w:val="16D0F0EA"/>
    <w:rsid w:val="16DAC083"/>
    <w:rsid w:val="16F260AD"/>
    <w:rsid w:val="171E5A59"/>
    <w:rsid w:val="1776D593"/>
    <w:rsid w:val="177DBF84"/>
    <w:rsid w:val="177E6AB0"/>
    <w:rsid w:val="17A99AA2"/>
    <w:rsid w:val="17C9F0D4"/>
    <w:rsid w:val="17D3F131"/>
    <w:rsid w:val="17E8D026"/>
    <w:rsid w:val="17EDE513"/>
    <w:rsid w:val="1802C971"/>
    <w:rsid w:val="180FB934"/>
    <w:rsid w:val="182FCD41"/>
    <w:rsid w:val="18308364"/>
    <w:rsid w:val="187DCC67"/>
    <w:rsid w:val="1886CB3C"/>
    <w:rsid w:val="18A882B7"/>
    <w:rsid w:val="18BBB7A7"/>
    <w:rsid w:val="18D1257B"/>
    <w:rsid w:val="18D13029"/>
    <w:rsid w:val="18DA01FB"/>
    <w:rsid w:val="18F073EA"/>
    <w:rsid w:val="1901A952"/>
    <w:rsid w:val="19093596"/>
    <w:rsid w:val="1916A405"/>
    <w:rsid w:val="194686D3"/>
    <w:rsid w:val="194A9CA4"/>
    <w:rsid w:val="195C25E3"/>
    <w:rsid w:val="19699B6F"/>
    <w:rsid w:val="1970C06B"/>
    <w:rsid w:val="197A5FBE"/>
    <w:rsid w:val="19B57995"/>
    <w:rsid w:val="19DA3BFA"/>
    <w:rsid w:val="19E7B7BE"/>
    <w:rsid w:val="19EAD01B"/>
    <w:rsid w:val="1A0645AD"/>
    <w:rsid w:val="1A0E0925"/>
    <w:rsid w:val="1A1BB1C2"/>
    <w:rsid w:val="1A1F9115"/>
    <w:rsid w:val="1A22C2DB"/>
    <w:rsid w:val="1A3CA2EA"/>
    <w:rsid w:val="1A3FDD89"/>
    <w:rsid w:val="1A4E5B7A"/>
    <w:rsid w:val="1A785D29"/>
    <w:rsid w:val="1A927C1D"/>
    <w:rsid w:val="1A941D8C"/>
    <w:rsid w:val="1A9B82D8"/>
    <w:rsid w:val="1AAE6513"/>
    <w:rsid w:val="1B067541"/>
    <w:rsid w:val="1B6619F0"/>
    <w:rsid w:val="1B9BAD54"/>
    <w:rsid w:val="1BA042C9"/>
    <w:rsid w:val="1BA663DC"/>
    <w:rsid w:val="1BBAD267"/>
    <w:rsid w:val="1C4DAB90"/>
    <w:rsid w:val="1C4F7801"/>
    <w:rsid w:val="1C80232C"/>
    <w:rsid w:val="1C94FFED"/>
    <w:rsid w:val="1C9EA93B"/>
    <w:rsid w:val="1CA28E2C"/>
    <w:rsid w:val="1CBD1CA2"/>
    <w:rsid w:val="1CC203EA"/>
    <w:rsid w:val="1CC7D0F9"/>
    <w:rsid w:val="1CDE01CF"/>
    <w:rsid w:val="1D20D5A9"/>
    <w:rsid w:val="1D38EC6C"/>
    <w:rsid w:val="1D8CAD64"/>
    <w:rsid w:val="1DAD1B13"/>
    <w:rsid w:val="1DD5044A"/>
    <w:rsid w:val="1DE4859B"/>
    <w:rsid w:val="1DE9226B"/>
    <w:rsid w:val="1DEADA19"/>
    <w:rsid w:val="1DF1A66E"/>
    <w:rsid w:val="1E3EF7DA"/>
    <w:rsid w:val="1E680643"/>
    <w:rsid w:val="1E72B45F"/>
    <w:rsid w:val="1E80900E"/>
    <w:rsid w:val="1E8A73A1"/>
    <w:rsid w:val="1EA31CB3"/>
    <w:rsid w:val="1EB08DDC"/>
    <w:rsid w:val="1F04B7E1"/>
    <w:rsid w:val="1F32820A"/>
    <w:rsid w:val="1F435914"/>
    <w:rsid w:val="1F5D7540"/>
    <w:rsid w:val="1F6DF57E"/>
    <w:rsid w:val="1F7F4703"/>
    <w:rsid w:val="1F9A7642"/>
    <w:rsid w:val="20070CFC"/>
    <w:rsid w:val="2022CDCF"/>
    <w:rsid w:val="2027A365"/>
    <w:rsid w:val="2054096F"/>
    <w:rsid w:val="20944510"/>
    <w:rsid w:val="209EC9D3"/>
    <w:rsid w:val="20A45C8A"/>
    <w:rsid w:val="20B0FE2B"/>
    <w:rsid w:val="20B65B00"/>
    <w:rsid w:val="20DEC4CE"/>
    <w:rsid w:val="21064DD7"/>
    <w:rsid w:val="210AD9FE"/>
    <w:rsid w:val="215D60EB"/>
    <w:rsid w:val="2176E960"/>
    <w:rsid w:val="217B55A9"/>
    <w:rsid w:val="2187A9D7"/>
    <w:rsid w:val="21DFF3EB"/>
    <w:rsid w:val="21F82473"/>
    <w:rsid w:val="220DC78A"/>
    <w:rsid w:val="2218CC32"/>
    <w:rsid w:val="222DE4B3"/>
    <w:rsid w:val="222EB468"/>
    <w:rsid w:val="225B79AD"/>
    <w:rsid w:val="22628CF7"/>
    <w:rsid w:val="228FDD84"/>
    <w:rsid w:val="2297125D"/>
    <w:rsid w:val="22A5C888"/>
    <w:rsid w:val="22B10B7E"/>
    <w:rsid w:val="22F2B0BE"/>
    <w:rsid w:val="2301873A"/>
    <w:rsid w:val="236EAAD4"/>
    <w:rsid w:val="23715BEC"/>
    <w:rsid w:val="23B6D5E7"/>
    <w:rsid w:val="23B8C459"/>
    <w:rsid w:val="23CD7A08"/>
    <w:rsid w:val="23FA67C4"/>
    <w:rsid w:val="241D8D46"/>
    <w:rsid w:val="2425152A"/>
    <w:rsid w:val="24355091"/>
    <w:rsid w:val="244F7A4A"/>
    <w:rsid w:val="249C1DD0"/>
    <w:rsid w:val="24FFDE45"/>
    <w:rsid w:val="252234DB"/>
    <w:rsid w:val="2531965F"/>
    <w:rsid w:val="25390EEF"/>
    <w:rsid w:val="254420E9"/>
    <w:rsid w:val="254667FF"/>
    <w:rsid w:val="254E82BB"/>
    <w:rsid w:val="255632E9"/>
    <w:rsid w:val="257B8797"/>
    <w:rsid w:val="2591E71F"/>
    <w:rsid w:val="25A6BCF2"/>
    <w:rsid w:val="25E2C8AA"/>
    <w:rsid w:val="25EE3CD9"/>
    <w:rsid w:val="25FE09DB"/>
    <w:rsid w:val="260A9E86"/>
    <w:rsid w:val="2632CB58"/>
    <w:rsid w:val="263C8A91"/>
    <w:rsid w:val="26664567"/>
    <w:rsid w:val="267A1AA2"/>
    <w:rsid w:val="26929129"/>
    <w:rsid w:val="26BC2BBF"/>
    <w:rsid w:val="26C8AA26"/>
    <w:rsid w:val="26F0FE6B"/>
    <w:rsid w:val="272C09E1"/>
    <w:rsid w:val="273564B6"/>
    <w:rsid w:val="273C2FD0"/>
    <w:rsid w:val="27438A3E"/>
    <w:rsid w:val="27610BAE"/>
    <w:rsid w:val="2764FAC7"/>
    <w:rsid w:val="278F3A68"/>
    <w:rsid w:val="2798C336"/>
    <w:rsid w:val="27D0F3FE"/>
    <w:rsid w:val="27D4FAD4"/>
    <w:rsid w:val="27FB31C9"/>
    <w:rsid w:val="28008231"/>
    <w:rsid w:val="2824FA88"/>
    <w:rsid w:val="28670851"/>
    <w:rsid w:val="28933C13"/>
    <w:rsid w:val="28A668C3"/>
    <w:rsid w:val="28BEA85C"/>
    <w:rsid w:val="28CB1CC7"/>
    <w:rsid w:val="28EF3388"/>
    <w:rsid w:val="292CDDB7"/>
    <w:rsid w:val="29541197"/>
    <w:rsid w:val="295703F2"/>
    <w:rsid w:val="2975FC80"/>
    <w:rsid w:val="29788ED7"/>
    <w:rsid w:val="2979259F"/>
    <w:rsid w:val="29827A4A"/>
    <w:rsid w:val="29D0D7F8"/>
    <w:rsid w:val="29D2D6B1"/>
    <w:rsid w:val="29D6B591"/>
    <w:rsid w:val="29E4CEDB"/>
    <w:rsid w:val="29E55488"/>
    <w:rsid w:val="29E93E19"/>
    <w:rsid w:val="2A02B535"/>
    <w:rsid w:val="2A040BBF"/>
    <w:rsid w:val="2A54B943"/>
    <w:rsid w:val="2A6F971A"/>
    <w:rsid w:val="2A7068ED"/>
    <w:rsid w:val="2AA07901"/>
    <w:rsid w:val="2AA96C75"/>
    <w:rsid w:val="2AABE943"/>
    <w:rsid w:val="2B2FD4F9"/>
    <w:rsid w:val="2B3E8D6C"/>
    <w:rsid w:val="2B5010E3"/>
    <w:rsid w:val="2B52F0ED"/>
    <w:rsid w:val="2B5E2730"/>
    <w:rsid w:val="2B786D49"/>
    <w:rsid w:val="2BAA9696"/>
    <w:rsid w:val="2BB64C32"/>
    <w:rsid w:val="2BCC0032"/>
    <w:rsid w:val="2BD5DF4E"/>
    <w:rsid w:val="2BDDDFE9"/>
    <w:rsid w:val="2BE1E09E"/>
    <w:rsid w:val="2C0631FA"/>
    <w:rsid w:val="2C12B96C"/>
    <w:rsid w:val="2C1E693D"/>
    <w:rsid w:val="2C269DB8"/>
    <w:rsid w:val="2C574FD1"/>
    <w:rsid w:val="2C860541"/>
    <w:rsid w:val="2C89B2D4"/>
    <w:rsid w:val="2C96CA5E"/>
    <w:rsid w:val="2CA1E4EE"/>
    <w:rsid w:val="2CC9E7E4"/>
    <w:rsid w:val="2CCA7237"/>
    <w:rsid w:val="2CFCB652"/>
    <w:rsid w:val="2D032260"/>
    <w:rsid w:val="2D06069D"/>
    <w:rsid w:val="2D150364"/>
    <w:rsid w:val="2D2E4F65"/>
    <w:rsid w:val="2D669D5C"/>
    <w:rsid w:val="2DA831B3"/>
    <w:rsid w:val="2DB12867"/>
    <w:rsid w:val="2DB6ACBD"/>
    <w:rsid w:val="2DC380EC"/>
    <w:rsid w:val="2DDE4E76"/>
    <w:rsid w:val="2DEB8359"/>
    <w:rsid w:val="2E03A4A3"/>
    <w:rsid w:val="2E1C7021"/>
    <w:rsid w:val="2E26E6E2"/>
    <w:rsid w:val="2E3979BC"/>
    <w:rsid w:val="2E5CC02E"/>
    <w:rsid w:val="2E70BC3A"/>
    <w:rsid w:val="2E82CF8C"/>
    <w:rsid w:val="2EB539D6"/>
    <w:rsid w:val="2EB6C3F5"/>
    <w:rsid w:val="2EBA7843"/>
    <w:rsid w:val="2EEBA36A"/>
    <w:rsid w:val="2F05E1A5"/>
    <w:rsid w:val="2F2BECFC"/>
    <w:rsid w:val="2F2E0507"/>
    <w:rsid w:val="2F49C6D3"/>
    <w:rsid w:val="2F524AD6"/>
    <w:rsid w:val="2F8ECDB5"/>
    <w:rsid w:val="2FA24997"/>
    <w:rsid w:val="2FC0E300"/>
    <w:rsid w:val="2FDA1D98"/>
    <w:rsid w:val="2FF8181B"/>
    <w:rsid w:val="3048B80A"/>
    <w:rsid w:val="30651EF6"/>
    <w:rsid w:val="30764D44"/>
    <w:rsid w:val="309451F8"/>
    <w:rsid w:val="30A608AD"/>
    <w:rsid w:val="312B506D"/>
    <w:rsid w:val="314267C0"/>
    <w:rsid w:val="31A47E03"/>
    <w:rsid w:val="31DD83EF"/>
    <w:rsid w:val="320C2B33"/>
    <w:rsid w:val="320D5808"/>
    <w:rsid w:val="3212839E"/>
    <w:rsid w:val="322C3D81"/>
    <w:rsid w:val="3230D26B"/>
    <w:rsid w:val="3232E924"/>
    <w:rsid w:val="32405442"/>
    <w:rsid w:val="32593B03"/>
    <w:rsid w:val="328C0FA3"/>
    <w:rsid w:val="32AA4C62"/>
    <w:rsid w:val="32B14D01"/>
    <w:rsid w:val="32E57F4B"/>
    <w:rsid w:val="32E92E57"/>
    <w:rsid w:val="33155067"/>
    <w:rsid w:val="333645C2"/>
    <w:rsid w:val="33EC5490"/>
    <w:rsid w:val="3404426A"/>
    <w:rsid w:val="3405FC5F"/>
    <w:rsid w:val="340CA00E"/>
    <w:rsid w:val="3426D0A1"/>
    <w:rsid w:val="347CA154"/>
    <w:rsid w:val="34905B57"/>
    <w:rsid w:val="34B884BF"/>
    <w:rsid w:val="34BB068C"/>
    <w:rsid w:val="34BDC913"/>
    <w:rsid w:val="34D3F085"/>
    <w:rsid w:val="35255A66"/>
    <w:rsid w:val="357D74B7"/>
    <w:rsid w:val="35A737DD"/>
    <w:rsid w:val="35B0DBE9"/>
    <w:rsid w:val="35B11BCC"/>
    <w:rsid w:val="35BFE6E7"/>
    <w:rsid w:val="35D7CE86"/>
    <w:rsid w:val="35D9A052"/>
    <w:rsid w:val="36495F1C"/>
    <w:rsid w:val="364D67F4"/>
    <w:rsid w:val="365DC472"/>
    <w:rsid w:val="367D6550"/>
    <w:rsid w:val="368A9765"/>
    <w:rsid w:val="36915B4E"/>
    <w:rsid w:val="36976193"/>
    <w:rsid w:val="36D314E7"/>
    <w:rsid w:val="370AD8AF"/>
    <w:rsid w:val="371175A0"/>
    <w:rsid w:val="3735F312"/>
    <w:rsid w:val="37446EA5"/>
    <w:rsid w:val="3748D7D8"/>
    <w:rsid w:val="3765B239"/>
    <w:rsid w:val="37675A7F"/>
    <w:rsid w:val="3769D668"/>
    <w:rsid w:val="376D43C2"/>
    <w:rsid w:val="37953C36"/>
    <w:rsid w:val="37A37DF4"/>
    <w:rsid w:val="37AA4130"/>
    <w:rsid w:val="37AF6013"/>
    <w:rsid w:val="37E1D96E"/>
    <w:rsid w:val="37E2D8A1"/>
    <w:rsid w:val="37EBD462"/>
    <w:rsid w:val="381B1AA5"/>
    <w:rsid w:val="38269D8C"/>
    <w:rsid w:val="383E8DDD"/>
    <w:rsid w:val="384D86E0"/>
    <w:rsid w:val="385C2A61"/>
    <w:rsid w:val="3887B0F2"/>
    <w:rsid w:val="38C5F54E"/>
    <w:rsid w:val="3906DD2D"/>
    <w:rsid w:val="395AF285"/>
    <w:rsid w:val="395D1CAF"/>
    <w:rsid w:val="39604545"/>
    <w:rsid w:val="39AB03A8"/>
    <w:rsid w:val="39E30A4B"/>
    <w:rsid w:val="3A3528B7"/>
    <w:rsid w:val="3A3E5019"/>
    <w:rsid w:val="3A727D37"/>
    <w:rsid w:val="3A7AAF38"/>
    <w:rsid w:val="3A7F6167"/>
    <w:rsid w:val="3AA814E7"/>
    <w:rsid w:val="3AB07F41"/>
    <w:rsid w:val="3ACF0768"/>
    <w:rsid w:val="3ACF109D"/>
    <w:rsid w:val="3AD2281B"/>
    <w:rsid w:val="3ADF1AC5"/>
    <w:rsid w:val="3AFA6040"/>
    <w:rsid w:val="3B08A010"/>
    <w:rsid w:val="3B202A7E"/>
    <w:rsid w:val="3B401E1F"/>
    <w:rsid w:val="3B4176AB"/>
    <w:rsid w:val="3B79688B"/>
    <w:rsid w:val="3B7DA461"/>
    <w:rsid w:val="3BA21C35"/>
    <w:rsid w:val="3BAFFC76"/>
    <w:rsid w:val="3BB27426"/>
    <w:rsid w:val="3BCF69DE"/>
    <w:rsid w:val="3BD76A4F"/>
    <w:rsid w:val="3C074903"/>
    <w:rsid w:val="3C251C05"/>
    <w:rsid w:val="3C453B76"/>
    <w:rsid w:val="3C5A6DB6"/>
    <w:rsid w:val="3C6BE67F"/>
    <w:rsid w:val="3C877CD4"/>
    <w:rsid w:val="3C8DB386"/>
    <w:rsid w:val="3CBEAD33"/>
    <w:rsid w:val="3CD65987"/>
    <w:rsid w:val="3D45B226"/>
    <w:rsid w:val="3D4D3EC6"/>
    <w:rsid w:val="3D688DE3"/>
    <w:rsid w:val="3D747A30"/>
    <w:rsid w:val="3D7BC964"/>
    <w:rsid w:val="3D82177D"/>
    <w:rsid w:val="3D88B77F"/>
    <w:rsid w:val="3D98F60A"/>
    <w:rsid w:val="3D9C885A"/>
    <w:rsid w:val="3DBBF3DC"/>
    <w:rsid w:val="3DCA8323"/>
    <w:rsid w:val="3DF0A53C"/>
    <w:rsid w:val="3E0BA75C"/>
    <w:rsid w:val="3E1F6B84"/>
    <w:rsid w:val="3E3A6DE4"/>
    <w:rsid w:val="3E4C8744"/>
    <w:rsid w:val="3E5778BB"/>
    <w:rsid w:val="3E75CF7C"/>
    <w:rsid w:val="3E8581F3"/>
    <w:rsid w:val="3E87F5E8"/>
    <w:rsid w:val="3E966E38"/>
    <w:rsid w:val="3EA9320E"/>
    <w:rsid w:val="3EAEB3C3"/>
    <w:rsid w:val="3EB4953E"/>
    <w:rsid w:val="3F204B57"/>
    <w:rsid w:val="3F38AE97"/>
    <w:rsid w:val="3FBA0852"/>
    <w:rsid w:val="3FD512A9"/>
    <w:rsid w:val="3FEE7D2B"/>
    <w:rsid w:val="3FEE8132"/>
    <w:rsid w:val="40112E40"/>
    <w:rsid w:val="40245DC1"/>
    <w:rsid w:val="4034B896"/>
    <w:rsid w:val="4035D9F1"/>
    <w:rsid w:val="404468D9"/>
    <w:rsid w:val="407F2A63"/>
    <w:rsid w:val="409376F5"/>
    <w:rsid w:val="40B1EAB8"/>
    <w:rsid w:val="40CA72F1"/>
    <w:rsid w:val="40CD1CEF"/>
    <w:rsid w:val="40EE3ECD"/>
    <w:rsid w:val="40FAC48E"/>
    <w:rsid w:val="411B44FB"/>
    <w:rsid w:val="411D15FB"/>
    <w:rsid w:val="4127E141"/>
    <w:rsid w:val="41AB8C99"/>
    <w:rsid w:val="41D30728"/>
    <w:rsid w:val="41EA7E63"/>
    <w:rsid w:val="423DDED7"/>
    <w:rsid w:val="4252A003"/>
    <w:rsid w:val="42831EC2"/>
    <w:rsid w:val="42CFB7AE"/>
    <w:rsid w:val="42D933E2"/>
    <w:rsid w:val="4309864B"/>
    <w:rsid w:val="4311D54E"/>
    <w:rsid w:val="4328BAF5"/>
    <w:rsid w:val="4331494D"/>
    <w:rsid w:val="4365D05E"/>
    <w:rsid w:val="4373001B"/>
    <w:rsid w:val="43867CD9"/>
    <w:rsid w:val="439E2758"/>
    <w:rsid w:val="43A656A7"/>
    <w:rsid w:val="43BF3C40"/>
    <w:rsid w:val="43CAFE7B"/>
    <w:rsid w:val="43D6A8E3"/>
    <w:rsid w:val="43D95C43"/>
    <w:rsid w:val="43E3201C"/>
    <w:rsid w:val="43FE8941"/>
    <w:rsid w:val="44284106"/>
    <w:rsid w:val="442ED502"/>
    <w:rsid w:val="4430D285"/>
    <w:rsid w:val="4451289B"/>
    <w:rsid w:val="4452D719"/>
    <w:rsid w:val="44676B6C"/>
    <w:rsid w:val="447A34C2"/>
    <w:rsid w:val="44AFB742"/>
    <w:rsid w:val="44E3D5E6"/>
    <w:rsid w:val="4501F7A7"/>
    <w:rsid w:val="451566D9"/>
    <w:rsid w:val="451FABFF"/>
    <w:rsid w:val="452C544A"/>
    <w:rsid w:val="45B4AE91"/>
    <w:rsid w:val="45DA147F"/>
    <w:rsid w:val="45FFE9DB"/>
    <w:rsid w:val="46081DD0"/>
    <w:rsid w:val="460BDB91"/>
    <w:rsid w:val="46369676"/>
    <w:rsid w:val="46404FFD"/>
    <w:rsid w:val="464CCBC3"/>
    <w:rsid w:val="4657FD01"/>
    <w:rsid w:val="4674B9CC"/>
    <w:rsid w:val="468029AF"/>
    <w:rsid w:val="468B70BC"/>
    <w:rsid w:val="46C25E17"/>
    <w:rsid w:val="46E2797E"/>
    <w:rsid w:val="46F870AF"/>
    <w:rsid w:val="4737E2EC"/>
    <w:rsid w:val="474F44E1"/>
    <w:rsid w:val="475F84B9"/>
    <w:rsid w:val="476DF2B4"/>
    <w:rsid w:val="477FD50F"/>
    <w:rsid w:val="47CF2BC6"/>
    <w:rsid w:val="47D657AF"/>
    <w:rsid w:val="4803460A"/>
    <w:rsid w:val="4809FA08"/>
    <w:rsid w:val="481F34AF"/>
    <w:rsid w:val="48267AE0"/>
    <w:rsid w:val="4826B5EB"/>
    <w:rsid w:val="483B7AD8"/>
    <w:rsid w:val="484D61C0"/>
    <w:rsid w:val="4871D5E4"/>
    <w:rsid w:val="487FBA15"/>
    <w:rsid w:val="4890E80A"/>
    <w:rsid w:val="48A3B664"/>
    <w:rsid w:val="48B7C24A"/>
    <w:rsid w:val="48B983DD"/>
    <w:rsid w:val="4926554E"/>
    <w:rsid w:val="492720CD"/>
    <w:rsid w:val="493D6541"/>
    <w:rsid w:val="494920D2"/>
    <w:rsid w:val="4949CB94"/>
    <w:rsid w:val="4960306F"/>
    <w:rsid w:val="49613755"/>
    <w:rsid w:val="499C1776"/>
    <w:rsid w:val="49A114B7"/>
    <w:rsid w:val="49A92125"/>
    <w:rsid w:val="49BCEBB2"/>
    <w:rsid w:val="49BD68E2"/>
    <w:rsid w:val="49C2822F"/>
    <w:rsid w:val="4A5F58C3"/>
    <w:rsid w:val="4A7633A0"/>
    <w:rsid w:val="4A94A224"/>
    <w:rsid w:val="4AAD54A6"/>
    <w:rsid w:val="4AC1C49F"/>
    <w:rsid w:val="4ADE4B82"/>
    <w:rsid w:val="4AE5A81F"/>
    <w:rsid w:val="4AEA909D"/>
    <w:rsid w:val="4B029828"/>
    <w:rsid w:val="4B13B5D0"/>
    <w:rsid w:val="4B2D5AEB"/>
    <w:rsid w:val="4B421219"/>
    <w:rsid w:val="4B91A5F8"/>
    <w:rsid w:val="4BB93A03"/>
    <w:rsid w:val="4BE5B91F"/>
    <w:rsid w:val="4BF38D17"/>
    <w:rsid w:val="4C04343C"/>
    <w:rsid w:val="4C1F7230"/>
    <w:rsid w:val="4C63969C"/>
    <w:rsid w:val="4C901DF2"/>
    <w:rsid w:val="4CA31156"/>
    <w:rsid w:val="4CD2E9B6"/>
    <w:rsid w:val="4CEE6139"/>
    <w:rsid w:val="4CF354AB"/>
    <w:rsid w:val="4D0D655A"/>
    <w:rsid w:val="4D0EEDBA"/>
    <w:rsid w:val="4D1C339C"/>
    <w:rsid w:val="4D3437FD"/>
    <w:rsid w:val="4D37ED6E"/>
    <w:rsid w:val="4D3C60BB"/>
    <w:rsid w:val="4D47BA2D"/>
    <w:rsid w:val="4D583A6B"/>
    <w:rsid w:val="4D75C9F9"/>
    <w:rsid w:val="4D7B71E5"/>
    <w:rsid w:val="4DAD4FAB"/>
    <w:rsid w:val="4DC05078"/>
    <w:rsid w:val="4E2C0C8B"/>
    <w:rsid w:val="4E3269DF"/>
    <w:rsid w:val="4E3CAC10"/>
    <w:rsid w:val="4E71A815"/>
    <w:rsid w:val="4E7D858E"/>
    <w:rsid w:val="4E95EE3A"/>
    <w:rsid w:val="4E9C8334"/>
    <w:rsid w:val="4E9F2DD1"/>
    <w:rsid w:val="4EA0B334"/>
    <w:rsid w:val="4EA93A61"/>
    <w:rsid w:val="4EF301B7"/>
    <w:rsid w:val="4F012C14"/>
    <w:rsid w:val="4F319587"/>
    <w:rsid w:val="4F5375DB"/>
    <w:rsid w:val="4F6D8A64"/>
    <w:rsid w:val="4F9FD99A"/>
    <w:rsid w:val="4FFDA57F"/>
    <w:rsid w:val="501EDAFD"/>
    <w:rsid w:val="50294B14"/>
    <w:rsid w:val="5040059E"/>
    <w:rsid w:val="5042D290"/>
    <w:rsid w:val="5046350C"/>
    <w:rsid w:val="50DD780A"/>
    <w:rsid w:val="512811CD"/>
    <w:rsid w:val="514EB2C1"/>
    <w:rsid w:val="5170E1ED"/>
    <w:rsid w:val="51773681"/>
    <w:rsid w:val="51A2C46C"/>
    <w:rsid w:val="51BBFA32"/>
    <w:rsid w:val="51CB8DBB"/>
    <w:rsid w:val="51CC99E1"/>
    <w:rsid w:val="51D2A30A"/>
    <w:rsid w:val="51E86307"/>
    <w:rsid w:val="51ED9008"/>
    <w:rsid w:val="5212F6AE"/>
    <w:rsid w:val="5248678D"/>
    <w:rsid w:val="5249AFCF"/>
    <w:rsid w:val="524B8112"/>
    <w:rsid w:val="526E24EC"/>
    <w:rsid w:val="5272EB44"/>
    <w:rsid w:val="5313A4D5"/>
    <w:rsid w:val="533732BF"/>
    <w:rsid w:val="53432B09"/>
    <w:rsid w:val="5360EBD6"/>
    <w:rsid w:val="53728F44"/>
    <w:rsid w:val="53AA2190"/>
    <w:rsid w:val="53AD04DA"/>
    <w:rsid w:val="53B12843"/>
    <w:rsid w:val="53C2D87D"/>
    <w:rsid w:val="53C8D993"/>
    <w:rsid w:val="53CA6EA6"/>
    <w:rsid w:val="53CD3A49"/>
    <w:rsid w:val="53DEFE0D"/>
    <w:rsid w:val="5425853D"/>
    <w:rsid w:val="5441DC92"/>
    <w:rsid w:val="54644616"/>
    <w:rsid w:val="547960DC"/>
    <w:rsid w:val="54843200"/>
    <w:rsid w:val="54907D82"/>
    <w:rsid w:val="54911EB8"/>
    <w:rsid w:val="549B4953"/>
    <w:rsid w:val="54A05B03"/>
    <w:rsid w:val="54A96EDB"/>
    <w:rsid w:val="54AFA520"/>
    <w:rsid w:val="54C5525F"/>
    <w:rsid w:val="54DD0A30"/>
    <w:rsid w:val="54DFC9D0"/>
    <w:rsid w:val="54E45B26"/>
    <w:rsid w:val="55365506"/>
    <w:rsid w:val="554E95DD"/>
    <w:rsid w:val="555AAC03"/>
    <w:rsid w:val="55749479"/>
    <w:rsid w:val="557E4A10"/>
    <w:rsid w:val="55C5EE3A"/>
    <w:rsid w:val="55C9CEDC"/>
    <w:rsid w:val="55DA9979"/>
    <w:rsid w:val="55EDBBD7"/>
    <w:rsid w:val="55F2E902"/>
    <w:rsid w:val="5607DBC4"/>
    <w:rsid w:val="56198D66"/>
    <w:rsid w:val="562C9481"/>
    <w:rsid w:val="5642E6F7"/>
    <w:rsid w:val="5643BDB3"/>
    <w:rsid w:val="56715092"/>
    <w:rsid w:val="56912DF1"/>
    <w:rsid w:val="56B3F518"/>
    <w:rsid w:val="56B53752"/>
    <w:rsid w:val="56BCD346"/>
    <w:rsid w:val="56CA1846"/>
    <w:rsid w:val="57461F41"/>
    <w:rsid w:val="5747DDD9"/>
    <w:rsid w:val="5752B522"/>
    <w:rsid w:val="5796EEAA"/>
    <w:rsid w:val="57AA3C07"/>
    <w:rsid w:val="57FBE0D7"/>
    <w:rsid w:val="583C49C4"/>
    <w:rsid w:val="585BF7C2"/>
    <w:rsid w:val="587943F5"/>
    <w:rsid w:val="58986FF3"/>
    <w:rsid w:val="58A250DF"/>
    <w:rsid w:val="58E2F847"/>
    <w:rsid w:val="58E88C20"/>
    <w:rsid w:val="58FEF316"/>
    <w:rsid w:val="592618F1"/>
    <w:rsid w:val="592E6B64"/>
    <w:rsid w:val="592E941B"/>
    <w:rsid w:val="594B9A4F"/>
    <w:rsid w:val="595548C9"/>
    <w:rsid w:val="596F969E"/>
    <w:rsid w:val="5994B53E"/>
    <w:rsid w:val="59B40DD2"/>
    <w:rsid w:val="5A28F50E"/>
    <w:rsid w:val="5A2F18E9"/>
    <w:rsid w:val="5A71D85C"/>
    <w:rsid w:val="5A93ED96"/>
    <w:rsid w:val="5A9796DA"/>
    <w:rsid w:val="5AB60E7A"/>
    <w:rsid w:val="5AB96751"/>
    <w:rsid w:val="5ABF6087"/>
    <w:rsid w:val="5ADCE094"/>
    <w:rsid w:val="5AE0EE7F"/>
    <w:rsid w:val="5B03C6D5"/>
    <w:rsid w:val="5B393D95"/>
    <w:rsid w:val="5B402BD0"/>
    <w:rsid w:val="5B40E7FB"/>
    <w:rsid w:val="5B7F30A3"/>
    <w:rsid w:val="5B963C4A"/>
    <w:rsid w:val="5BB724F5"/>
    <w:rsid w:val="5BBC5E12"/>
    <w:rsid w:val="5BC119CA"/>
    <w:rsid w:val="5BF52C44"/>
    <w:rsid w:val="5C090F3E"/>
    <w:rsid w:val="5C57389F"/>
    <w:rsid w:val="5C5E7733"/>
    <w:rsid w:val="5C69FB26"/>
    <w:rsid w:val="5C80FE66"/>
    <w:rsid w:val="5C825653"/>
    <w:rsid w:val="5C9CF55E"/>
    <w:rsid w:val="5CA53F22"/>
    <w:rsid w:val="5CAD0C66"/>
    <w:rsid w:val="5CCD5004"/>
    <w:rsid w:val="5CE14985"/>
    <w:rsid w:val="5CE248A1"/>
    <w:rsid w:val="5D02BEB7"/>
    <w:rsid w:val="5D17DFB2"/>
    <w:rsid w:val="5D645E85"/>
    <w:rsid w:val="5D6C5B49"/>
    <w:rsid w:val="5DB9A33D"/>
    <w:rsid w:val="5DBBE9FF"/>
    <w:rsid w:val="5DE128AF"/>
    <w:rsid w:val="5DE570AF"/>
    <w:rsid w:val="5DE62630"/>
    <w:rsid w:val="5DFCAF27"/>
    <w:rsid w:val="5E152631"/>
    <w:rsid w:val="5E193B7C"/>
    <w:rsid w:val="5E49398D"/>
    <w:rsid w:val="5E564EB9"/>
    <w:rsid w:val="5E5D1AFB"/>
    <w:rsid w:val="5E7118DC"/>
    <w:rsid w:val="5EAABBD6"/>
    <w:rsid w:val="5EC7E91B"/>
    <w:rsid w:val="5ED97E01"/>
    <w:rsid w:val="5EE0DEA7"/>
    <w:rsid w:val="5EF1097C"/>
    <w:rsid w:val="5F33574C"/>
    <w:rsid w:val="5F49D2AE"/>
    <w:rsid w:val="5F4B4744"/>
    <w:rsid w:val="5F523FEA"/>
    <w:rsid w:val="5F6569F9"/>
    <w:rsid w:val="5F79368D"/>
    <w:rsid w:val="5FB00365"/>
    <w:rsid w:val="5FBDDDC2"/>
    <w:rsid w:val="5FC8AD6D"/>
    <w:rsid w:val="5FDAF69E"/>
    <w:rsid w:val="6035955D"/>
    <w:rsid w:val="60598BE4"/>
    <w:rsid w:val="606B55B6"/>
    <w:rsid w:val="608AC2DE"/>
    <w:rsid w:val="6097F228"/>
    <w:rsid w:val="609D6783"/>
    <w:rsid w:val="60A472D6"/>
    <w:rsid w:val="60AA1F0C"/>
    <w:rsid w:val="60C33152"/>
    <w:rsid w:val="6121F19F"/>
    <w:rsid w:val="61392298"/>
    <w:rsid w:val="618A78D6"/>
    <w:rsid w:val="618C8E16"/>
    <w:rsid w:val="6192733C"/>
    <w:rsid w:val="61AA0FB3"/>
    <w:rsid w:val="61C36DF5"/>
    <w:rsid w:val="61CF0D7C"/>
    <w:rsid w:val="61DD0D42"/>
    <w:rsid w:val="61E53348"/>
    <w:rsid w:val="61FFEA94"/>
    <w:rsid w:val="621F38E7"/>
    <w:rsid w:val="623F957E"/>
    <w:rsid w:val="62597D70"/>
    <w:rsid w:val="62896729"/>
    <w:rsid w:val="62A7E206"/>
    <w:rsid w:val="62B6074B"/>
    <w:rsid w:val="62D07E76"/>
    <w:rsid w:val="62F0CE2D"/>
    <w:rsid w:val="6326FF9D"/>
    <w:rsid w:val="6368D2AF"/>
    <w:rsid w:val="6369C0C9"/>
    <w:rsid w:val="637192B8"/>
    <w:rsid w:val="6390AF49"/>
    <w:rsid w:val="63935947"/>
    <w:rsid w:val="63A642C9"/>
    <w:rsid w:val="63B90CD7"/>
    <w:rsid w:val="63C92626"/>
    <w:rsid w:val="63CFD996"/>
    <w:rsid w:val="63D8E752"/>
    <w:rsid w:val="63DA6778"/>
    <w:rsid w:val="63E0897E"/>
    <w:rsid w:val="63FCA205"/>
    <w:rsid w:val="64014096"/>
    <w:rsid w:val="6406151D"/>
    <w:rsid w:val="641511FA"/>
    <w:rsid w:val="6415BD50"/>
    <w:rsid w:val="643204B5"/>
    <w:rsid w:val="6458A2AF"/>
    <w:rsid w:val="646CA298"/>
    <w:rsid w:val="64DBECC8"/>
    <w:rsid w:val="64E1BC35"/>
    <w:rsid w:val="65202501"/>
    <w:rsid w:val="65B32A3D"/>
    <w:rsid w:val="65B87BF1"/>
    <w:rsid w:val="65BAECFF"/>
    <w:rsid w:val="65E46729"/>
    <w:rsid w:val="6645FA4A"/>
    <w:rsid w:val="6650B586"/>
    <w:rsid w:val="665CBE06"/>
    <w:rsid w:val="666E8D58"/>
    <w:rsid w:val="6698D211"/>
    <w:rsid w:val="66E3CD40"/>
    <w:rsid w:val="66E4A1C2"/>
    <w:rsid w:val="66F01A81"/>
    <w:rsid w:val="670CDFF5"/>
    <w:rsid w:val="6727F7E4"/>
    <w:rsid w:val="676004D5"/>
    <w:rsid w:val="6763278A"/>
    <w:rsid w:val="6767B410"/>
    <w:rsid w:val="6776A7B8"/>
    <w:rsid w:val="677C4B2B"/>
    <w:rsid w:val="6786ECD5"/>
    <w:rsid w:val="67AD289F"/>
    <w:rsid w:val="67BD2668"/>
    <w:rsid w:val="67BE8FF9"/>
    <w:rsid w:val="67C2B234"/>
    <w:rsid w:val="67CCC59B"/>
    <w:rsid w:val="67DE1412"/>
    <w:rsid w:val="67E3573E"/>
    <w:rsid w:val="67E5CE28"/>
    <w:rsid w:val="6805032C"/>
    <w:rsid w:val="68131747"/>
    <w:rsid w:val="685DE14E"/>
    <w:rsid w:val="6899692E"/>
    <w:rsid w:val="68AA5B7B"/>
    <w:rsid w:val="68AE1EC7"/>
    <w:rsid w:val="68C67C52"/>
    <w:rsid w:val="68D14476"/>
    <w:rsid w:val="6938A41D"/>
    <w:rsid w:val="69502B08"/>
    <w:rsid w:val="6951837E"/>
    <w:rsid w:val="6953779F"/>
    <w:rsid w:val="696FEF9E"/>
    <w:rsid w:val="698C135C"/>
    <w:rsid w:val="699D0A09"/>
    <w:rsid w:val="699FC65B"/>
    <w:rsid w:val="69B84BC3"/>
    <w:rsid w:val="69CB8120"/>
    <w:rsid w:val="69D37FB9"/>
    <w:rsid w:val="69E240A9"/>
    <w:rsid w:val="6A10050A"/>
    <w:rsid w:val="6A1DBBEF"/>
    <w:rsid w:val="6A79C9BC"/>
    <w:rsid w:val="6A7AC5DB"/>
    <w:rsid w:val="6A81337B"/>
    <w:rsid w:val="6AAE7EC9"/>
    <w:rsid w:val="6ACEB75F"/>
    <w:rsid w:val="6ADCC6AB"/>
    <w:rsid w:val="6AEF5FEA"/>
    <w:rsid w:val="6B146A23"/>
    <w:rsid w:val="6B1C49B5"/>
    <w:rsid w:val="6B326774"/>
    <w:rsid w:val="6B638C60"/>
    <w:rsid w:val="6B66D467"/>
    <w:rsid w:val="6B74FA08"/>
    <w:rsid w:val="6BA1C8EC"/>
    <w:rsid w:val="6BA3594B"/>
    <w:rsid w:val="6BC76D28"/>
    <w:rsid w:val="6BDB4B98"/>
    <w:rsid w:val="6BE0A8C9"/>
    <w:rsid w:val="6BFB2D73"/>
    <w:rsid w:val="6BFD0924"/>
    <w:rsid w:val="6C1151AD"/>
    <w:rsid w:val="6C4C17F0"/>
    <w:rsid w:val="6C52A9D7"/>
    <w:rsid w:val="6C61A6B4"/>
    <w:rsid w:val="6C669D63"/>
    <w:rsid w:val="6C70FA33"/>
    <w:rsid w:val="6C878E8E"/>
    <w:rsid w:val="6C94EE48"/>
    <w:rsid w:val="6C97DA0F"/>
    <w:rsid w:val="6CF82D11"/>
    <w:rsid w:val="6D0C2129"/>
    <w:rsid w:val="6D10CA69"/>
    <w:rsid w:val="6D456BEC"/>
    <w:rsid w:val="6D69B83B"/>
    <w:rsid w:val="6D756124"/>
    <w:rsid w:val="6D92EE54"/>
    <w:rsid w:val="6D9561ED"/>
    <w:rsid w:val="6DAA3D45"/>
    <w:rsid w:val="6DB9EA21"/>
    <w:rsid w:val="6DC8CA2B"/>
    <w:rsid w:val="6DCF8BBC"/>
    <w:rsid w:val="6DE4FC31"/>
    <w:rsid w:val="6E7CB13B"/>
    <w:rsid w:val="6E7DE405"/>
    <w:rsid w:val="6E82319E"/>
    <w:rsid w:val="6E870F01"/>
    <w:rsid w:val="6E8B564E"/>
    <w:rsid w:val="6EBCC357"/>
    <w:rsid w:val="6F15C00D"/>
    <w:rsid w:val="6F3C7D78"/>
    <w:rsid w:val="6F3F3E97"/>
    <w:rsid w:val="6F43300E"/>
    <w:rsid w:val="6F6BBD86"/>
    <w:rsid w:val="6F71163E"/>
    <w:rsid w:val="6F73E0BC"/>
    <w:rsid w:val="6F799C89"/>
    <w:rsid w:val="6F80C426"/>
    <w:rsid w:val="6F8C7347"/>
    <w:rsid w:val="6F957734"/>
    <w:rsid w:val="6FB561D2"/>
    <w:rsid w:val="6FBEB01E"/>
    <w:rsid w:val="6FBF0703"/>
    <w:rsid w:val="6FD021E3"/>
    <w:rsid w:val="6FE66AF7"/>
    <w:rsid w:val="702161F6"/>
    <w:rsid w:val="704F6026"/>
    <w:rsid w:val="707B81F0"/>
    <w:rsid w:val="7084B1C1"/>
    <w:rsid w:val="70890BFC"/>
    <w:rsid w:val="70942F7B"/>
    <w:rsid w:val="70967D0C"/>
    <w:rsid w:val="70AF894C"/>
    <w:rsid w:val="70E1D5C8"/>
    <w:rsid w:val="712FF79F"/>
    <w:rsid w:val="7156862F"/>
    <w:rsid w:val="716D6518"/>
    <w:rsid w:val="71AFA8A7"/>
    <w:rsid w:val="71CD795F"/>
    <w:rsid w:val="71F590EE"/>
    <w:rsid w:val="722A1654"/>
    <w:rsid w:val="7242FEBD"/>
    <w:rsid w:val="7250422B"/>
    <w:rsid w:val="72531ADD"/>
    <w:rsid w:val="72669AEF"/>
    <w:rsid w:val="72831833"/>
    <w:rsid w:val="72B3685A"/>
    <w:rsid w:val="72B70A70"/>
    <w:rsid w:val="72EB7A90"/>
    <w:rsid w:val="72EBABF6"/>
    <w:rsid w:val="72F26D3E"/>
    <w:rsid w:val="7328EA75"/>
    <w:rsid w:val="7351A62F"/>
    <w:rsid w:val="73547F0E"/>
    <w:rsid w:val="7376937C"/>
    <w:rsid w:val="738941F3"/>
    <w:rsid w:val="739ED0E6"/>
    <w:rsid w:val="73B61E85"/>
    <w:rsid w:val="73CEC298"/>
    <w:rsid w:val="73D0C696"/>
    <w:rsid w:val="7419D3DC"/>
    <w:rsid w:val="742DE680"/>
    <w:rsid w:val="746375E0"/>
    <w:rsid w:val="7470F4DF"/>
    <w:rsid w:val="74AA3FA4"/>
    <w:rsid w:val="74B6F449"/>
    <w:rsid w:val="74BF2E17"/>
    <w:rsid w:val="7509B1C5"/>
    <w:rsid w:val="754FBE25"/>
    <w:rsid w:val="757E66FE"/>
    <w:rsid w:val="759EB802"/>
    <w:rsid w:val="75A2A854"/>
    <w:rsid w:val="75B3138C"/>
    <w:rsid w:val="75B895B3"/>
    <w:rsid w:val="761122B8"/>
    <w:rsid w:val="7612DC9A"/>
    <w:rsid w:val="76261A47"/>
    <w:rsid w:val="76433105"/>
    <w:rsid w:val="76472C48"/>
    <w:rsid w:val="765A2E26"/>
    <w:rsid w:val="7668206D"/>
    <w:rsid w:val="76A5AF05"/>
    <w:rsid w:val="76AD7842"/>
    <w:rsid w:val="76ADF017"/>
    <w:rsid w:val="76B92800"/>
    <w:rsid w:val="76BD9367"/>
    <w:rsid w:val="76DE6768"/>
    <w:rsid w:val="76E32A7D"/>
    <w:rsid w:val="7702B5C7"/>
    <w:rsid w:val="7712CDE0"/>
    <w:rsid w:val="771474E8"/>
    <w:rsid w:val="7732E1AA"/>
    <w:rsid w:val="775270BD"/>
    <w:rsid w:val="77851315"/>
    <w:rsid w:val="779EFA28"/>
    <w:rsid w:val="77C3D84E"/>
    <w:rsid w:val="77CC348A"/>
    <w:rsid w:val="77CD1B1D"/>
    <w:rsid w:val="77D5109A"/>
    <w:rsid w:val="77E6B074"/>
    <w:rsid w:val="77F0E5ED"/>
    <w:rsid w:val="782395C9"/>
    <w:rsid w:val="7853D2E6"/>
    <w:rsid w:val="78649AB8"/>
    <w:rsid w:val="787F6600"/>
    <w:rsid w:val="78B09F42"/>
    <w:rsid w:val="78B819A7"/>
    <w:rsid w:val="78BE8115"/>
    <w:rsid w:val="79011A24"/>
    <w:rsid w:val="79095E76"/>
    <w:rsid w:val="7910DBEF"/>
    <w:rsid w:val="7929AE2D"/>
    <w:rsid w:val="798DC571"/>
    <w:rsid w:val="7999B323"/>
    <w:rsid w:val="79B01D2C"/>
    <w:rsid w:val="79B8DA7B"/>
    <w:rsid w:val="7A2B99F9"/>
    <w:rsid w:val="7A3D2EDF"/>
    <w:rsid w:val="7A498197"/>
    <w:rsid w:val="7A58FD07"/>
    <w:rsid w:val="7A725E27"/>
    <w:rsid w:val="7AA2A59C"/>
    <w:rsid w:val="7AC20A04"/>
    <w:rsid w:val="7ACF086E"/>
    <w:rsid w:val="7AD8F7E5"/>
    <w:rsid w:val="7AE8F934"/>
    <w:rsid w:val="7AEB77C1"/>
    <w:rsid w:val="7AF4068B"/>
    <w:rsid w:val="7B44ADD7"/>
    <w:rsid w:val="7B7BD8DB"/>
    <w:rsid w:val="7B7DB83C"/>
    <w:rsid w:val="7BC3BE1E"/>
    <w:rsid w:val="7BCAE843"/>
    <w:rsid w:val="7C22EC88"/>
    <w:rsid w:val="7C272AFC"/>
    <w:rsid w:val="7C3BCAC9"/>
    <w:rsid w:val="7C6C915C"/>
    <w:rsid w:val="7C733594"/>
    <w:rsid w:val="7CB4EC43"/>
    <w:rsid w:val="7D207899"/>
    <w:rsid w:val="7D2786E1"/>
    <w:rsid w:val="7D27FFF4"/>
    <w:rsid w:val="7D6B791B"/>
    <w:rsid w:val="7D74CDE2"/>
    <w:rsid w:val="7D98BFB0"/>
    <w:rsid w:val="7DBCA997"/>
    <w:rsid w:val="7DC80B35"/>
    <w:rsid w:val="7DEFE94B"/>
    <w:rsid w:val="7E222E56"/>
    <w:rsid w:val="7E3B4B3C"/>
    <w:rsid w:val="7E793CF7"/>
    <w:rsid w:val="7E8B0722"/>
    <w:rsid w:val="7EC13472"/>
    <w:rsid w:val="7ECDA358"/>
    <w:rsid w:val="7EF3B825"/>
    <w:rsid w:val="7F3FC6D4"/>
    <w:rsid w:val="7F47C1D6"/>
    <w:rsid w:val="7F63EA61"/>
    <w:rsid w:val="7F656588"/>
    <w:rsid w:val="7F726A11"/>
    <w:rsid w:val="7F87C4B7"/>
    <w:rsid w:val="7FB59A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313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3410"/>
    <w:pPr>
      <w:suppressAutoHyphens/>
      <w:spacing w:after="240" w:line="320" w:lineRule="atLeast"/>
    </w:pPr>
    <w:rPr>
      <w:rFonts w:ascii="Calibri" w:hAnsi="Calibri"/>
      <w:color w:val="000000"/>
      <w:sz w:val="24"/>
      <w:szCs w:val="20"/>
      <w:lang w:eastAsia="en-US"/>
    </w:rPr>
  </w:style>
  <w:style w:type="paragraph" w:styleId="Heading1">
    <w:name w:val="heading 1"/>
    <w:basedOn w:val="Normal"/>
    <w:next w:val="Body"/>
    <w:link w:val="Heading1Char"/>
    <w:uiPriority w:val="9"/>
    <w:qFormat/>
    <w:rsid w:val="0070398D"/>
    <w:pPr>
      <w:keepNext/>
      <w:spacing w:before="360" w:after="120"/>
      <w:outlineLvl w:val="0"/>
    </w:pPr>
    <w:rPr>
      <w:b/>
      <w:bCs/>
      <w:color w:val="1FB1B8"/>
      <w:sz w:val="34"/>
      <w:szCs w:val="34"/>
    </w:rPr>
  </w:style>
  <w:style w:type="paragraph" w:styleId="Heading2">
    <w:name w:val="heading 2"/>
    <w:basedOn w:val="Normal"/>
    <w:next w:val="Normal"/>
    <w:link w:val="Heading2Char"/>
    <w:uiPriority w:val="9"/>
    <w:semiHidden/>
    <w:unhideWhenUsed/>
    <w:qFormat/>
    <w:locked/>
    <w:rsid w:val="00844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44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398D"/>
    <w:rPr>
      <w:rFonts w:ascii="Calibri" w:hAnsi="Calibri"/>
      <w:b/>
      <w:bCs/>
      <w:color w:val="1FB1B8"/>
      <w:sz w:val="34"/>
      <w:szCs w:val="34"/>
      <w:lang w:val="en-US" w:eastAsia="en-US"/>
    </w:rPr>
  </w:style>
  <w:style w:type="paragraph" w:customStyle="1" w:styleId="HeaderFooter">
    <w:name w:val="Header &amp; Footer"/>
    <w:uiPriority w:val="99"/>
    <w:rsid w:val="009971BE"/>
    <w:pPr>
      <w:tabs>
        <w:tab w:val="right" w:pos="9632"/>
      </w:tabs>
      <w:suppressAutoHyphens/>
      <w:spacing w:after="180" w:line="312" w:lineRule="auto"/>
    </w:pPr>
    <w:rPr>
      <w:rFonts w:ascii="Helvetica Neue Light" w:hAnsi="Helvetica Neue Light"/>
      <w:color w:val="000000"/>
      <w:sz w:val="18"/>
      <w:szCs w:val="20"/>
      <w:lang w:val="en-US" w:eastAsia="en-US"/>
    </w:rPr>
  </w:style>
  <w:style w:type="paragraph" w:customStyle="1" w:styleId="CompanyAddress">
    <w:name w:val="Company Address"/>
    <w:uiPriority w:val="99"/>
    <w:rsid w:val="009971BE"/>
    <w:pPr>
      <w:spacing w:line="288" w:lineRule="auto"/>
    </w:pPr>
    <w:rPr>
      <w:rFonts w:ascii="Helvetica Neue Light" w:hAnsi="Helvetica Neue Light"/>
      <w:color w:val="000000"/>
      <w:sz w:val="14"/>
      <w:szCs w:val="20"/>
      <w:lang w:val="en-US" w:eastAsia="en-US"/>
    </w:rPr>
  </w:style>
  <w:style w:type="paragraph" w:customStyle="1" w:styleId="FreeForm">
    <w:name w:val="Free Form"/>
    <w:uiPriority w:val="99"/>
    <w:rsid w:val="009971BE"/>
    <w:pPr>
      <w:spacing w:line="312" w:lineRule="auto"/>
    </w:pPr>
    <w:rPr>
      <w:rFonts w:ascii="Helvetica Neue Light" w:hAnsi="Helvetica Neue Light"/>
      <w:color w:val="000000"/>
      <w:sz w:val="18"/>
      <w:szCs w:val="20"/>
      <w:lang w:val="en-US" w:eastAsia="en-US"/>
    </w:rPr>
  </w:style>
  <w:style w:type="paragraph" w:customStyle="1" w:styleId="Title1">
    <w:name w:val="Title1"/>
    <w:next w:val="Body"/>
    <w:uiPriority w:val="99"/>
    <w:rsid w:val="009971BE"/>
    <w:pPr>
      <w:keepNext/>
      <w:spacing w:after="1360"/>
      <w:outlineLvl w:val="0"/>
    </w:pPr>
    <w:rPr>
      <w:rFonts w:ascii="Helvetica Neue UltraLight" w:hAnsi="Helvetica Neue UltraLight"/>
      <w:color w:val="000000"/>
      <w:spacing w:val="38"/>
      <w:sz w:val="64"/>
      <w:szCs w:val="20"/>
      <w:lang w:val="en-US" w:eastAsia="en-US"/>
    </w:rPr>
  </w:style>
  <w:style w:type="paragraph" w:customStyle="1" w:styleId="Body">
    <w:name w:val="Body"/>
    <w:link w:val="BodyChar"/>
    <w:uiPriority w:val="99"/>
    <w:rsid w:val="009971BE"/>
    <w:pPr>
      <w:suppressAutoHyphens/>
      <w:spacing w:after="180" w:line="312" w:lineRule="auto"/>
    </w:pPr>
    <w:rPr>
      <w:rFonts w:ascii="Helvetica Neue Light" w:hAnsi="Helvetica Neue Light"/>
      <w:color w:val="000000"/>
      <w:sz w:val="18"/>
      <w:szCs w:val="20"/>
      <w:lang w:val="en-US" w:eastAsia="en-US"/>
    </w:rPr>
  </w:style>
  <w:style w:type="paragraph" w:customStyle="1" w:styleId="FootnoteText1">
    <w:name w:val="Footnote Text1"/>
    <w:uiPriority w:val="99"/>
    <w:rsid w:val="009971BE"/>
    <w:pPr>
      <w:spacing w:line="312" w:lineRule="auto"/>
    </w:pPr>
    <w:rPr>
      <w:rFonts w:ascii="Helvetica Neue Light" w:hAnsi="Helvetica Neue Light"/>
      <w:color w:val="000000"/>
      <w:sz w:val="18"/>
      <w:szCs w:val="20"/>
      <w:lang w:val="en-US" w:eastAsia="en-US"/>
    </w:rPr>
  </w:style>
  <w:style w:type="paragraph" w:customStyle="1" w:styleId="BodyText1">
    <w:name w:val="Body Text1"/>
    <w:basedOn w:val="BodyCalibri12ptAfter8ptLinespacingAt"/>
    <w:link w:val="BodyText1Char"/>
    <w:uiPriority w:val="99"/>
    <w:rsid w:val="004E7754"/>
  </w:style>
  <w:style w:type="character" w:customStyle="1" w:styleId="Hyperlink1">
    <w:name w:val="Hyperlink1"/>
    <w:uiPriority w:val="99"/>
    <w:rsid w:val="009971BE"/>
    <w:rPr>
      <w:color w:val="0000FF"/>
      <w:sz w:val="22"/>
      <w:u w:val="single"/>
    </w:rPr>
  </w:style>
  <w:style w:type="character" w:customStyle="1" w:styleId="Unknown0">
    <w:name w:val="Unknown 0"/>
    <w:uiPriority w:val="99"/>
    <w:semiHidden/>
    <w:rsid w:val="009971BE"/>
    <w:rPr>
      <w:rFonts w:ascii="Helvetica Neue Light" w:hAnsi="Helvetica Neue Light"/>
      <w:sz w:val="22"/>
    </w:rPr>
  </w:style>
  <w:style w:type="paragraph" w:styleId="BalloonText">
    <w:name w:val="Balloon Text"/>
    <w:basedOn w:val="Normal"/>
    <w:link w:val="BalloonTextChar"/>
    <w:uiPriority w:val="99"/>
    <w:semiHidden/>
    <w:locked/>
    <w:rsid w:val="008A7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329"/>
    <w:rPr>
      <w:rFonts w:cs="Times New Roman"/>
      <w:color w:val="000000"/>
      <w:sz w:val="2"/>
      <w:lang w:eastAsia="en-US"/>
    </w:rPr>
  </w:style>
  <w:style w:type="character" w:styleId="CommentReference">
    <w:name w:val="annotation reference"/>
    <w:basedOn w:val="DefaultParagraphFont"/>
    <w:uiPriority w:val="99"/>
    <w:locked/>
    <w:rsid w:val="00C5330C"/>
    <w:rPr>
      <w:rFonts w:cs="Times New Roman"/>
      <w:sz w:val="16"/>
      <w:szCs w:val="16"/>
    </w:rPr>
  </w:style>
  <w:style w:type="paragraph" w:styleId="CommentText">
    <w:name w:val="annotation text"/>
    <w:basedOn w:val="Normal"/>
    <w:link w:val="CommentTextChar"/>
    <w:uiPriority w:val="99"/>
    <w:locked/>
    <w:rsid w:val="00C5330C"/>
    <w:rPr>
      <w:sz w:val="20"/>
    </w:rPr>
  </w:style>
  <w:style w:type="character" w:customStyle="1" w:styleId="CommentTextChar">
    <w:name w:val="Comment Text Char"/>
    <w:basedOn w:val="DefaultParagraphFont"/>
    <w:link w:val="CommentText"/>
    <w:uiPriority w:val="99"/>
    <w:locked/>
    <w:rsid w:val="00C5330C"/>
    <w:rPr>
      <w:rFonts w:ascii="Arial" w:hAnsi="Arial" w:cs="Times New Roman"/>
      <w:color w:val="000000"/>
      <w:lang w:val="en-AU" w:eastAsia="en-US" w:bidi="ar-SA"/>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qFormat/>
    <w:locked/>
    <w:rsid w:val="005C393D"/>
    <w:rPr>
      <w:sz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locked/>
    <w:rsid w:val="005C393D"/>
    <w:rPr>
      <w:rFonts w:ascii="Arial" w:hAnsi="Arial" w:cs="Times New Roman"/>
      <w:color w:val="000000"/>
      <w:lang w:val="en-AU" w:eastAsia="en-US" w:bidi="ar-SA"/>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basedOn w:val="DefaultParagraphFont"/>
    <w:link w:val="ftref"/>
    <w:qFormat/>
    <w:locked/>
    <w:rsid w:val="005C393D"/>
    <w:rPr>
      <w:rFonts w:cs="Times New Roman"/>
      <w:vertAlign w:val="superscript"/>
    </w:rPr>
  </w:style>
  <w:style w:type="character" w:styleId="Hyperlink">
    <w:name w:val="Hyperlink"/>
    <w:basedOn w:val="DefaultParagraphFont"/>
    <w:uiPriority w:val="99"/>
    <w:locked/>
    <w:rsid w:val="005C393D"/>
    <w:rPr>
      <w:rFonts w:cs="Times New Roman"/>
      <w:color w:val="0000FF"/>
      <w:u w:val="single"/>
    </w:rPr>
  </w:style>
  <w:style w:type="paragraph" w:styleId="CommentSubject">
    <w:name w:val="annotation subject"/>
    <w:basedOn w:val="CommentText"/>
    <w:next w:val="CommentText"/>
    <w:link w:val="CommentSubjectChar"/>
    <w:uiPriority w:val="99"/>
    <w:semiHidden/>
    <w:locked/>
    <w:rsid w:val="006F08A9"/>
    <w:rPr>
      <w:b/>
      <w:bCs/>
    </w:rPr>
  </w:style>
  <w:style w:type="character" w:customStyle="1" w:styleId="CommentSubjectChar">
    <w:name w:val="Comment Subject Char"/>
    <w:basedOn w:val="CommentTextChar"/>
    <w:link w:val="CommentSubject"/>
    <w:uiPriority w:val="99"/>
    <w:semiHidden/>
    <w:locked/>
    <w:rsid w:val="00027329"/>
    <w:rPr>
      <w:rFonts w:ascii="Arial" w:hAnsi="Arial" w:cs="Times New Roman"/>
      <w:b/>
      <w:bCs/>
      <w:color w:val="000000"/>
      <w:sz w:val="20"/>
      <w:szCs w:val="20"/>
      <w:lang w:val="en-AU" w:eastAsia="en-US" w:bidi="ar-SA"/>
    </w:rPr>
  </w:style>
  <w:style w:type="paragraph" w:styleId="TOC1">
    <w:name w:val="toc 1"/>
    <w:basedOn w:val="Normal"/>
    <w:next w:val="Normal"/>
    <w:autoRedefine/>
    <w:uiPriority w:val="39"/>
    <w:locked/>
    <w:rsid w:val="00FE0A00"/>
    <w:pPr>
      <w:tabs>
        <w:tab w:val="left" w:pos="660"/>
        <w:tab w:val="right" w:leader="dot" w:pos="9010"/>
      </w:tabs>
    </w:pPr>
    <w:rPr>
      <w:rFonts w:asciiTheme="minorHAnsi" w:hAnsiTheme="minorHAnsi"/>
      <w:b/>
      <w:bCs/>
      <w:noProof/>
      <w:color w:val="1FB1B8"/>
      <w:spacing w:val="30"/>
      <w:szCs w:val="24"/>
    </w:rPr>
  </w:style>
  <w:style w:type="paragraph" w:styleId="Header">
    <w:name w:val="header"/>
    <w:basedOn w:val="Normal"/>
    <w:link w:val="HeaderChar"/>
    <w:uiPriority w:val="99"/>
    <w:locked/>
    <w:rsid w:val="005F7350"/>
    <w:pPr>
      <w:tabs>
        <w:tab w:val="center" w:pos="4153"/>
        <w:tab w:val="right" w:pos="8306"/>
      </w:tabs>
    </w:pPr>
  </w:style>
  <w:style w:type="character" w:customStyle="1" w:styleId="HeaderChar">
    <w:name w:val="Header Char"/>
    <w:basedOn w:val="DefaultParagraphFont"/>
    <w:link w:val="Header"/>
    <w:uiPriority w:val="99"/>
    <w:locked/>
    <w:rsid w:val="00027329"/>
    <w:rPr>
      <w:rFonts w:ascii="Arial" w:hAnsi="Arial" w:cs="Times New Roman"/>
      <w:color w:val="000000"/>
      <w:sz w:val="24"/>
      <w:szCs w:val="24"/>
      <w:lang w:eastAsia="en-US"/>
    </w:rPr>
  </w:style>
  <w:style w:type="character" w:styleId="FollowedHyperlink">
    <w:name w:val="FollowedHyperlink"/>
    <w:basedOn w:val="DefaultParagraphFont"/>
    <w:uiPriority w:val="99"/>
    <w:locked/>
    <w:rsid w:val="00605B39"/>
    <w:rPr>
      <w:rFonts w:cs="Times New Roman"/>
      <w:color w:val="800080"/>
      <w:u w:val="single"/>
    </w:rPr>
  </w:style>
  <w:style w:type="paragraph" w:styleId="TOCHeading">
    <w:name w:val="TOC Heading"/>
    <w:basedOn w:val="TOC1"/>
    <w:next w:val="Normal"/>
    <w:uiPriority w:val="39"/>
    <w:qFormat/>
    <w:rsid w:val="007A5FF5"/>
  </w:style>
  <w:style w:type="paragraph" w:customStyle="1" w:styleId="StyleHeading1Calibri16ptCustomColorRGB31177184Af">
    <w:name w:val="Style Heading 1 + Calibri 16 pt Custom Color(RGB(31177184)) Af..."/>
    <w:basedOn w:val="Heading1"/>
    <w:next w:val="StyleBodyCalibri12pt"/>
    <w:rsid w:val="00D605CC"/>
    <w:pPr>
      <w:spacing w:after="180" w:line="240" w:lineRule="auto"/>
    </w:pPr>
    <w:rPr>
      <w:bCs w:val="0"/>
      <w:spacing w:val="10"/>
      <w:sz w:val="32"/>
    </w:rPr>
  </w:style>
  <w:style w:type="paragraph" w:customStyle="1" w:styleId="StyleBodyCalibri12pt">
    <w:name w:val="Style Body + Calibri 12 pt"/>
    <w:basedOn w:val="Body"/>
    <w:link w:val="StyleBodyCalibri12ptChar"/>
    <w:rsid w:val="00D605CC"/>
    <w:rPr>
      <w:rFonts w:ascii="Calibri" w:hAnsi="Calibri"/>
      <w:sz w:val="24"/>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2B4176"/>
    <w:pPr>
      <w:suppressAutoHyphens w:val="0"/>
      <w:spacing w:after="200" w:line="276" w:lineRule="auto"/>
      <w:ind w:left="720"/>
      <w:contextualSpacing/>
    </w:pPr>
    <w:rPr>
      <w:rFonts w:asciiTheme="minorHAnsi" w:eastAsiaTheme="minorHAnsi" w:hAnsiTheme="minorHAnsi" w:cstheme="minorBidi"/>
      <w:color w:val="auto"/>
      <w:sz w:val="22"/>
      <w:szCs w:val="22"/>
    </w:rPr>
  </w:style>
  <w:style w:type="paragraph" w:customStyle="1" w:styleId="CommentText1">
    <w:name w:val="Comment Text1"/>
    <w:basedOn w:val="Normal"/>
    <w:next w:val="CommentText"/>
    <w:uiPriority w:val="99"/>
    <w:semiHidden/>
    <w:unhideWhenUsed/>
    <w:rsid w:val="008D30B0"/>
    <w:pPr>
      <w:suppressAutoHyphens w:val="0"/>
      <w:spacing w:after="160" w:line="240" w:lineRule="auto"/>
    </w:pPr>
    <w:rPr>
      <w:rFonts w:asciiTheme="minorHAnsi" w:eastAsiaTheme="minorHAnsi" w:hAnsiTheme="minorHAnsi" w:cstheme="minorBidi"/>
      <w:color w:val="auto"/>
      <w:sz w:val="20"/>
    </w:rPr>
  </w:style>
  <w:style w:type="paragraph" w:customStyle="1" w:styleId="BodyCalibri12ptAfter8ptLinespacingAt">
    <w:name w:val="Body Calibri 12 pt + After:  8 pt Line spacing:  At ..."/>
    <w:basedOn w:val="StyleBodyCalibri12pt"/>
    <w:link w:val="BodyCalibri12ptAfter8ptLinespacingAtChar"/>
    <w:rsid w:val="00483CE1"/>
    <w:pPr>
      <w:spacing w:after="240" w:line="280" w:lineRule="atLeast"/>
    </w:pPr>
  </w:style>
  <w:style w:type="paragraph" w:customStyle="1" w:styleId="StyleListParagraphLatinCalibri12ptAfter6ptLines">
    <w:name w:val="Style List Paragraph + (Latin) Calibri 12 pt After:  6 pt Line s..."/>
    <w:basedOn w:val="ListParagraph"/>
    <w:next w:val="BodyCalibri12ptAfter8ptLinespacingAt"/>
    <w:rsid w:val="00483CE1"/>
    <w:pPr>
      <w:spacing w:after="240" w:line="280" w:lineRule="atLeast"/>
      <w:contextualSpacing w:val="0"/>
    </w:pPr>
    <w:rPr>
      <w:rFonts w:ascii="Calibri" w:eastAsia="Times New Roman" w:hAnsi="Calibri" w:cs="Times New Roman"/>
      <w:sz w:val="24"/>
      <w:szCs w:val="20"/>
    </w:rPr>
  </w:style>
  <w:style w:type="paragraph" w:customStyle="1" w:styleId="StyleListParagraphLatinCalibri12ptAfter6ptLines1">
    <w:name w:val="Style List Paragraph + (Latin) Calibri 12 pt After:  6 pt Line s...1"/>
    <w:basedOn w:val="ListParagraph"/>
    <w:rsid w:val="00483CE1"/>
    <w:pPr>
      <w:spacing w:after="240" w:line="280" w:lineRule="atLeast"/>
    </w:pPr>
    <w:rPr>
      <w:rFonts w:ascii="Calibri" w:eastAsia="Times New Roman" w:hAnsi="Calibri" w:cs="Times New Roman"/>
      <w:sz w:val="24"/>
      <w:szCs w:val="20"/>
    </w:rPr>
  </w:style>
  <w:style w:type="paragraph" w:customStyle="1" w:styleId="StyleListParagraphLatinCalibri12ptAfter6ptLines2">
    <w:name w:val="Style List Paragraph + (Latin) Calibri 12 pt After:  6 pt Line s...2"/>
    <w:basedOn w:val="ListParagraph"/>
    <w:rsid w:val="00483CE1"/>
    <w:pPr>
      <w:spacing w:after="240" w:line="280" w:lineRule="atLeast"/>
      <w:contextualSpacing w:val="0"/>
    </w:pPr>
    <w:rPr>
      <w:rFonts w:ascii="Calibri" w:eastAsia="Times New Roman" w:hAnsi="Calibri" w:cs="Times New Roman"/>
      <w:sz w:val="24"/>
      <w:szCs w:val="20"/>
    </w:rPr>
  </w:style>
  <w:style w:type="paragraph" w:customStyle="1" w:styleId="Bulleted1mainListParagraphLatinCalibri12ptAfter6ptLines3">
    <w:name w:val="Bulleted 1 main List Paragraph + (Latin) Calibri 12 pt After:  6 pt Line s...3"/>
    <w:basedOn w:val="ListParagraph"/>
    <w:next w:val="BodyCalibri12ptAfter8ptLinespacingAt"/>
    <w:rsid w:val="00767476"/>
    <w:pPr>
      <w:numPr>
        <w:numId w:val="1"/>
      </w:numPr>
      <w:suppressAutoHyphens/>
      <w:spacing w:after="240" w:line="280" w:lineRule="atLeast"/>
      <w:contextualSpacing w:val="0"/>
    </w:pPr>
    <w:rPr>
      <w:rFonts w:ascii="Calibri" w:hAnsi="Calibri" w:cs="Calibri"/>
      <w:sz w:val="24"/>
      <w:szCs w:val="24"/>
    </w:rPr>
  </w:style>
  <w:style w:type="paragraph" w:customStyle="1" w:styleId="CasestudyLinespacingAtleast14ptPatternClearAccent4">
    <w:name w:val="Case study Line spacing:  At least 14 pt Pattern: Clear (Accent 4)"/>
    <w:basedOn w:val="Normal"/>
    <w:rsid w:val="006A05B8"/>
    <w:pPr>
      <w:shd w:val="clear" w:color="auto" w:fill="E5DFEC" w:themeFill="accent4" w:themeFillTint="33"/>
      <w:spacing w:line="280" w:lineRule="atLeast"/>
    </w:pPr>
  </w:style>
  <w:style w:type="paragraph" w:customStyle="1" w:styleId="BodyCalibriitalic12ptAfter8ptLinespacingAtIta">
    <w:name w:val="Body Calibri italic 12 pt + After:  8 pt Line spacing:  At ... + Ita..."/>
    <w:basedOn w:val="BodyCalibri12ptAfter8ptLinespacingAt"/>
    <w:next w:val="BodyCalibri12ptAfter8ptLinespacingAt"/>
    <w:rsid w:val="004E7754"/>
    <w:rPr>
      <w:i/>
      <w:iCs/>
    </w:rPr>
  </w:style>
  <w:style w:type="paragraph" w:customStyle="1" w:styleId="Coverpage20ptBoldCustomColorRGB31177184Expandedb">
    <w:name w:val="Cover page + 20 pt Bold Custom Color(RGB(31177184)) Expanded b..."/>
    <w:basedOn w:val="Body"/>
    <w:rsid w:val="004E7754"/>
    <w:rPr>
      <w:b/>
      <w:bCs/>
      <w:color w:val="1FB1B8"/>
      <w:spacing w:val="30"/>
      <w:sz w:val="40"/>
    </w:rPr>
  </w:style>
  <w:style w:type="paragraph" w:customStyle="1" w:styleId="Table11ptBoldAfter0ptLinespacingsingle">
    <w:name w:val="Table 11 pt Bold After:  0 pt Line spacing:  single"/>
    <w:basedOn w:val="Normal"/>
    <w:rsid w:val="004E7754"/>
    <w:pPr>
      <w:spacing w:after="0" w:line="240" w:lineRule="auto"/>
    </w:pPr>
    <w:rPr>
      <w:b/>
      <w:bCs/>
      <w:sz w:val="22"/>
    </w:rPr>
  </w:style>
  <w:style w:type="paragraph" w:customStyle="1" w:styleId="Table11ptBoldAutoCenteredAfter0ptLinespacingsin">
    <w:name w:val="Table 11 pt Bold Auto Centered After:  0 pt Line spacing:  sin..."/>
    <w:basedOn w:val="Normal"/>
    <w:rsid w:val="005E1F2C"/>
    <w:pPr>
      <w:spacing w:after="0" w:line="240" w:lineRule="auto"/>
      <w:jc w:val="center"/>
    </w:pPr>
    <w:rPr>
      <w:b/>
      <w:bCs/>
      <w:color w:val="auto"/>
      <w:sz w:val="22"/>
    </w:rPr>
  </w:style>
  <w:style w:type="paragraph" w:customStyle="1" w:styleId="Table11ptBoldAutoAfter0ptLinespacingsingle">
    <w:name w:val="Table 11 pt Bold Auto After:  0 pt Line spacing:  single"/>
    <w:basedOn w:val="Normal"/>
    <w:rsid w:val="005E1F2C"/>
    <w:pPr>
      <w:spacing w:after="0" w:line="240" w:lineRule="auto"/>
    </w:pPr>
    <w:rPr>
      <w:b/>
      <w:bCs/>
      <w:color w:val="auto"/>
      <w:sz w:val="22"/>
    </w:rPr>
  </w:style>
  <w:style w:type="paragraph" w:customStyle="1" w:styleId="Table11ptBoldCenteredAfter0ptLinespacingsingle">
    <w:name w:val="Table 11 pt Bold Centered After:  0 pt Line spacing:  single"/>
    <w:basedOn w:val="Normal"/>
    <w:rsid w:val="005E1F2C"/>
    <w:pPr>
      <w:spacing w:after="0" w:line="240" w:lineRule="auto"/>
      <w:jc w:val="center"/>
    </w:pPr>
    <w:rPr>
      <w:b/>
      <w:bCs/>
      <w:sz w:val="22"/>
    </w:rPr>
  </w:style>
  <w:style w:type="paragraph" w:customStyle="1" w:styleId="tablea11ptBoldAutoAfter0ptLinespacingsingle">
    <w:name w:val="table a 11 pt Bold Auto After:  0 pt Line spacing:  single"/>
    <w:basedOn w:val="Normal"/>
    <w:rsid w:val="005E1F2C"/>
    <w:pPr>
      <w:spacing w:after="0" w:line="240" w:lineRule="auto"/>
    </w:pPr>
    <w:rPr>
      <w:b/>
      <w:bCs/>
      <w:color w:val="auto"/>
      <w:sz w:val="22"/>
    </w:rPr>
  </w:style>
  <w:style w:type="paragraph" w:customStyle="1" w:styleId="table11ptBoldAutoAfter0ptLinespacingsingle0">
    <w:name w:val="table 11 pt Bold Auto After:  0 pt Line spacing:  single"/>
    <w:basedOn w:val="Normal"/>
    <w:rsid w:val="005E1F2C"/>
    <w:pPr>
      <w:spacing w:after="0" w:line="240" w:lineRule="auto"/>
    </w:pPr>
    <w:rPr>
      <w:b/>
      <w:bCs/>
      <w:color w:val="auto"/>
      <w:sz w:val="22"/>
    </w:rPr>
  </w:style>
  <w:style w:type="paragraph" w:customStyle="1" w:styleId="tableb11ptBoldAutoAfter0ptLinespacingsingle">
    <w:name w:val="table b 11 pt Bold Auto After:  0 pt Line spacing:  single"/>
    <w:basedOn w:val="Normal"/>
    <w:rsid w:val="005E1F2C"/>
    <w:pPr>
      <w:spacing w:after="0" w:line="240" w:lineRule="auto"/>
    </w:pPr>
    <w:rPr>
      <w:b/>
      <w:bCs/>
      <w:color w:val="auto"/>
      <w:sz w:val="22"/>
    </w:rPr>
  </w:style>
  <w:style w:type="paragraph" w:customStyle="1" w:styleId="tablec11ptBoldAutoAfter0ptLinespacingsingle">
    <w:name w:val="table c 11 pt Bold Auto After:  0 pt Line spacing:  single"/>
    <w:basedOn w:val="Normal"/>
    <w:rsid w:val="005E1F2C"/>
    <w:pPr>
      <w:spacing w:after="0" w:line="240" w:lineRule="auto"/>
    </w:pPr>
    <w:rPr>
      <w:b/>
      <w:bCs/>
      <w:color w:val="auto"/>
      <w:sz w:val="22"/>
    </w:rPr>
  </w:style>
  <w:style w:type="paragraph" w:customStyle="1" w:styleId="tabled11ptCenteredAfter0ptLinespacingsingle">
    <w:name w:val="table d 11 pt Centered After:  0 pt Line spacing:  single"/>
    <w:basedOn w:val="Normal"/>
    <w:rsid w:val="005E1F2C"/>
    <w:pPr>
      <w:spacing w:after="0" w:line="240" w:lineRule="auto"/>
      <w:jc w:val="center"/>
    </w:pPr>
    <w:rPr>
      <w:sz w:val="22"/>
    </w:rPr>
  </w:style>
  <w:style w:type="paragraph" w:customStyle="1" w:styleId="tablee11ptBoldAutoAfter0ptLinespacingsingle">
    <w:name w:val="table e 11 pt Bold Auto After:  0 pt Line spacing:  single"/>
    <w:basedOn w:val="Normal"/>
    <w:rsid w:val="005E1F2C"/>
    <w:pPr>
      <w:spacing w:after="0" w:line="240" w:lineRule="auto"/>
    </w:pPr>
    <w:rPr>
      <w:b/>
      <w:bCs/>
      <w:color w:val="auto"/>
      <w:sz w:val="22"/>
    </w:rPr>
  </w:style>
  <w:style w:type="character" w:customStyle="1" w:styleId="tableStyle9ptAuto">
    <w:name w:val="table Style 9 pt Auto"/>
    <w:basedOn w:val="DefaultParagraphFont"/>
    <w:rsid w:val="005E1F2C"/>
    <w:rPr>
      <w:color w:val="auto"/>
      <w:sz w:val="18"/>
    </w:rPr>
  </w:style>
  <w:style w:type="character" w:customStyle="1" w:styleId="tableStyle9ptItalicAuto">
    <w:name w:val="table Style 9 pt Italic Auto"/>
    <w:basedOn w:val="DefaultParagraphFont"/>
    <w:rsid w:val="005E1F2C"/>
    <w:rPr>
      <w:i/>
      <w:iCs/>
      <w:color w:val="auto"/>
      <w:sz w:val="18"/>
    </w:rPr>
  </w:style>
  <w:style w:type="paragraph" w:customStyle="1" w:styleId="dotpointquoteStyleAfter0pt">
    <w:name w:val="dot point quote Style After:  0 pt"/>
    <w:basedOn w:val="Normal"/>
    <w:rsid w:val="005E1F2C"/>
    <w:pPr>
      <w:spacing w:after="0"/>
    </w:pPr>
  </w:style>
  <w:style w:type="paragraph" w:customStyle="1" w:styleId="TableStyleAfter0ptLinespacingsingle">
    <w:name w:val="Table Style After:  0 pt Line spacing:  single"/>
    <w:basedOn w:val="Normal"/>
    <w:rsid w:val="008B27F2"/>
    <w:pPr>
      <w:spacing w:after="0" w:line="240" w:lineRule="auto"/>
    </w:pPr>
  </w:style>
  <w:style w:type="paragraph" w:customStyle="1" w:styleId="quoteStyleAfter6ptLinespacingAtleast14pt">
    <w:name w:val="quote Style After:  6 pt Line spacing:  At least 14 pt"/>
    <w:basedOn w:val="Normal"/>
    <w:rsid w:val="00330F33"/>
    <w:pPr>
      <w:spacing w:after="120" w:line="280" w:lineRule="atLeast"/>
    </w:pPr>
  </w:style>
  <w:style w:type="paragraph" w:customStyle="1" w:styleId="CoverpageStyleBody17pt">
    <w:name w:val="Cover page Style Body + 17 pt"/>
    <w:basedOn w:val="Body"/>
    <w:rsid w:val="00330F33"/>
    <w:rPr>
      <w:sz w:val="34"/>
    </w:rPr>
  </w:style>
  <w:style w:type="paragraph" w:customStyle="1" w:styleId="CasestudyStyleBoldAfter6ptPatternClearAccent4">
    <w:name w:val="Case study Style Bold After:  6 pt Pattern: Clear (Accent 4)"/>
    <w:basedOn w:val="Normal"/>
    <w:rsid w:val="002C52B8"/>
    <w:pPr>
      <w:shd w:val="clear" w:color="auto" w:fill="E5DFEC" w:themeFill="accent4" w:themeFillTint="33"/>
      <w:spacing w:after="120"/>
    </w:pPr>
    <w:rPr>
      <w:b/>
      <w:bCs/>
    </w:rPr>
  </w:style>
  <w:style w:type="paragraph" w:customStyle="1" w:styleId="TableStyleBoldAutoCenteredAfter0ptLinespacingsingle">
    <w:name w:val="Table Style Bold Auto Centered After:  0 pt Line spacing:  single"/>
    <w:basedOn w:val="Normal"/>
    <w:rsid w:val="002C52B8"/>
    <w:pPr>
      <w:spacing w:after="0" w:line="240" w:lineRule="auto"/>
      <w:jc w:val="center"/>
    </w:pPr>
    <w:rPr>
      <w:b/>
      <w:bCs/>
      <w:color w:val="auto"/>
    </w:rPr>
  </w:style>
  <w:style w:type="paragraph" w:customStyle="1" w:styleId="Heading2StyleBoldBefore12ptAfter6pt">
    <w:name w:val="Heading 2 Style Bold Before:  12 pt After:  6 pt"/>
    <w:basedOn w:val="Normal"/>
    <w:rsid w:val="002C52B8"/>
    <w:pPr>
      <w:spacing w:before="240" w:after="120"/>
    </w:pPr>
    <w:rPr>
      <w:b/>
      <w:bCs/>
    </w:rPr>
  </w:style>
  <w:style w:type="paragraph" w:customStyle="1" w:styleId="HeadingStyleBoldBefore12ptAfter6pt">
    <w:name w:val="Heading Style Bold Before:  12 pt After:  6 pt"/>
    <w:basedOn w:val="Normal"/>
    <w:rsid w:val="0013765C"/>
    <w:pPr>
      <w:spacing w:before="240" w:after="120"/>
    </w:pPr>
    <w:rPr>
      <w:b/>
      <w:bCs/>
    </w:rPr>
  </w:style>
  <w:style w:type="paragraph" w:styleId="ListBullet">
    <w:name w:val="List Bullet"/>
    <w:basedOn w:val="Normal"/>
    <w:unhideWhenUsed/>
    <w:locked/>
    <w:rsid w:val="005B3543"/>
    <w:pPr>
      <w:numPr>
        <w:numId w:val="2"/>
      </w:numPr>
      <w:suppressAutoHyphens w:val="0"/>
      <w:spacing w:after="200" w:line="276" w:lineRule="auto"/>
      <w:contextualSpacing/>
    </w:pPr>
    <w:rPr>
      <w:rFonts w:asciiTheme="minorHAnsi" w:eastAsiaTheme="minorHAnsi" w:hAnsiTheme="minorHAnsi" w:cstheme="minorBidi"/>
      <w:color w:val="auto"/>
      <w:sz w:val="22"/>
      <w:szCs w:val="22"/>
    </w:rPr>
  </w:style>
  <w:style w:type="paragraph" w:customStyle="1" w:styleId="StyleBulleted1mainListParagraphLatinCalibri12ptAfter">
    <w:name w:val="Style Bulleted 1 main List Paragraph + (Latin) Calibri 12 pt After:..."/>
    <w:basedOn w:val="Bulleted1mainListParagraphLatinCalibri12ptAfter6ptLines3"/>
    <w:rsid w:val="0016512F"/>
    <w:rPr>
      <w:rFonts w:cs="Times New Roman"/>
      <w:szCs w:val="20"/>
    </w:rPr>
  </w:style>
  <w:style w:type="paragraph" w:customStyle="1" w:styleId="StyleBulleted1mainListParagraphLatinCalibri12ptAfter1">
    <w:name w:val="Style Bulleted 1 main List Paragraph + (Latin) Calibri 12 pt After:...1"/>
    <w:basedOn w:val="Bulleted1mainListParagraphLatinCalibri12ptAfter6ptLines3"/>
    <w:rsid w:val="0016512F"/>
    <w:rPr>
      <w:rFonts w:asciiTheme="minorHAnsi" w:hAnsiTheme="minorHAnsi" w:cs="Times New Roman"/>
      <w:sz w:val="22"/>
      <w:szCs w:val="20"/>
    </w:rPr>
  </w:style>
  <w:style w:type="paragraph" w:styleId="BodyText">
    <w:name w:val="Body Text"/>
    <w:basedOn w:val="Normal"/>
    <w:link w:val="BodyTextChar"/>
    <w:uiPriority w:val="99"/>
    <w:semiHidden/>
    <w:unhideWhenUsed/>
    <w:locked/>
    <w:rsid w:val="00CE4A4B"/>
    <w:pPr>
      <w:suppressAutoHyphens w:val="0"/>
      <w:spacing w:after="0"/>
      <w:jc w:val="both"/>
    </w:pPr>
    <w:rPr>
      <w:rFonts w:eastAsiaTheme="minorHAnsi"/>
      <w:color w:val="auto"/>
      <w:szCs w:val="24"/>
      <w:lang w:eastAsia="en-AU"/>
    </w:rPr>
  </w:style>
  <w:style w:type="character" w:customStyle="1" w:styleId="BodyTextChar">
    <w:name w:val="Body Text Char"/>
    <w:basedOn w:val="DefaultParagraphFont"/>
    <w:link w:val="BodyText"/>
    <w:uiPriority w:val="99"/>
    <w:semiHidden/>
    <w:rsid w:val="00CE4A4B"/>
    <w:rPr>
      <w:rFonts w:ascii="Calibri" w:eastAsiaTheme="minorHAnsi" w:hAnsi="Calibri"/>
      <w:sz w:val="24"/>
      <w:szCs w:val="24"/>
    </w:rPr>
  </w:style>
  <w:style w:type="character" w:styleId="Emphasis">
    <w:name w:val="Emphasis"/>
    <w:basedOn w:val="DefaultParagraphFont"/>
    <w:uiPriority w:val="20"/>
    <w:qFormat/>
    <w:locked/>
    <w:rsid w:val="004776D0"/>
    <w:rPr>
      <w:i/>
      <w:iCs/>
    </w:rPr>
  </w:style>
  <w:style w:type="paragraph" w:customStyle="1" w:styleId="StyleListParagraphLatinCalibri12ptAfter6ptLines3">
    <w:name w:val="Style List Paragraph + (Latin) Calibri 12 pt After:  6 pt Line s...3"/>
    <w:basedOn w:val="ListParagraph"/>
    <w:next w:val="BodyText1"/>
    <w:rsid w:val="00AC7F91"/>
    <w:pPr>
      <w:spacing w:after="120" w:line="280" w:lineRule="atLeast"/>
    </w:pPr>
    <w:rPr>
      <w:rFonts w:ascii="Calibri" w:eastAsia="Times New Roman" w:hAnsi="Calibri" w:cs="Times New Roman"/>
      <w:sz w:val="24"/>
      <w:szCs w:val="20"/>
    </w:rPr>
  </w:style>
  <w:style w:type="paragraph" w:customStyle="1" w:styleId="StyleListParagraphLatinCalibri12ptAfter6ptLines4">
    <w:name w:val="Style List Paragraph + (Latin) Calibri 12 pt After:  6 pt Line s...4"/>
    <w:basedOn w:val="ListParagraph"/>
    <w:rsid w:val="00AC7F91"/>
    <w:pPr>
      <w:spacing w:after="240" w:line="320" w:lineRule="atLeast"/>
    </w:pPr>
    <w:rPr>
      <w:rFonts w:ascii="Calibri" w:eastAsia="Times New Roman" w:hAnsi="Calibri" w:cs="Times New Roman"/>
      <w:sz w:val="24"/>
      <w:szCs w:val="20"/>
    </w:rPr>
  </w:style>
  <w:style w:type="paragraph" w:customStyle="1" w:styleId="StyleBulleted1mainListParagraphLatinCalibri12ptAfter2">
    <w:name w:val="Style Bulleted 1 main List Paragraph + (Latin) Calibri 12 pt After:...2"/>
    <w:basedOn w:val="Bulleted1mainListParagraphLatinCalibri12ptAfter6ptLines3"/>
    <w:rsid w:val="00767476"/>
    <w:pPr>
      <w:ind w:left="357" w:hanging="357"/>
    </w:pPr>
    <w:rPr>
      <w:b/>
      <w:bCs/>
    </w:rPr>
  </w:style>
  <w:style w:type="paragraph" w:styleId="Footer">
    <w:name w:val="footer"/>
    <w:basedOn w:val="Normal"/>
    <w:link w:val="FooterChar"/>
    <w:uiPriority w:val="99"/>
    <w:unhideWhenUsed/>
    <w:locked/>
    <w:rsid w:val="004F2DEA"/>
    <w:pPr>
      <w:tabs>
        <w:tab w:val="center" w:pos="4513"/>
        <w:tab w:val="right" w:pos="9026"/>
      </w:tabs>
      <w:suppressAutoHyphens w:val="0"/>
      <w:spacing w:after="0"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4F2DEA"/>
    <w:rPr>
      <w:rFonts w:asciiTheme="minorHAnsi" w:eastAsiaTheme="minorHAnsi" w:hAnsiTheme="minorHAnsi" w:cstheme="minorBidi"/>
      <w:lang w:eastAsia="en-US"/>
    </w:rPr>
  </w:style>
  <w:style w:type="paragraph" w:customStyle="1" w:styleId="VLAdate">
    <w:name w:val="VLA date"/>
    <w:basedOn w:val="Normal"/>
    <w:qFormat/>
    <w:rsid w:val="004F2DEA"/>
    <w:pPr>
      <w:suppressAutoHyphens w:val="0"/>
      <w:spacing w:before="240" w:line="240" w:lineRule="atLeast"/>
      <w:jc w:val="both"/>
    </w:pPr>
    <w:rPr>
      <w:rFonts w:ascii="Arial" w:hAnsi="Arial"/>
      <w:bCs/>
      <w:color w:val="auto"/>
      <w:szCs w:val="28"/>
    </w:rPr>
  </w:style>
  <w:style w:type="paragraph" w:customStyle="1" w:styleId="VLAtitle">
    <w:name w:val="VLA title"/>
    <w:basedOn w:val="Title"/>
    <w:rsid w:val="004F2DEA"/>
    <w:pPr>
      <w:spacing w:before="2000" w:after="240" w:line="400" w:lineRule="exact"/>
      <w:contextualSpacing w:val="0"/>
      <w:outlineLvl w:val="0"/>
    </w:pPr>
    <w:rPr>
      <w:rFonts w:ascii="Arial" w:eastAsia="Times New Roman" w:hAnsi="Arial" w:cs="Arial"/>
      <w:b/>
      <w:bCs/>
      <w:color w:val="971A4B"/>
      <w:spacing w:val="0"/>
      <w:sz w:val="36"/>
      <w:szCs w:val="32"/>
    </w:rPr>
  </w:style>
  <w:style w:type="paragraph" w:styleId="Title">
    <w:name w:val="Title"/>
    <w:basedOn w:val="Normal"/>
    <w:next w:val="Normal"/>
    <w:link w:val="TitleChar"/>
    <w:uiPriority w:val="10"/>
    <w:qFormat/>
    <w:locked/>
    <w:rsid w:val="004F2DEA"/>
    <w:pPr>
      <w:suppressAutoHyphens w:val="0"/>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F2DEA"/>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4F2DEA"/>
    <w:rPr>
      <w:color w:val="808080"/>
      <w:shd w:val="clear" w:color="auto" w:fill="E6E6E6"/>
    </w:rPr>
  </w:style>
  <w:style w:type="character" w:styleId="IntenseReference">
    <w:name w:val="Intense Reference"/>
    <w:basedOn w:val="DefaultParagraphFont"/>
    <w:uiPriority w:val="32"/>
    <w:qFormat/>
    <w:rsid w:val="004F2DEA"/>
    <w:rPr>
      <w:b/>
      <w:bCs/>
      <w:smallCaps/>
      <w:color w:val="4F81BD" w:themeColor="accent1"/>
      <w:spacing w:val="5"/>
    </w:rPr>
  </w:style>
  <w:style w:type="character" w:customStyle="1" w:styleId="UnresolvedMention2">
    <w:name w:val="Unresolved Mention2"/>
    <w:basedOn w:val="DefaultParagraphFont"/>
    <w:uiPriority w:val="99"/>
    <w:semiHidden/>
    <w:unhideWhenUsed/>
    <w:rsid w:val="004F2DEA"/>
    <w:rPr>
      <w:color w:val="808080"/>
      <w:shd w:val="clear" w:color="auto" w:fill="E6E6E6"/>
    </w:rPr>
  </w:style>
  <w:style w:type="paragraph" w:styleId="Revision">
    <w:name w:val="Revision"/>
    <w:hidden/>
    <w:uiPriority w:val="99"/>
    <w:semiHidden/>
    <w:rsid w:val="004F2DEA"/>
    <w:rPr>
      <w:rFonts w:asciiTheme="minorHAnsi" w:eastAsiaTheme="minorHAnsi" w:hAnsiTheme="minorHAnsi" w:cstheme="minorBidi"/>
      <w:lang w:eastAsia="en-US"/>
    </w:rPr>
  </w:style>
  <w:style w:type="character" w:customStyle="1" w:styleId="UnresolvedMention20">
    <w:name w:val="Unresolved Mention20"/>
    <w:basedOn w:val="DefaultParagraphFont"/>
    <w:uiPriority w:val="99"/>
    <w:semiHidden/>
    <w:unhideWhenUsed/>
    <w:rsid w:val="004F2DEA"/>
    <w:rPr>
      <w:color w:val="808080"/>
      <w:shd w:val="clear" w:color="auto" w:fill="E6E6E6"/>
    </w:rPr>
  </w:style>
  <w:style w:type="paragraph" w:styleId="NormalWeb">
    <w:name w:val="Normal (Web)"/>
    <w:basedOn w:val="Normal"/>
    <w:uiPriority w:val="99"/>
    <w:semiHidden/>
    <w:unhideWhenUsed/>
    <w:locked/>
    <w:rsid w:val="004F2DEA"/>
    <w:pPr>
      <w:suppressAutoHyphens w:val="0"/>
      <w:spacing w:after="0" w:line="240" w:lineRule="auto"/>
    </w:pPr>
    <w:rPr>
      <w:rFonts w:ascii="Times New Roman" w:eastAsiaTheme="minorHAnsi" w:hAnsi="Times New Roman"/>
      <w:color w:val="auto"/>
      <w:szCs w:val="24"/>
      <w:lang w:eastAsia="en-AU"/>
    </w:rPr>
  </w:style>
  <w:style w:type="character" w:customStyle="1" w:styleId="Heading3Char">
    <w:name w:val="Heading 3 Char"/>
    <w:basedOn w:val="DefaultParagraphFont"/>
    <w:link w:val="Heading3"/>
    <w:uiPriority w:val="9"/>
    <w:semiHidden/>
    <w:rsid w:val="00844A30"/>
    <w:rPr>
      <w:rFonts w:asciiTheme="majorHAnsi" w:eastAsiaTheme="majorEastAsia" w:hAnsiTheme="majorHAnsi" w:cstheme="majorBidi"/>
      <w:b/>
      <w:bCs/>
      <w:color w:val="4F81BD" w:themeColor="accent1"/>
      <w:sz w:val="24"/>
      <w:szCs w:val="20"/>
      <w:lang w:val="en-US" w:eastAsia="en-US"/>
    </w:rPr>
  </w:style>
  <w:style w:type="character" w:customStyle="1" w:styleId="Heading2Char">
    <w:name w:val="Heading 2 Char"/>
    <w:basedOn w:val="DefaultParagraphFont"/>
    <w:link w:val="Heading2"/>
    <w:uiPriority w:val="9"/>
    <w:rsid w:val="00844A30"/>
    <w:rPr>
      <w:rFonts w:asciiTheme="majorHAnsi" w:eastAsiaTheme="majorEastAsia" w:hAnsiTheme="majorHAnsi" w:cstheme="majorBidi"/>
      <w:b/>
      <w:bCs/>
      <w:color w:val="4F81BD" w:themeColor="accent1"/>
      <w:sz w:val="26"/>
      <w:szCs w:val="26"/>
      <w:lang w:val="en-US" w:eastAsia="en-US"/>
    </w:rPr>
  </w:style>
  <w:style w:type="paragraph" w:styleId="NoSpacing">
    <w:name w:val="No Spacing"/>
    <w:uiPriority w:val="1"/>
    <w:qFormat/>
    <w:rsid w:val="00844A30"/>
    <w:rPr>
      <w:rFonts w:asciiTheme="minorHAnsi" w:eastAsiaTheme="minorHAnsi" w:hAnsiTheme="minorHAnsi" w:cstheme="minorBidi"/>
      <w:lang w:eastAsia="en-US"/>
    </w:rPr>
  </w:style>
  <w:style w:type="paragraph" w:customStyle="1" w:styleId="Default">
    <w:name w:val="Default"/>
    <w:rsid w:val="00320363"/>
    <w:pPr>
      <w:autoSpaceDE w:val="0"/>
      <w:autoSpaceDN w:val="0"/>
      <w:adjustRightInd w:val="0"/>
    </w:pPr>
    <w:rPr>
      <w:rFonts w:ascii="Helvetica 55 Roman" w:hAnsi="Helvetica 55 Roman" w:cs="Helvetica 55 Roman"/>
      <w:color w:val="000000"/>
      <w:sz w:val="24"/>
      <w:szCs w:val="24"/>
    </w:rPr>
  </w:style>
  <w:style w:type="paragraph" w:customStyle="1" w:styleId="Pa14">
    <w:name w:val="Pa14"/>
    <w:basedOn w:val="Default"/>
    <w:next w:val="Default"/>
    <w:uiPriority w:val="99"/>
    <w:rsid w:val="00320363"/>
    <w:pPr>
      <w:spacing w:line="221" w:lineRule="atLeast"/>
    </w:pPr>
    <w:rPr>
      <w:rFonts w:cs="Times New Roman"/>
      <w:color w:val="auto"/>
    </w:rPr>
  </w:style>
  <w:style w:type="character" w:customStyle="1" w:styleId="A10">
    <w:name w:val="A10"/>
    <w:uiPriority w:val="99"/>
    <w:rsid w:val="00320363"/>
    <w:rPr>
      <w:rFonts w:ascii="Helvetica Neue" w:hAnsi="Helvetica Neue" w:cs="Helvetica Neue"/>
      <w:color w:val="000000"/>
      <w:sz w:val="21"/>
      <w:szCs w:val="21"/>
    </w:rPr>
  </w:style>
  <w:style w:type="character" w:customStyle="1" w:styleId="A4">
    <w:name w:val="A4"/>
    <w:uiPriority w:val="99"/>
    <w:rsid w:val="00320363"/>
    <w:rPr>
      <w:rFonts w:ascii="RSJYRY+HelveticaNeue" w:hAnsi="RSJYRY+HelveticaNeue" w:cs="RSJYRY+HelveticaNeue"/>
      <w:color w:val="000000"/>
      <w:sz w:val="21"/>
      <w:szCs w:val="21"/>
    </w:rPr>
  </w:style>
  <w:style w:type="paragraph" w:customStyle="1" w:styleId="Pa2">
    <w:name w:val="Pa2"/>
    <w:basedOn w:val="Default"/>
    <w:next w:val="Default"/>
    <w:uiPriority w:val="99"/>
    <w:rsid w:val="00320363"/>
    <w:pPr>
      <w:spacing w:line="217" w:lineRule="atLeast"/>
    </w:pPr>
    <w:rPr>
      <w:rFonts w:cs="Times New Roman"/>
      <w:color w:val="auto"/>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70398D"/>
    <w:rPr>
      <w:rFonts w:asciiTheme="minorHAnsi" w:eastAsiaTheme="minorHAnsi" w:hAnsiTheme="minorHAnsi" w:cstheme="minorBidi"/>
      <w:lang w:eastAsia="en-US"/>
    </w:rPr>
  </w:style>
  <w:style w:type="paragraph" w:styleId="TOC2">
    <w:name w:val="toc 2"/>
    <w:basedOn w:val="Normal"/>
    <w:next w:val="Normal"/>
    <w:autoRedefine/>
    <w:uiPriority w:val="39"/>
    <w:unhideWhenUsed/>
    <w:locked/>
    <w:rsid w:val="007A5FF5"/>
    <w:pPr>
      <w:spacing w:after="100"/>
      <w:ind w:left="240"/>
    </w:pPr>
  </w:style>
  <w:style w:type="paragraph" w:customStyle="1" w:styleId="headingnumber2">
    <w:name w:val="heading number 2"/>
    <w:basedOn w:val="Heading1"/>
    <w:link w:val="headingnumber2Char"/>
    <w:qFormat/>
    <w:rsid w:val="007A5FF5"/>
    <w:rPr>
      <w:sz w:val="28"/>
    </w:rPr>
  </w:style>
  <w:style w:type="paragraph" w:customStyle="1" w:styleId="headingnumber3">
    <w:name w:val="heading number 3"/>
    <w:basedOn w:val="BodyText1"/>
    <w:link w:val="headingnumber3Char"/>
    <w:qFormat/>
    <w:rsid w:val="007A5FF5"/>
    <w:rPr>
      <w:rFonts w:asciiTheme="minorHAnsi" w:hAnsiTheme="minorHAnsi" w:cstheme="minorHAnsi"/>
      <w:b/>
      <w:sz w:val="28"/>
      <w:lang w:val="en-AU"/>
    </w:rPr>
  </w:style>
  <w:style w:type="character" w:customStyle="1" w:styleId="headingnumber2Char">
    <w:name w:val="heading number 2 Char"/>
    <w:basedOn w:val="Heading1Char"/>
    <w:link w:val="headingnumber2"/>
    <w:rsid w:val="007A5FF5"/>
    <w:rPr>
      <w:rFonts w:ascii="Calibri" w:hAnsi="Calibri"/>
      <w:b/>
      <w:bCs/>
      <w:color w:val="1FB1B8"/>
      <w:sz w:val="28"/>
      <w:szCs w:val="34"/>
      <w:lang w:val="en-US" w:eastAsia="en-US"/>
    </w:rPr>
  </w:style>
  <w:style w:type="character" w:customStyle="1" w:styleId="BodyChar">
    <w:name w:val="Body Char"/>
    <w:basedOn w:val="DefaultParagraphFont"/>
    <w:link w:val="Body"/>
    <w:uiPriority w:val="99"/>
    <w:rsid w:val="007A5FF5"/>
    <w:rPr>
      <w:rFonts w:ascii="Helvetica Neue Light" w:hAnsi="Helvetica Neue Light"/>
      <w:color w:val="000000"/>
      <w:sz w:val="18"/>
      <w:szCs w:val="20"/>
      <w:lang w:val="en-US" w:eastAsia="en-US"/>
    </w:rPr>
  </w:style>
  <w:style w:type="character" w:customStyle="1" w:styleId="StyleBodyCalibri12ptChar">
    <w:name w:val="Style Body + Calibri 12 pt Char"/>
    <w:basedOn w:val="BodyChar"/>
    <w:link w:val="StyleBodyCalibri12pt"/>
    <w:rsid w:val="007A5FF5"/>
    <w:rPr>
      <w:rFonts w:ascii="Calibri" w:hAnsi="Calibri"/>
      <w:color w:val="000000"/>
      <w:sz w:val="24"/>
      <w:szCs w:val="20"/>
      <w:lang w:val="en-US" w:eastAsia="en-US"/>
    </w:rPr>
  </w:style>
  <w:style w:type="character" w:customStyle="1" w:styleId="BodyCalibri12ptAfter8ptLinespacingAtChar">
    <w:name w:val="Body Calibri 12 pt + After:  8 pt Line spacing:  At ... Char"/>
    <w:basedOn w:val="StyleBodyCalibri12ptChar"/>
    <w:link w:val="BodyCalibri12ptAfter8ptLinespacingAt"/>
    <w:rsid w:val="007A5FF5"/>
    <w:rPr>
      <w:rFonts w:ascii="Calibri" w:hAnsi="Calibri"/>
      <w:color w:val="000000"/>
      <w:sz w:val="24"/>
      <w:szCs w:val="20"/>
      <w:lang w:val="en-US" w:eastAsia="en-US"/>
    </w:rPr>
  </w:style>
  <w:style w:type="character" w:customStyle="1" w:styleId="BodyText1Char">
    <w:name w:val="Body Text1 Char"/>
    <w:basedOn w:val="BodyCalibri12ptAfter8ptLinespacingAtChar"/>
    <w:link w:val="BodyText1"/>
    <w:uiPriority w:val="99"/>
    <w:rsid w:val="007A5FF5"/>
    <w:rPr>
      <w:rFonts w:ascii="Calibri" w:hAnsi="Calibri"/>
      <w:color w:val="000000"/>
      <w:sz w:val="24"/>
      <w:szCs w:val="20"/>
      <w:lang w:val="en-US" w:eastAsia="en-US"/>
    </w:rPr>
  </w:style>
  <w:style w:type="character" w:customStyle="1" w:styleId="headingnumber3Char">
    <w:name w:val="heading number 3 Char"/>
    <w:basedOn w:val="BodyText1Char"/>
    <w:link w:val="headingnumber3"/>
    <w:rsid w:val="007A5FF5"/>
    <w:rPr>
      <w:rFonts w:asciiTheme="minorHAnsi" w:hAnsiTheme="minorHAnsi" w:cstheme="minorHAnsi"/>
      <w:b/>
      <w:color w:val="000000"/>
      <w:sz w:val="28"/>
      <w:szCs w:val="20"/>
      <w:lang w:val="en-US" w:eastAsia="en-US"/>
    </w:rPr>
  </w:style>
  <w:style w:type="paragraph" w:styleId="PlainText">
    <w:name w:val="Plain Text"/>
    <w:basedOn w:val="Normal"/>
    <w:link w:val="PlainTextChar"/>
    <w:uiPriority w:val="99"/>
    <w:semiHidden/>
    <w:unhideWhenUsed/>
    <w:locked/>
    <w:rsid w:val="000E2A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2A86"/>
    <w:rPr>
      <w:rFonts w:ascii="Consolas" w:hAnsi="Consolas"/>
      <w:color w:val="000000"/>
      <w:sz w:val="21"/>
      <w:szCs w:val="21"/>
      <w:lang w:val="en-US" w:eastAsia="en-US"/>
    </w:rPr>
  </w:style>
  <w:style w:type="table" w:styleId="TableGrid">
    <w:name w:val="Table Grid"/>
    <w:basedOn w:val="TableNormal"/>
    <w:uiPriority w:val="39"/>
    <w:locked/>
    <w:rsid w:val="00042A2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secondary-text">
    <w:name w:val="citation-secondary-text"/>
    <w:basedOn w:val="DefaultParagraphFont"/>
    <w:rsid w:val="00042A25"/>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rsid w:val="005C7D40"/>
    <w:pPr>
      <w:suppressAutoHyphens w:val="0"/>
      <w:spacing w:after="160" w:line="240" w:lineRule="exact"/>
      <w:ind w:firstLine="360"/>
      <w:jc w:val="both"/>
    </w:pPr>
    <w:rPr>
      <w:rFonts w:ascii="Times New Roman" w:hAnsi="Times New Roman"/>
      <w:color w:val="auto"/>
      <w:sz w:val="22"/>
      <w:szCs w:val="22"/>
      <w:vertAlign w:val="superscript"/>
      <w:lang w:eastAsia="en-AU"/>
    </w:rPr>
  </w:style>
  <w:style w:type="character" w:customStyle="1" w:styleId="UnresolvedMention3">
    <w:name w:val="Unresolved Mention3"/>
    <w:basedOn w:val="DefaultParagraphFont"/>
    <w:uiPriority w:val="99"/>
    <w:unhideWhenUsed/>
    <w:rsid w:val="00CB7AD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semiHidden/>
    <w:unhideWhenUsed/>
    <w:rsid w:val="004518E9"/>
    <w:rPr>
      <w:color w:val="605E5C"/>
      <w:shd w:val="clear" w:color="auto" w:fill="E1DFDD"/>
    </w:rPr>
  </w:style>
  <w:style w:type="paragraph" w:customStyle="1" w:styleId="acthead5">
    <w:name w:val="acthead5"/>
    <w:basedOn w:val="Normal"/>
    <w:rsid w:val="004D1736"/>
    <w:pPr>
      <w:suppressAutoHyphens w:val="0"/>
      <w:spacing w:before="100" w:beforeAutospacing="1" w:after="100" w:afterAutospacing="1" w:line="240" w:lineRule="auto"/>
    </w:pPr>
    <w:rPr>
      <w:rFonts w:ascii="Times New Roman" w:hAnsi="Times New Roman"/>
      <w:color w:val="auto"/>
      <w:szCs w:val="24"/>
      <w:lang w:eastAsia="en-AU"/>
    </w:rPr>
  </w:style>
  <w:style w:type="character" w:customStyle="1" w:styleId="charsectno">
    <w:name w:val="charsectno"/>
    <w:basedOn w:val="DefaultParagraphFont"/>
    <w:rsid w:val="004D1736"/>
  </w:style>
  <w:style w:type="paragraph" w:customStyle="1" w:styleId="subsection">
    <w:name w:val="subsection"/>
    <w:basedOn w:val="Normal"/>
    <w:rsid w:val="004D1736"/>
    <w:pPr>
      <w:suppressAutoHyphens w:val="0"/>
      <w:spacing w:before="100" w:beforeAutospacing="1" w:after="100" w:afterAutospacing="1" w:line="240" w:lineRule="auto"/>
    </w:pPr>
    <w:rPr>
      <w:rFonts w:ascii="Times New Roman" w:hAnsi="Times New Roman"/>
      <w:color w:val="auto"/>
      <w:szCs w:val="24"/>
      <w:lang w:eastAsia="en-AU"/>
    </w:rPr>
  </w:style>
  <w:style w:type="paragraph" w:customStyle="1" w:styleId="paragraph">
    <w:name w:val="paragraph"/>
    <w:basedOn w:val="Normal"/>
    <w:rsid w:val="004D1736"/>
    <w:pPr>
      <w:suppressAutoHyphens w:val="0"/>
      <w:spacing w:before="100" w:beforeAutospacing="1" w:after="100" w:afterAutospacing="1" w:line="240" w:lineRule="auto"/>
    </w:pPr>
    <w:rPr>
      <w:rFonts w:ascii="Times New Roman" w:hAnsi="Times New Roman"/>
      <w:color w:val="auto"/>
      <w:szCs w:val="24"/>
      <w:lang w:eastAsia="en-AU"/>
    </w:rPr>
  </w:style>
  <w:style w:type="paragraph" w:customStyle="1" w:styleId="paragraphsub">
    <w:name w:val="paragraphsub"/>
    <w:basedOn w:val="Normal"/>
    <w:rsid w:val="00E9113E"/>
    <w:pPr>
      <w:suppressAutoHyphens w:val="0"/>
      <w:spacing w:before="100" w:beforeAutospacing="1" w:after="100" w:afterAutospacing="1" w:line="240" w:lineRule="auto"/>
    </w:pPr>
    <w:rPr>
      <w:rFonts w:ascii="Times New Roman" w:hAnsi="Times New Roman"/>
      <w:color w:val="auto"/>
      <w:szCs w:val="24"/>
      <w:lang w:eastAsia="en-AU"/>
    </w:rPr>
  </w:style>
  <w:style w:type="character" w:customStyle="1" w:styleId="Mention">
    <w:name w:val="Mention"/>
    <w:basedOn w:val="DefaultParagraphFont"/>
    <w:uiPriority w:val="99"/>
    <w:unhideWhenUsed/>
    <w:rsid w:val="00D7049A"/>
    <w:rPr>
      <w:color w:val="2B579A"/>
      <w:shd w:val="clear" w:color="auto" w:fill="E1DFDD"/>
    </w:rPr>
  </w:style>
  <w:style w:type="paragraph" w:customStyle="1" w:styleId="subsection2">
    <w:name w:val="subsection2"/>
    <w:basedOn w:val="Normal"/>
    <w:rsid w:val="00977BB6"/>
    <w:pPr>
      <w:suppressAutoHyphens w:val="0"/>
      <w:spacing w:before="100" w:beforeAutospacing="1" w:after="100" w:afterAutospacing="1" w:line="240" w:lineRule="auto"/>
    </w:pPr>
    <w:rPr>
      <w:rFonts w:ascii="Times New Roman" w:hAnsi="Times New Roman"/>
      <w:color w:val="auto"/>
      <w:szCs w:val="24"/>
      <w:lang w:eastAsia="en-AU"/>
    </w:rPr>
  </w:style>
  <w:style w:type="character" w:customStyle="1" w:styleId="UnresolvedMention5">
    <w:name w:val="Unresolved Mention5"/>
    <w:basedOn w:val="DefaultParagraphFont"/>
    <w:uiPriority w:val="99"/>
    <w:semiHidden/>
    <w:unhideWhenUsed/>
    <w:rsid w:val="00662E1C"/>
    <w:rPr>
      <w:color w:val="605E5C"/>
      <w:shd w:val="clear" w:color="auto" w:fill="E1DFDD"/>
    </w:rPr>
  </w:style>
  <w:style w:type="character" w:customStyle="1" w:styleId="UnresolvedMention">
    <w:name w:val="Unresolved Mention"/>
    <w:basedOn w:val="DefaultParagraphFont"/>
    <w:uiPriority w:val="99"/>
    <w:unhideWhenUsed/>
    <w:rsid w:val="00172D18"/>
    <w:rPr>
      <w:color w:val="605E5C"/>
      <w:shd w:val="clear" w:color="auto" w:fill="E1DFDD"/>
    </w:rPr>
  </w:style>
  <w:style w:type="paragraph" w:customStyle="1" w:styleId="xmsonormal">
    <w:name w:val="x_msonormal"/>
    <w:basedOn w:val="Normal"/>
    <w:rsid w:val="00062444"/>
    <w:pPr>
      <w:suppressAutoHyphens w:val="0"/>
      <w:spacing w:after="160" w:line="252" w:lineRule="auto"/>
    </w:pPr>
    <w:rPr>
      <w:rFonts w:eastAsiaTheme="minorHAnsi" w:cs="Calibri"/>
      <w:color w:val="auto"/>
      <w:sz w:val="22"/>
      <w:szCs w:val="22"/>
      <w:lang w:eastAsia="en-AU"/>
    </w:rPr>
  </w:style>
  <w:style w:type="paragraph" w:customStyle="1" w:styleId="xmsolistparagraph">
    <w:name w:val="x_msolistparagraph"/>
    <w:basedOn w:val="Normal"/>
    <w:rsid w:val="00062444"/>
    <w:pPr>
      <w:suppressAutoHyphens w:val="0"/>
      <w:spacing w:after="160" w:line="252" w:lineRule="auto"/>
      <w:ind w:left="720"/>
    </w:pPr>
    <w:rPr>
      <w:rFonts w:eastAsiaTheme="minorHAnsi" w:cs="Calibri"/>
      <w:color w:val="auto"/>
      <w:sz w:val="22"/>
      <w:szCs w:val="22"/>
      <w:lang w:eastAsia="en-AU"/>
    </w:rPr>
  </w:style>
  <w:style w:type="character" w:customStyle="1" w:styleId="normaltextrun">
    <w:name w:val="normaltextrun"/>
    <w:basedOn w:val="DefaultParagraphFont"/>
    <w:rsid w:val="009C100B"/>
  </w:style>
  <w:style w:type="character" w:customStyle="1" w:styleId="eop">
    <w:name w:val="eop"/>
    <w:basedOn w:val="DefaultParagraphFont"/>
    <w:rsid w:val="009C100B"/>
  </w:style>
  <w:style w:type="character" w:customStyle="1" w:styleId="contextualspellingandgrammarerror">
    <w:name w:val="contextualspellingandgrammarerror"/>
    <w:basedOn w:val="DefaultParagraphFont"/>
    <w:rsid w:val="009C1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3410"/>
    <w:pPr>
      <w:suppressAutoHyphens/>
      <w:spacing w:after="240" w:line="320" w:lineRule="atLeast"/>
    </w:pPr>
    <w:rPr>
      <w:rFonts w:ascii="Calibri" w:hAnsi="Calibri"/>
      <w:color w:val="000000"/>
      <w:sz w:val="24"/>
      <w:szCs w:val="20"/>
      <w:lang w:eastAsia="en-US"/>
    </w:rPr>
  </w:style>
  <w:style w:type="paragraph" w:styleId="Heading1">
    <w:name w:val="heading 1"/>
    <w:basedOn w:val="Normal"/>
    <w:next w:val="Body"/>
    <w:link w:val="Heading1Char"/>
    <w:uiPriority w:val="9"/>
    <w:qFormat/>
    <w:rsid w:val="0070398D"/>
    <w:pPr>
      <w:keepNext/>
      <w:spacing w:before="360" w:after="120"/>
      <w:outlineLvl w:val="0"/>
    </w:pPr>
    <w:rPr>
      <w:b/>
      <w:bCs/>
      <w:color w:val="1FB1B8"/>
      <w:sz w:val="34"/>
      <w:szCs w:val="34"/>
    </w:rPr>
  </w:style>
  <w:style w:type="paragraph" w:styleId="Heading2">
    <w:name w:val="heading 2"/>
    <w:basedOn w:val="Normal"/>
    <w:next w:val="Normal"/>
    <w:link w:val="Heading2Char"/>
    <w:uiPriority w:val="9"/>
    <w:semiHidden/>
    <w:unhideWhenUsed/>
    <w:qFormat/>
    <w:locked/>
    <w:rsid w:val="00844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44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398D"/>
    <w:rPr>
      <w:rFonts w:ascii="Calibri" w:hAnsi="Calibri"/>
      <w:b/>
      <w:bCs/>
      <w:color w:val="1FB1B8"/>
      <w:sz w:val="34"/>
      <w:szCs w:val="34"/>
      <w:lang w:val="en-US" w:eastAsia="en-US"/>
    </w:rPr>
  </w:style>
  <w:style w:type="paragraph" w:customStyle="1" w:styleId="HeaderFooter">
    <w:name w:val="Header &amp; Footer"/>
    <w:uiPriority w:val="99"/>
    <w:rsid w:val="009971BE"/>
    <w:pPr>
      <w:tabs>
        <w:tab w:val="right" w:pos="9632"/>
      </w:tabs>
      <w:suppressAutoHyphens/>
      <w:spacing w:after="180" w:line="312" w:lineRule="auto"/>
    </w:pPr>
    <w:rPr>
      <w:rFonts w:ascii="Helvetica Neue Light" w:hAnsi="Helvetica Neue Light"/>
      <w:color w:val="000000"/>
      <w:sz w:val="18"/>
      <w:szCs w:val="20"/>
      <w:lang w:val="en-US" w:eastAsia="en-US"/>
    </w:rPr>
  </w:style>
  <w:style w:type="paragraph" w:customStyle="1" w:styleId="CompanyAddress">
    <w:name w:val="Company Address"/>
    <w:uiPriority w:val="99"/>
    <w:rsid w:val="009971BE"/>
    <w:pPr>
      <w:spacing w:line="288" w:lineRule="auto"/>
    </w:pPr>
    <w:rPr>
      <w:rFonts w:ascii="Helvetica Neue Light" w:hAnsi="Helvetica Neue Light"/>
      <w:color w:val="000000"/>
      <w:sz w:val="14"/>
      <w:szCs w:val="20"/>
      <w:lang w:val="en-US" w:eastAsia="en-US"/>
    </w:rPr>
  </w:style>
  <w:style w:type="paragraph" w:customStyle="1" w:styleId="FreeForm">
    <w:name w:val="Free Form"/>
    <w:uiPriority w:val="99"/>
    <w:rsid w:val="009971BE"/>
    <w:pPr>
      <w:spacing w:line="312" w:lineRule="auto"/>
    </w:pPr>
    <w:rPr>
      <w:rFonts w:ascii="Helvetica Neue Light" w:hAnsi="Helvetica Neue Light"/>
      <w:color w:val="000000"/>
      <w:sz w:val="18"/>
      <w:szCs w:val="20"/>
      <w:lang w:val="en-US" w:eastAsia="en-US"/>
    </w:rPr>
  </w:style>
  <w:style w:type="paragraph" w:customStyle="1" w:styleId="Title1">
    <w:name w:val="Title1"/>
    <w:next w:val="Body"/>
    <w:uiPriority w:val="99"/>
    <w:rsid w:val="009971BE"/>
    <w:pPr>
      <w:keepNext/>
      <w:spacing w:after="1360"/>
      <w:outlineLvl w:val="0"/>
    </w:pPr>
    <w:rPr>
      <w:rFonts w:ascii="Helvetica Neue UltraLight" w:hAnsi="Helvetica Neue UltraLight"/>
      <w:color w:val="000000"/>
      <w:spacing w:val="38"/>
      <w:sz w:val="64"/>
      <w:szCs w:val="20"/>
      <w:lang w:val="en-US" w:eastAsia="en-US"/>
    </w:rPr>
  </w:style>
  <w:style w:type="paragraph" w:customStyle="1" w:styleId="Body">
    <w:name w:val="Body"/>
    <w:link w:val="BodyChar"/>
    <w:uiPriority w:val="99"/>
    <w:rsid w:val="009971BE"/>
    <w:pPr>
      <w:suppressAutoHyphens/>
      <w:spacing w:after="180" w:line="312" w:lineRule="auto"/>
    </w:pPr>
    <w:rPr>
      <w:rFonts w:ascii="Helvetica Neue Light" w:hAnsi="Helvetica Neue Light"/>
      <w:color w:val="000000"/>
      <w:sz w:val="18"/>
      <w:szCs w:val="20"/>
      <w:lang w:val="en-US" w:eastAsia="en-US"/>
    </w:rPr>
  </w:style>
  <w:style w:type="paragraph" w:customStyle="1" w:styleId="FootnoteText1">
    <w:name w:val="Footnote Text1"/>
    <w:uiPriority w:val="99"/>
    <w:rsid w:val="009971BE"/>
    <w:pPr>
      <w:spacing w:line="312" w:lineRule="auto"/>
    </w:pPr>
    <w:rPr>
      <w:rFonts w:ascii="Helvetica Neue Light" w:hAnsi="Helvetica Neue Light"/>
      <w:color w:val="000000"/>
      <w:sz w:val="18"/>
      <w:szCs w:val="20"/>
      <w:lang w:val="en-US" w:eastAsia="en-US"/>
    </w:rPr>
  </w:style>
  <w:style w:type="paragraph" w:customStyle="1" w:styleId="BodyText1">
    <w:name w:val="Body Text1"/>
    <w:basedOn w:val="BodyCalibri12ptAfter8ptLinespacingAt"/>
    <w:link w:val="BodyText1Char"/>
    <w:uiPriority w:val="99"/>
    <w:rsid w:val="004E7754"/>
  </w:style>
  <w:style w:type="character" w:customStyle="1" w:styleId="Hyperlink1">
    <w:name w:val="Hyperlink1"/>
    <w:uiPriority w:val="99"/>
    <w:rsid w:val="009971BE"/>
    <w:rPr>
      <w:color w:val="0000FF"/>
      <w:sz w:val="22"/>
      <w:u w:val="single"/>
    </w:rPr>
  </w:style>
  <w:style w:type="character" w:customStyle="1" w:styleId="Unknown0">
    <w:name w:val="Unknown 0"/>
    <w:uiPriority w:val="99"/>
    <w:semiHidden/>
    <w:rsid w:val="009971BE"/>
    <w:rPr>
      <w:rFonts w:ascii="Helvetica Neue Light" w:hAnsi="Helvetica Neue Light"/>
      <w:sz w:val="22"/>
    </w:rPr>
  </w:style>
  <w:style w:type="paragraph" w:styleId="BalloonText">
    <w:name w:val="Balloon Text"/>
    <w:basedOn w:val="Normal"/>
    <w:link w:val="BalloonTextChar"/>
    <w:uiPriority w:val="99"/>
    <w:semiHidden/>
    <w:locked/>
    <w:rsid w:val="008A7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329"/>
    <w:rPr>
      <w:rFonts w:cs="Times New Roman"/>
      <w:color w:val="000000"/>
      <w:sz w:val="2"/>
      <w:lang w:eastAsia="en-US"/>
    </w:rPr>
  </w:style>
  <w:style w:type="character" w:styleId="CommentReference">
    <w:name w:val="annotation reference"/>
    <w:basedOn w:val="DefaultParagraphFont"/>
    <w:uiPriority w:val="99"/>
    <w:locked/>
    <w:rsid w:val="00C5330C"/>
    <w:rPr>
      <w:rFonts w:cs="Times New Roman"/>
      <w:sz w:val="16"/>
      <w:szCs w:val="16"/>
    </w:rPr>
  </w:style>
  <w:style w:type="paragraph" w:styleId="CommentText">
    <w:name w:val="annotation text"/>
    <w:basedOn w:val="Normal"/>
    <w:link w:val="CommentTextChar"/>
    <w:uiPriority w:val="99"/>
    <w:locked/>
    <w:rsid w:val="00C5330C"/>
    <w:rPr>
      <w:sz w:val="20"/>
    </w:rPr>
  </w:style>
  <w:style w:type="character" w:customStyle="1" w:styleId="CommentTextChar">
    <w:name w:val="Comment Text Char"/>
    <w:basedOn w:val="DefaultParagraphFont"/>
    <w:link w:val="CommentText"/>
    <w:uiPriority w:val="99"/>
    <w:locked/>
    <w:rsid w:val="00C5330C"/>
    <w:rPr>
      <w:rFonts w:ascii="Arial" w:hAnsi="Arial" w:cs="Times New Roman"/>
      <w:color w:val="000000"/>
      <w:lang w:val="en-AU" w:eastAsia="en-US" w:bidi="ar-SA"/>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qFormat/>
    <w:locked/>
    <w:rsid w:val="005C393D"/>
    <w:rPr>
      <w:sz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locked/>
    <w:rsid w:val="005C393D"/>
    <w:rPr>
      <w:rFonts w:ascii="Arial" w:hAnsi="Arial" w:cs="Times New Roman"/>
      <w:color w:val="000000"/>
      <w:lang w:val="en-AU" w:eastAsia="en-US" w:bidi="ar-SA"/>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basedOn w:val="DefaultParagraphFont"/>
    <w:link w:val="ftref"/>
    <w:qFormat/>
    <w:locked/>
    <w:rsid w:val="005C393D"/>
    <w:rPr>
      <w:rFonts w:cs="Times New Roman"/>
      <w:vertAlign w:val="superscript"/>
    </w:rPr>
  </w:style>
  <w:style w:type="character" w:styleId="Hyperlink">
    <w:name w:val="Hyperlink"/>
    <w:basedOn w:val="DefaultParagraphFont"/>
    <w:uiPriority w:val="99"/>
    <w:locked/>
    <w:rsid w:val="005C393D"/>
    <w:rPr>
      <w:rFonts w:cs="Times New Roman"/>
      <w:color w:val="0000FF"/>
      <w:u w:val="single"/>
    </w:rPr>
  </w:style>
  <w:style w:type="paragraph" w:styleId="CommentSubject">
    <w:name w:val="annotation subject"/>
    <w:basedOn w:val="CommentText"/>
    <w:next w:val="CommentText"/>
    <w:link w:val="CommentSubjectChar"/>
    <w:uiPriority w:val="99"/>
    <w:semiHidden/>
    <w:locked/>
    <w:rsid w:val="006F08A9"/>
    <w:rPr>
      <w:b/>
      <w:bCs/>
    </w:rPr>
  </w:style>
  <w:style w:type="character" w:customStyle="1" w:styleId="CommentSubjectChar">
    <w:name w:val="Comment Subject Char"/>
    <w:basedOn w:val="CommentTextChar"/>
    <w:link w:val="CommentSubject"/>
    <w:uiPriority w:val="99"/>
    <w:semiHidden/>
    <w:locked/>
    <w:rsid w:val="00027329"/>
    <w:rPr>
      <w:rFonts w:ascii="Arial" w:hAnsi="Arial" w:cs="Times New Roman"/>
      <w:b/>
      <w:bCs/>
      <w:color w:val="000000"/>
      <w:sz w:val="20"/>
      <w:szCs w:val="20"/>
      <w:lang w:val="en-AU" w:eastAsia="en-US" w:bidi="ar-SA"/>
    </w:rPr>
  </w:style>
  <w:style w:type="paragraph" w:styleId="TOC1">
    <w:name w:val="toc 1"/>
    <w:basedOn w:val="Normal"/>
    <w:next w:val="Normal"/>
    <w:autoRedefine/>
    <w:uiPriority w:val="39"/>
    <w:locked/>
    <w:rsid w:val="00FE0A00"/>
    <w:pPr>
      <w:tabs>
        <w:tab w:val="left" w:pos="660"/>
        <w:tab w:val="right" w:leader="dot" w:pos="9010"/>
      </w:tabs>
    </w:pPr>
    <w:rPr>
      <w:rFonts w:asciiTheme="minorHAnsi" w:hAnsiTheme="minorHAnsi"/>
      <w:b/>
      <w:bCs/>
      <w:noProof/>
      <w:color w:val="1FB1B8"/>
      <w:spacing w:val="30"/>
      <w:szCs w:val="24"/>
    </w:rPr>
  </w:style>
  <w:style w:type="paragraph" w:styleId="Header">
    <w:name w:val="header"/>
    <w:basedOn w:val="Normal"/>
    <w:link w:val="HeaderChar"/>
    <w:uiPriority w:val="99"/>
    <w:locked/>
    <w:rsid w:val="005F7350"/>
    <w:pPr>
      <w:tabs>
        <w:tab w:val="center" w:pos="4153"/>
        <w:tab w:val="right" w:pos="8306"/>
      </w:tabs>
    </w:pPr>
  </w:style>
  <w:style w:type="character" w:customStyle="1" w:styleId="HeaderChar">
    <w:name w:val="Header Char"/>
    <w:basedOn w:val="DefaultParagraphFont"/>
    <w:link w:val="Header"/>
    <w:uiPriority w:val="99"/>
    <w:locked/>
    <w:rsid w:val="00027329"/>
    <w:rPr>
      <w:rFonts w:ascii="Arial" w:hAnsi="Arial" w:cs="Times New Roman"/>
      <w:color w:val="000000"/>
      <w:sz w:val="24"/>
      <w:szCs w:val="24"/>
      <w:lang w:eastAsia="en-US"/>
    </w:rPr>
  </w:style>
  <w:style w:type="character" w:styleId="FollowedHyperlink">
    <w:name w:val="FollowedHyperlink"/>
    <w:basedOn w:val="DefaultParagraphFont"/>
    <w:uiPriority w:val="99"/>
    <w:locked/>
    <w:rsid w:val="00605B39"/>
    <w:rPr>
      <w:rFonts w:cs="Times New Roman"/>
      <w:color w:val="800080"/>
      <w:u w:val="single"/>
    </w:rPr>
  </w:style>
  <w:style w:type="paragraph" w:styleId="TOCHeading">
    <w:name w:val="TOC Heading"/>
    <w:basedOn w:val="TOC1"/>
    <w:next w:val="Normal"/>
    <w:uiPriority w:val="39"/>
    <w:qFormat/>
    <w:rsid w:val="007A5FF5"/>
  </w:style>
  <w:style w:type="paragraph" w:customStyle="1" w:styleId="StyleHeading1Calibri16ptCustomColorRGB31177184Af">
    <w:name w:val="Style Heading 1 + Calibri 16 pt Custom Color(RGB(31177184)) Af..."/>
    <w:basedOn w:val="Heading1"/>
    <w:next w:val="StyleBodyCalibri12pt"/>
    <w:rsid w:val="00D605CC"/>
    <w:pPr>
      <w:spacing w:after="180" w:line="240" w:lineRule="auto"/>
    </w:pPr>
    <w:rPr>
      <w:bCs w:val="0"/>
      <w:spacing w:val="10"/>
      <w:sz w:val="32"/>
    </w:rPr>
  </w:style>
  <w:style w:type="paragraph" w:customStyle="1" w:styleId="StyleBodyCalibri12pt">
    <w:name w:val="Style Body + Calibri 12 pt"/>
    <w:basedOn w:val="Body"/>
    <w:link w:val="StyleBodyCalibri12ptChar"/>
    <w:rsid w:val="00D605CC"/>
    <w:rPr>
      <w:rFonts w:ascii="Calibri" w:hAnsi="Calibri"/>
      <w:sz w:val="24"/>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2B4176"/>
    <w:pPr>
      <w:suppressAutoHyphens w:val="0"/>
      <w:spacing w:after="200" w:line="276" w:lineRule="auto"/>
      <w:ind w:left="720"/>
      <w:contextualSpacing/>
    </w:pPr>
    <w:rPr>
      <w:rFonts w:asciiTheme="minorHAnsi" w:eastAsiaTheme="minorHAnsi" w:hAnsiTheme="minorHAnsi" w:cstheme="minorBidi"/>
      <w:color w:val="auto"/>
      <w:sz w:val="22"/>
      <w:szCs w:val="22"/>
    </w:rPr>
  </w:style>
  <w:style w:type="paragraph" w:customStyle="1" w:styleId="CommentText1">
    <w:name w:val="Comment Text1"/>
    <w:basedOn w:val="Normal"/>
    <w:next w:val="CommentText"/>
    <w:uiPriority w:val="99"/>
    <w:semiHidden/>
    <w:unhideWhenUsed/>
    <w:rsid w:val="008D30B0"/>
    <w:pPr>
      <w:suppressAutoHyphens w:val="0"/>
      <w:spacing w:after="160" w:line="240" w:lineRule="auto"/>
    </w:pPr>
    <w:rPr>
      <w:rFonts w:asciiTheme="minorHAnsi" w:eastAsiaTheme="minorHAnsi" w:hAnsiTheme="minorHAnsi" w:cstheme="minorBidi"/>
      <w:color w:val="auto"/>
      <w:sz w:val="20"/>
    </w:rPr>
  </w:style>
  <w:style w:type="paragraph" w:customStyle="1" w:styleId="BodyCalibri12ptAfter8ptLinespacingAt">
    <w:name w:val="Body Calibri 12 pt + After:  8 pt Line spacing:  At ..."/>
    <w:basedOn w:val="StyleBodyCalibri12pt"/>
    <w:link w:val="BodyCalibri12ptAfter8ptLinespacingAtChar"/>
    <w:rsid w:val="00483CE1"/>
    <w:pPr>
      <w:spacing w:after="240" w:line="280" w:lineRule="atLeast"/>
    </w:pPr>
  </w:style>
  <w:style w:type="paragraph" w:customStyle="1" w:styleId="StyleListParagraphLatinCalibri12ptAfter6ptLines">
    <w:name w:val="Style List Paragraph + (Latin) Calibri 12 pt After:  6 pt Line s..."/>
    <w:basedOn w:val="ListParagraph"/>
    <w:next w:val="BodyCalibri12ptAfter8ptLinespacingAt"/>
    <w:rsid w:val="00483CE1"/>
    <w:pPr>
      <w:spacing w:after="240" w:line="280" w:lineRule="atLeast"/>
      <w:contextualSpacing w:val="0"/>
    </w:pPr>
    <w:rPr>
      <w:rFonts w:ascii="Calibri" w:eastAsia="Times New Roman" w:hAnsi="Calibri" w:cs="Times New Roman"/>
      <w:sz w:val="24"/>
      <w:szCs w:val="20"/>
    </w:rPr>
  </w:style>
  <w:style w:type="paragraph" w:customStyle="1" w:styleId="StyleListParagraphLatinCalibri12ptAfter6ptLines1">
    <w:name w:val="Style List Paragraph + (Latin) Calibri 12 pt After:  6 pt Line s...1"/>
    <w:basedOn w:val="ListParagraph"/>
    <w:rsid w:val="00483CE1"/>
    <w:pPr>
      <w:spacing w:after="240" w:line="280" w:lineRule="atLeast"/>
    </w:pPr>
    <w:rPr>
      <w:rFonts w:ascii="Calibri" w:eastAsia="Times New Roman" w:hAnsi="Calibri" w:cs="Times New Roman"/>
      <w:sz w:val="24"/>
      <w:szCs w:val="20"/>
    </w:rPr>
  </w:style>
  <w:style w:type="paragraph" w:customStyle="1" w:styleId="StyleListParagraphLatinCalibri12ptAfter6ptLines2">
    <w:name w:val="Style List Paragraph + (Latin) Calibri 12 pt After:  6 pt Line s...2"/>
    <w:basedOn w:val="ListParagraph"/>
    <w:rsid w:val="00483CE1"/>
    <w:pPr>
      <w:spacing w:after="240" w:line="280" w:lineRule="atLeast"/>
      <w:contextualSpacing w:val="0"/>
    </w:pPr>
    <w:rPr>
      <w:rFonts w:ascii="Calibri" w:eastAsia="Times New Roman" w:hAnsi="Calibri" w:cs="Times New Roman"/>
      <w:sz w:val="24"/>
      <w:szCs w:val="20"/>
    </w:rPr>
  </w:style>
  <w:style w:type="paragraph" w:customStyle="1" w:styleId="Bulleted1mainListParagraphLatinCalibri12ptAfter6ptLines3">
    <w:name w:val="Bulleted 1 main List Paragraph + (Latin) Calibri 12 pt After:  6 pt Line s...3"/>
    <w:basedOn w:val="ListParagraph"/>
    <w:next w:val="BodyCalibri12ptAfter8ptLinespacingAt"/>
    <w:rsid w:val="00767476"/>
    <w:pPr>
      <w:numPr>
        <w:numId w:val="1"/>
      </w:numPr>
      <w:suppressAutoHyphens/>
      <w:spacing w:after="240" w:line="280" w:lineRule="atLeast"/>
      <w:contextualSpacing w:val="0"/>
    </w:pPr>
    <w:rPr>
      <w:rFonts w:ascii="Calibri" w:hAnsi="Calibri" w:cs="Calibri"/>
      <w:sz w:val="24"/>
      <w:szCs w:val="24"/>
    </w:rPr>
  </w:style>
  <w:style w:type="paragraph" w:customStyle="1" w:styleId="CasestudyLinespacingAtleast14ptPatternClearAccent4">
    <w:name w:val="Case study Line spacing:  At least 14 pt Pattern: Clear (Accent 4)"/>
    <w:basedOn w:val="Normal"/>
    <w:rsid w:val="006A05B8"/>
    <w:pPr>
      <w:shd w:val="clear" w:color="auto" w:fill="E5DFEC" w:themeFill="accent4" w:themeFillTint="33"/>
      <w:spacing w:line="280" w:lineRule="atLeast"/>
    </w:pPr>
  </w:style>
  <w:style w:type="paragraph" w:customStyle="1" w:styleId="BodyCalibriitalic12ptAfter8ptLinespacingAtIta">
    <w:name w:val="Body Calibri italic 12 pt + After:  8 pt Line spacing:  At ... + Ita..."/>
    <w:basedOn w:val="BodyCalibri12ptAfter8ptLinespacingAt"/>
    <w:next w:val="BodyCalibri12ptAfter8ptLinespacingAt"/>
    <w:rsid w:val="004E7754"/>
    <w:rPr>
      <w:i/>
      <w:iCs/>
    </w:rPr>
  </w:style>
  <w:style w:type="paragraph" w:customStyle="1" w:styleId="Coverpage20ptBoldCustomColorRGB31177184Expandedb">
    <w:name w:val="Cover page + 20 pt Bold Custom Color(RGB(31177184)) Expanded b..."/>
    <w:basedOn w:val="Body"/>
    <w:rsid w:val="004E7754"/>
    <w:rPr>
      <w:b/>
      <w:bCs/>
      <w:color w:val="1FB1B8"/>
      <w:spacing w:val="30"/>
      <w:sz w:val="40"/>
    </w:rPr>
  </w:style>
  <w:style w:type="paragraph" w:customStyle="1" w:styleId="Table11ptBoldAfter0ptLinespacingsingle">
    <w:name w:val="Table 11 pt Bold After:  0 pt Line spacing:  single"/>
    <w:basedOn w:val="Normal"/>
    <w:rsid w:val="004E7754"/>
    <w:pPr>
      <w:spacing w:after="0" w:line="240" w:lineRule="auto"/>
    </w:pPr>
    <w:rPr>
      <w:b/>
      <w:bCs/>
      <w:sz w:val="22"/>
    </w:rPr>
  </w:style>
  <w:style w:type="paragraph" w:customStyle="1" w:styleId="Table11ptBoldAutoCenteredAfter0ptLinespacingsin">
    <w:name w:val="Table 11 pt Bold Auto Centered After:  0 pt Line spacing:  sin..."/>
    <w:basedOn w:val="Normal"/>
    <w:rsid w:val="005E1F2C"/>
    <w:pPr>
      <w:spacing w:after="0" w:line="240" w:lineRule="auto"/>
      <w:jc w:val="center"/>
    </w:pPr>
    <w:rPr>
      <w:b/>
      <w:bCs/>
      <w:color w:val="auto"/>
      <w:sz w:val="22"/>
    </w:rPr>
  </w:style>
  <w:style w:type="paragraph" w:customStyle="1" w:styleId="Table11ptBoldAutoAfter0ptLinespacingsingle">
    <w:name w:val="Table 11 pt Bold Auto After:  0 pt Line spacing:  single"/>
    <w:basedOn w:val="Normal"/>
    <w:rsid w:val="005E1F2C"/>
    <w:pPr>
      <w:spacing w:after="0" w:line="240" w:lineRule="auto"/>
    </w:pPr>
    <w:rPr>
      <w:b/>
      <w:bCs/>
      <w:color w:val="auto"/>
      <w:sz w:val="22"/>
    </w:rPr>
  </w:style>
  <w:style w:type="paragraph" w:customStyle="1" w:styleId="Table11ptBoldCenteredAfter0ptLinespacingsingle">
    <w:name w:val="Table 11 pt Bold Centered After:  0 pt Line spacing:  single"/>
    <w:basedOn w:val="Normal"/>
    <w:rsid w:val="005E1F2C"/>
    <w:pPr>
      <w:spacing w:after="0" w:line="240" w:lineRule="auto"/>
      <w:jc w:val="center"/>
    </w:pPr>
    <w:rPr>
      <w:b/>
      <w:bCs/>
      <w:sz w:val="22"/>
    </w:rPr>
  </w:style>
  <w:style w:type="paragraph" w:customStyle="1" w:styleId="tablea11ptBoldAutoAfter0ptLinespacingsingle">
    <w:name w:val="table a 11 pt Bold Auto After:  0 pt Line spacing:  single"/>
    <w:basedOn w:val="Normal"/>
    <w:rsid w:val="005E1F2C"/>
    <w:pPr>
      <w:spacing w:after="0" w:line="240" w:lineRule="auto"/>
    </w:pPr>
    <w:rPr>
      <w:b/>
      <w:bCs/>
      <w:color w:val="auto"/>
      <w:sz w:val="22"/>
    </w:rPr>
  </w:style>
  <w:style w:type="paragraph" w:customStyle="1" w:styleId="table11ptBoldAutoAfter0ptLinespacingsingle0">
    <w:name w:val="table 11 pt Bold Auto After:  0 pt Line spacing:  single"/>
    <w:basedOn w:val="Normal"/>
    <w:rsid w:val="005E1F2C"/>
    <w:pPr>
      <w:spacing w:after="0" w:line="240" w:lineRule="auto"/>
    </w:pPr>
    <w:rPr>
      <w:b/>
      <w:bCs/>
      <w:color w:val="auto"/>
      <w:sz w:val="22"/>
    </w:rPr>
  </w:style>
  <w:style w:type="paragraph" w:customStyle="1" w:styleId="tableb11ptBoldAutoAfter0ptLinespacingsingle">
    <w:name w:val="table b 11 pt Bold Auto After:  0 pt Line spacing:  single"/>
    <w:basedOn w:val="Normal"/>
    <w:rsid w:val="005E1F2C"/>
    <w:pPr>
      <w:spacing w:after="0" w:line="240" w:lineRule="auto"/>
    </w:pPr>
    <w:rPr>
      <w:b/>
      <w:bCs/>
      <w:color w:val="auto"/>
      <w:sz w:val="22"/>
    </w:rPr>
  </w:style>
  <w:style w:type="paragraph" w:customStyle="1" w:styleId="tablec11ptBoldAutoAfter0ptLinespacingsingle">
    <w:name w:val="table c 11 pt Bold Auto After:  0 pt Line spacing:  single"/>
    <w:basedOn w:val="Normal"/>
    <w:rsid w:val="005E1F2C"/>
    <w:pPr>
      <w:spacing w:after="0" w:line="240" w:lineRule="auto"/>
    </w:pPr>
    <w:rPr>
      <w:b/>
      <w:bCs/>
      <w:color w:val="auto"/>
      <w:sz w:val="22"/>
    </w:rPr>
  </w:style>
  <w:style w:type="paragraph" w:customStyle="1" w:styleId="tabled11ptCenteredAfter0ptLinespacingsingle">
    <w:name w:val="table d 11 pt Centered After:  0 pt Line spacing:  single"/>
    <w:basedOn w:val="Normal"/>
    <w:rsid w:val="005E1F2C"/>
    <w:pPr>
      <w:spacing w:after="0" w:line="240" w:lineRule="auto"/>
      <w:jc w:val="center"/>
    </w:pPr>
    <w:rPr>
      <w:sz w:val="22"/>
    </w:rPr>
  </w:style>
  <w:style w:type="paragraph" w:customStyle="1" w:styleId="tablee11ptBoldAutoAfter0ptLinespacingsingle">
    <w:name w:val="table e 11 pt Bold Auto After:  0 pt Line spacing:  single"/>
    <w:basedOn w:val="Normal"/>
    <w:rsid w:val="005E1F2C"/>
    <w:pPr>
      <w:spacing w:after="0" w:line="240" w:lineRule="auto"/>
    </w:pPr>
    <w:rPr>
      <w:b/>
      <w:bCs/>
      <w:color w:val="auto"/>
      <w:sz w:val="22"/>
    </w:rPr>
  </w:style>
  <w:style w:type="character" w:customStyle="1" w:styleId="tableStyle9ptAuto">
    <w:name w:val="table Style 9 pt Auto"/>
    <w:basedOn w:val="DefaultParagraphFont"/>
    <w:rsid w:val="005E1F2C"/>
    <w:rPr>
      <w:color w:val="auto"/>
      <w:sz w:val="18"/>
    </w:rPr>
  </w:style>
  <w:style w:type="character" w:customStyle="1" w:styleId="tableStyle9ptItalicAuto">
    <w:name w:val="table Style 9 pt Italic Auto"/>
    <w:basedOn w:val="DefaultParagraphFont"/>
    <w:rsid w:val="005E1F2C"/>
    <w:rPr>
      <w:i/>
      <w:iCs/>
      <w:color w:val="auto"/>
      <w:sz w:val="18"/>
    </w:rPr>
  </w:style>
  <w:style w:type="paragraph" w:customStyle="1" w:styleId="dotpointquoteStyleAfter0pt">
    <w:name w:val="dot point quote Style After:  0 pt"/>
    <w:basedOn w:val="Normal"/>
    <w:rsid w:val="005E1F2C"/>
    <w:pPr>
      <w:spacing w:after="0"/>
    </w:pPr>
  </w:style>
  <w:style w:type="paragraph" w:customStyle="1" w:styleId="TableStyleAfter0ptLinespacingsingle">
    <w:name w:val="Table Style After:  0 pt Line spacing:  single"/>
    <w:basedOn w:val="Normal"/>
    <w:rsid w:val="008B27F2"/>
    <w:pPr>
      <w:spacing w:after="0" w:line="240" w:lineRule="auto"/>
    </w:pPr>
  </w:style>
  <w:style w:type="paragraph" w:customStyle="1" w:styleId="quoteStyleAfter6ptLinespacingAtleast14pt">
    <w:name w:val="quote Style After:  6 pt Line spacing:  At least 14 pt"/>
    <w:basedOn w:val="Normal"/>
    <w:rsid w:val="00330F33"/>
    <w:pPr>
      <w:spacing w:after="120" w:line="280" w:lineRule="atLeast"/>
    </w:pPr>
  </w:style>
  <w:style w:type="paragraph" w:customStyle="1" w:styleId="CoverpageStyleBody17pt">
    <w:name w:val="Cover page Style Body + 17 pt"/>
    <w:basedOn w:val="Body"/>
    <w:rsid w:val="00330F33"/>
    <w:rPr>
      <w:sz w:val="34"/>
    </w:rPr>
  </w:style>
  <w:style w:type="paragraph" w:customStyle="1" w:styleId="CasestudyStyleBoldAfter6ptPatternClearAccent4">
    <w:name w:val="Case study Style Bold After:  6 pt Pattern: Clear (Accent 4)"/>
    <w:basedOn w:val="Normal"/>
    <w:rsid w:val="002C52B8"/>
    <w:pPr>
      <w:shd w:val="clear" w:color="auto" w:fill="E5DFEC" w:themeFill="accent4" w:themeFillTint="33"/>
      <w:spacing w:after="120"/>
    </w:pPr>
    <w:rPr>
      <w:b/>
      <w:bCs/>
    </w:rPr>
  </w:style>
  <w:style w:type="paragraph" w:customStyle="1" w:styleId="TableStyleBoldAutoCenteredAfter0ptLinespacingsingle">
    <w:name w:val="Table Style Bold Auto Centered After:  0 pt Line spacing:  single"/>
    <w:basedOn w:val="Normal"/>
    <w:rsid w:val="002C52B8"/>
    <w:pPr>
      <w:spacing w:after="0" w:line="240" w:lineRule="auto"/>
      <w:jc w:val="center"/>
    </w:pPr>
    <w:rPr>
      <w:b/>
      <w:bCs/>
      <w:color w:val="auto"/>
    </w:rPr>
  </w:style>
  <w:style w:type="paragraph" w:customStyle="1" w:styleId="Heading2StyleBoldBefore12ptAfter6pt">
    <w:name w:val="Heading 2 Style Bold Before:  12 pt After:  6 pt"/>
    <w:basedOn w:val="Normal"/>
    <w:rsid w:val="002C52B8"/>
    <w:pPr>
      <w:spacing w:before="240" w:after="120"/>
    </w:pPr>
    <w:rPr>
      <w:b/>
      <w:bCs/>
    </w:rPr>
  </w:style>
  <w:style w:type="paragraph" w:customStyle="1" w:styleId="HeadingStyleBoldBefore12ptAfter6pt">
    <w:name w:val="Heading Style Bold Before:  12 pt After:  6 pt"/>
    <w:basedOn w:val="Normal"/>
    <w:rsid w:val="0013765C"/>
    <w:pPr>
      <w:spacing w:before="240" w:after="120"/>
    </w:pPr>
    <w:rPr>
      <w:b/>
      <w:bCs/>
    </w:rPr>
  </w:style>
  <w:style w:type="paragraph" w:styleId="ListBullet">
    <w:name w:val="List Bullet"/>
    <w:basedOn w:val="Normal"/>
    <w:unhideWhenUsed/>
    <w:locked/>
    <w:rsid w:val="005B3543"/>
    <w:pPr>
      <w:numPr>
        <w:numId w:val="2"/>
      </w:numPr>
      <w:suppressAutoHyphens w:val="0"/>
      <w:spacing w:after="200" w:line="276" w:lineRule="auto"/>
      <w:contextualSpacing/>
    </w:pPr>
    <w:rPr>
      <w:rFonts w:asciiTheme="minorHAnsi" w:eastAsiaTheme="minorHAnsi" w:hAnsiTheme="minorHAnsi" w:cstheme="minorBidi"/>
      <w:color w:val="auto"/>
      <w:sz w:val="22"/>
      <w:szCs w:val="22"/>
    </w:rPr>
  </w:style>
  <w:style w:type="paragraph" w:customStyle="1" w:styleId="StyleBulleted1mainListParagraphLatinCalibri12ptAfter">
    <w:name w:val="Style Bulleted 1 main List Paragraph + (Latin) Calibri 12 pt After:..."/>
    <w:basedOn w:val="Bulleted1mainListParagraphLatinCalibri12ptAfter6ptLines3"/>
    <w:rsid w:val="0016512F"/>
    <w:rPr>
      <w:rFonts w:cs="Times New Roman"/>
      <w:szCs w:val="20"/>
    </w:rPr>
  </w:style>
  <w:style w:type="paragraph" w:customStyle="1" w:styleId="StyleBulleted1mainListParagraphLatinCalibri12ptAfter1">
    <w:name w:val="Style Bulleted 1 main List Paragraph + (Latin) Calibri 12 pt After:...1"/>
    <w:basedOn w:val="Bulleted1mainListParagraphLatinCalibri12ptAfter6ptLines3"/>
    <w:rsid w:val="0016512F"/>
    <w:rPr>
      <w:rFonts w:asciiTheme="minorHAnsi" w:hAnsiTheme="minorHAnsi" w:cs="Times New Roman"/>
      <w:sz w:val="22"/>
      <w:szCs w:val="20"/>
    </w:rPr>
  </w:style>
  <w:style w:type="paragraph" w:styleId="BodyText">
    <w:name w:val="Body Text"/>
    <w:basedOn w:val="Normal"/>
    <w:link w:val="BodyTextChar"/>
    <w:uiPriority w:val="99"/>
    <w:semiHidden/>
    <w:unhideWhenUsed/>
    <w:locked/>
    <w:rsid w:val="00CE4A4B"/>
    <w:pPr>
      <w:suppressAutoHyphens w:val="0"/>
      <w:spacing w:after="0"/>
      <w:jc w:val="both"/>
    </w:pPr>
    <w:rPr>
      <w:rFonts w:eastAsiaTheme="minorHAnsi"/>
      <w:color w:val="auto"/>
      <w:szCs w:val="24"/>
      <w:lang w:eastAsia="en-AU"/>
    </w:rPr>
  </w:style>
  <w:style w:type="character" w:customStyle="1" w:styleId="BodyTextChar">
    <w:name w:val="Body Text Char"/>
    <w:basedOn w:val="DefaultParagraphFont"/>
    <w:link w:val="BodyText"/>
    <w:uiPriority w:val="99"/>
    <w:semiHidden/>
    <w:rsid w:val="00CE4A4B"/>
    <w:rPr>
      <w:rFonts w:ascii="Calibri" w:eastAsiaTheme="minorHAnsi" w:hAnsi="Calibri"/>
      <w:sz w:val="24"/>
      <w:szCs w:val="24"/>
    </w:rPr>
  </w:style>
  <w:style w:type="character" w:styleId="Emphasis">
    <w:name w:val="Emphasis"/>
    <w:basedOn w:val="DefaultParagraphFont"/>
    <w:uiPriority w:val="20"/>
    <w:qFormat/>
    <w:locked/>
    <w:rsid w:val="004776D0"/>
    <w:rPr>
      <w:i/>
      <w:iCs/>
    </w:rPr>
  </w:style>
  <w:style w:type="paragraph" w:customStyle="1" w:styleId="StyleListParagraphLatinCalibri12ptAfter6ptLines3">
    <w:name w:val="Style List Paragraph + (Latin) Calibri 12 pt After:  6 pt Line s...3"/>
    <w:basedOn w:val="ListParagraph"/>
    <w:next w:val="BodyText1"/>
    <w:rsid w:val="00AC7F91"/>
    <w:pPr>
      <w:spacing w:after="120" w:line="280" w:lineRule="atLeast"/>
    </w:pPr>
    <w:rPr>
      <w:rFonts w:ascii="Calibri" w:eastAsia="Times New Roman" w:hAnsi="Calibri" w:cs="Times New Roman"/>
      <w:sz w:val="24"/>
      <w:szCs w:val="20"/>
    </w:rPr>
  </w:style>
  <w:style w:type="paragraph" w:customStyle="1" w:styleId="StyleListParagraphLatinCalibri12ptAfter6ptLines4">
    <w:name w:val="Style List Paragraph + (Latin) Calibri 12 pt After:  6 pt Line s...4"/>
    <w:basedOn w:val="ListParagraph"/>
    <w:rsid w:val="00AC7F91"/>
    <w:pPr>
      <w:spacing w:after="240" w:line="320" w:lineRule="atLeast"/>
    </w:pPr>
    <w:rPr>
      <w:rFonts w:ascii="Calibri" w:eastAsia="Times New Roman" w:hAnsi="Calibri" w:cs="Times New Roman"/>
      <w:sz w:val="24"/>
      <w:szCs w:val="20"/>
    </w:rPr>
  </w:style>
  <w:style w:type="paragraph" w:customStyle="1" w:styleId="StyleBulleted1mainListParagraphLatinCalibri12ptAfter2">
    <w:name w:val="Style Bulleted 1 main List Paragraph + (Latin) Calibri 12 pt After:...2"/>
    <w:basedOn w:val="Bulleted1mainListParagraphLatinCalibri12ptAfter6ptLines3"/>
    <w:rsid w:val="00767476"/>
    <w:pPr>
      <w:ind w:left="357" w:hanging="357"/>
    </w:pPr>
    <w:rPr>
      <w:b/>
      <w:bCs/>
    </w:rPr>
  </w:style>
  <w:style w:type="paragraph" w:styleId="Footer">
    <w:name w:val="footer"/>
    <w:basedOn w:val="Normal"/>
    <w:link w:val="FooterChar"/>
    <w:uiPriority w:val="99"/>
    <w:unhideWhenUsed/>
    <w:locked/>
    <w:rsid w:val="004F2DEA"/>
    <w:pPr>
      <w:tabs>
        <w:tab w:val="center" w:pos="4513"/>
        <w:tab w:val="right" w:pos="9026"/>
      </w:tabs>
      <w:suppressAutoHyphens w:val="0"/>
      <w:spacing w:after="0"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4F2DEA"/>
    <w:rPr>
      <w:rFonts w:asciiTheme="minorHAnsi" w:eastAsiaTheme="minorHAnsi" w:hAnsiTheme="minorHAnsi" w:cstheme="minorBidi"/>
      <w:lang w:eastAsia="en-US"/>
    </w:rPr>
  </w:style>
  <w:style w:type="paragraph" w:customStyle="1" w:styleId="VLAdate">
    <w:name w:val="VLA date"/>
    <w:basedOn w:val="Normal"/>
    <w:qFormat/>
    <w:rsid w:val="004F2DEA"/>
    <w:pPr>
      <w:suppressAutoHyphens w:val="0"/>
      <w:spacing w:before="240" w:line="240" w:lineRule="atLeast"/>
      <w:jc w:val="both"/>
    </w:pPr>
    <w:rPr>
      <w:rFonts w:ascii="Arial" w:hAnsi="Arial"/>
      <w:bCs/>
      <w:color w:val="auto"/>
      <w:szCs w:val="28"/>
    </w:rPr>
  </w:style>
  <w:style w:type="paragraph" w:customStyle="1" w:styleId="VLAtitle">
    <w:name w:val="VLA title"/>
    <w:basedOn w:val="Title"/>
    <w:rsid w:val="004F2DEA"/>
    <w:pPr>
      <w:spacing w:before="2000" w:after="240" w:line="400" w:lineRule="exact"/>
      <w:contextualSpacing w:val="0"/>
      <w:outlineLvl w:val="0"/>
    </w:pPr>
    <w:rPr>
      <w:rFonts w:ascii="Arial" w:eastAsia="Times New Roman" w:hAnsi="Arial" w:cs="Arial"/>
      <w:b/>
      <w:bCs/>
      <w:color w:val="971A4B"/>
      <w:spacing w:val="0"/>
      <w:sz w:val="36"/>
      <w:szCs w:val="32"/>
    </w:rPr>
  </w:style>
  <w:style w:type="paragraph" w:styleId="Title">
    <w:name w:val="Title"/>
    <w:basedOn w:val="Normal"/>
    <w:next w:val="Normal"/>
    <w:link w:val="TitleChar"/>
    <w:uiPriority w:val="10"/>
    <w:qFormat/>
    <w:locked/>
    <w:rsid w:val="004F2DEA"/>
    <w:pPr>
      <w:suppressAutoHyphens w:val="0"/>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F2DEA"/>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4F2DEA"/>
    <w:rPr>
      <w:color w:val="808080"/>
      <w:shd w:val="clear" w:color="auto" w:fill="E6E6E6"/>
    </w:rPr>
  </w:style>
  <w:style w:type="character" w:styleId="IntenseReference">
    <w:name w:val="Intense Reference"/>
    <w:basedOn w:val="DefaultParagraphFont"/>
    <w:uiPriority w:val="32"/>
    <w:qFormat/>
    <w:rsid w:val="004F2DEA"/>
    <w:rPr>
      <w:b/>
      <w:bCs/>
      <w:smallCaps/>
      <w:color w:val="4F81BD" w:themeColor="accent1"/>
      <w:spacing w:val="5"/>
    </w:rPr>
  </w:style>
  <w:style w:type="character" w:customStyle="1" w:styleId="UnresolvedMention2">
    <w:name w:val="Unresolved Mention2"/>
    <w:basedOn w:val="DefaultParagraphFont"/>
    <w:uiPriority w:val="99"/>
    <w:semiHidden/>
    <w:unhideWhenUsed/>
    <w:rsid w:val="004F2DEA"/>
    <w:rPr>
      <w:color w:val="808080"/>
      <w:shd w:val="clear" w:color="auto" w:fill="E6E6E6"/>
    </w:rPr>
  </w:style>
  <w:style w:type="paragraph" w:styleId="Revision">
    <w:name w:val="Revision"/>
    <w:hidden/>
    <w:uiPriority w:val="99"/>
    <w:semiHidden/>
    <w:rsid w:val="004F2DEA"/>
    <w:rPr>
      <w:rFonts w:asciiTheme="minorHAnsi" w:eastAsiaTheme="minorHAnsi" w:hAnsiTheme="minorHAnsi" w:cstheme="minorBidi"/>
      <w:lang w:eastAsia="en-US"/>
    </w:rPr>
  </w:style>
  <w:style w:type="character" w:customStyle="1" w:styleId="UnresolvedMention20">
    <w:name w:val="Unresolved Mention20"/>
    <w:basedOn w:val="DefaultParagraphFont"/>
    <w:uiPriority w:val="99"/>
    <w:semiHidden/>
    <w:unhideWhenUsed/>
    <w:rsid w:val="004F2DEA"/>
    <w:rPr>
      <w:color w:val="808080"/>
      <w:shd w:val="clear" w:color="auto" w:fill="E6E6E6"/>
    </w:rPr>
  </w:style>
  <w:style w:type="paragraph" w:styleId="NormalWeb">
    <w:name w:val="Normal (Web)"/>
    <w:basedOn w:val="Normal"/>
    <w:uiPriority w:val="99"/>
    <w:semiHidden/>
    <w:unhideWhenUsed/>
    <w:locked/>
    <w:rsid w:val="004F2DEA"/>
    <w:pPr>
      <w:suppressAutoHyphens w:val="0"/>
      <w:spacing w:after="0" w:line="240" w:lineRule="auto"/>
    </w:pPr>
    <w:rPr>
      <w:rFonts w:ascii="Times New Roman" w:eastAsiaTheme="minorHAnsi" w:hAnsi="Times New Roman"/>
      <w:color w:val="auto"/>
      <w:szCs w:val="24"/>
      <w:lang w:eastAsia="en-AU"/>
    </w:rPr>
  </w:style>
  <w:style w:type="character" w:customStyle="1" w:styleId="Heading3Char">
    <w:name w:val="Heading 3 Char"/>
    <w:basedOn w:val="DefaultParagraphFont"/>
    <w:link w:val="Heading3"/>
    <w:uiPriority w:val="9"/>
    <w:semiHidden/>
    <w:rsid w:val="00844A30"/>
    <w:rPr>
      <w:rFonts w:asciiTheme="majorHAnsi" w:eastAsiaTheme="majorEastAsia" w:hAnsiTheme="majorHAnsi" w:cstheme="majorBidi"/>
      <w:b/>
      <w:bCs/>
      <w:color w:val="4F81BD" w:themeColor="accent1"/>
      <w:sz w:val="24"/>
      <w:szCs w:val="20"/>
      <w:lang w:val="en-US" w:eastAsia="en-US"/>
    </w:rPr>
  </w:style>
  <w:style w:type="character" w:customStyle="1" w:styleId="Heading2Char">
    <w:name w:val="Heading 2 Char"/>
    <w:basedOn w:val="DefaultParagraphFont"/>
    <w:link w:val="Heading2"/>
    <w:uiPriority w:val="9"/>
    <w:rsid w:val="00844A30"/>
    <w:rPr>
      <w:rFonts w:asciiTheme="majorHAnsi" w:eastAsiaTheme="majorEastAsia" w:hAnsiTheme="majorHAnsi" w:cstheme="majorBidi"/>
      <w:b/>
      <w:bCs/>
      <w:color w:val="4F81BD" w:themeColor="accent1"/>
      <w:sz w:val="26"/>
      <w:szCs w:val="26"/>
      <w:lang w:val="en-US" w:eastAsia="en-US"/>
    </w:rPr>
  </w:style>
  <w:style w:type="paragraph" w:styleId="NoSpacing">
    <w:name w:val="No Spacing"/>
    <w:uiPriority w:val="1"/>
    <w:qFormat/>
    <w:rsid w:val="00844A30"/>
    <w:rPr>
      <w:rFonts w:asciiTheme="minorHAnsi" w:eastAsiaTheme="minorHAnsi" w:hAnsiTheme="minorHAnsi" w:cstheme="minorBidi"/>
      <w:lang w:eastAsia="en-US"/>
    </w:rPr>
  </w:style>
  <w:style w:type="paragraph" w:customStyle="1" w:styleId="Default">
    <w:name w:val="Default"/>
    <w:rsid w:val="00320363"/>
    <w:pPr>
      <w:autoSpaceDE w:val="0"/>
      <w:autoSpaceDN w:val="0"/>
      <w:adjustRightInd w:val="0"/>
    </w:pPr>
    <w:rPr>
      <w:rFonts w:ascii="Helvetica 55 Roman" w:hAnsi="Helvetica 55 Roman" w:cs="Helvetica 55 Roman"/>
      <w:color w:val="000000"/>
      <w:sz w:val="24"/>
      <w:szCs w:val="24"/>
    </w:rPr>
  </w:style>
  <w:style w:type="paragraph" w:customStyle="1" w:styleId="Pa14">
    <w:name w:val="Pa14"/>
    <w:basedOn w:val="Default"/>
    <w:next w:val="Default"/>
    <w:uiPriority w:val="99"/>
    <w:rsid w:val="00320363"/>
    <w:pPr>
      <w:spacing w:line="221" w:lineRule="atLeast"/>
    </w:pPr>
    <w:rPr>
      <w:rFonts w:cs="Times New Roman"/>
      <w:color w:val="auto"/>
    </w:rPr>
  </w:style>
  <w:style w:type="character" w:customStyle="1" w:styleId="A10">
    <w:name w:val="A10"/>
    <w:uiPriority w:val="99"/>
    <w:rsid w:val="00320363"/>
    <w:rPr>
      <w:rFonts w:ascii="Helvetica Neue" w:hAnsi="Helvetica Neue" w:cs="Helvetica Neue"/>
      <w:color w:val="000000"/>
      <w:sz w:val="21"/>
      <w:szCs w:val="21"/>
    </w:rPr>
  </w:style>
  <w:style w:type="character" w:customStyle="1" w:styleId="A4">
    <w:name w:val="A4"/>
    <w:uiPriority w:val="99"/>
    <w:rsid w:val="00320363"/>
    <w:rPr>
      <w:rFonts w:ascii="RSJYRY+HelveticaNeue" w:hAnsi="RSJYRY+HelveticaNeue" w:cs="RSJYRY+HelveticaNeue"/>
      <w:color w:val="000000"/>
      <w:sz w:val="21"/>
      <w:szCs w:val="21"/>
    </w:rPr>
  </w:style>
  <w:style w:type="paragraph" w:customStyle="1" w:styleId="Pa2">
    <w:name w:val="Pa2"/>
    <w:basedOn w:val="Default"/>
    <w:next w:val="Default"/>
    <w:uiPriority w:val="99"/>
    <w:rsid w:val="00320363"/>
    <w:pPr>
      <w:spacing w:line="217" w:lineRule="atLeast"/>
    </w:pPr>
    <w:rPr>
      <w:rFonts w:cs="Times New Roman"/>
      <w:color w:val="auto"/>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70398D"/>
    <w:rPr>
      <w:rFonts w:asciiTheme="minorHAnsi" w:eastAsiaTheme="minorHAnsi" w:hAnsiTheme="minorHAnsi" w:cstheme="minorBidi"/>
      <w:lang w:eastAsia="en-US"/>
    </w:rPr>
  </w:style>
  <w:style w:type="paragraph" w:styleId="TOC2">
    <w:name w:val="toc 2"/>
    <w:basedOn w:val="Normal"/>
    <w:next w:val="Normal"/>
    <w:autoRedefine/>
    <w:uiPriority w:val="39"/>
    <w:unhideWhenUsed/>
    <w:locked/>
    <w:rsid w:val="007A5FF5"/>
    <w:pPr>
      <w:spacing w:after="100"/>
      <w:ind w:left="240"/>
    </w:pPr>
  </w:style>
  <w:style w:type="paragraph" w:customStyle="1" w:styleId="headingnumber2">
    <w:name w:val="heading number 2"/>
    <w:basedOn w:val="Heading1"/>
    <w:link w:val="headingnumber2Char"/>
    <w:qFormat/>
    <w:rsid w:val="007A5FF5"/>
    <w:rPr>
      <w:sz w:val="28"/>
    </w:rPr>
  </w:style>
  <w:style w:type="paragraph" w:customStyle="1" w:styleId="headingnumber3">
    <w:name w:val="heading number 3"/>
    <w:basedOn w:val="BodyText1"/>
    <w:link w:val="headingnumber3Char"/>
    <w:qFormat/>
    <w:rsid w:val="007A5FF5"/>
    <w:rPr>
      <w:rFonts w:asciiTheme="minorHAnsi" w:hAnsiTheme="minorHAnsi" w:cstheme="minorHAnsi"/>
      <w:b/>
      <w:sz w:val="28"/>
      <w:lang w:val="en-AU"/>
    </w:rPr>
  </w:style>
  <w:style w:type="character" w:customStyle="1" w:styleId="headingnumber2Char">
    <w:name w:val="heading number 2 Char"/>
    <w:basedOn w:val="Heading1Char"/>
    <w:link w:val="headingnumber2"/>
    <w:rsid w:val="007A5FF5"/>
    <w:rPr>
      <w:rFonts w:ascii="Calibri" w:hAnsi="Calibri"/>
      <w:b/>
      <w:bCs/>
      <w:color w:val="1FB1B8"/>
      <w:sz w:val="28"/>
      <w:szCs w:val="34"/>
      <w:lang w:val="en-US" w:eastAsia="en-US"/>
    </w:rPr>
  </w:style>
  <w:style w:type="character" w:customStyle="1" w:styleId="BodyChar">
    <w:name w:val="Body Char"/>
    <w:basedOn w:val="DefaultParagraphFont"/>
    <w:link w:val="Body"/>
    <w:uiPriority w:val="99"/>
    <w:rsid w:val="007A5FF5"/>
    <w:rPr>
      <w:rFonts w:ascii="Helvetica Neue Light" w:hAnsi="Helvetica Neue Light"/>
      <w:color w:val="000000"/>
      <w:sz w:val="18"/>
      <w:szCs w:val="20"/>
      <w:lang w:val="en-US" w:eastAsia="en-US"/>
    </w:rPr>
  </w:style>
  <w:style w:type="character" w:customStyle="1" w:styleId="StyleBodyCalibri12ptChar">
    <w:name w:val="Style Body + Calibri 12 pt Char"/>
    <w:basedOn w:val="BodyChar"/>
    <w:link w:val="StyleBodyCalibri12pt"/>
    <w:rsid w:val="007A5FF5"/>
    <w:rPr>
      <w:rFonts w:ascii="Calibri" w:hAnsi="Calibri"/>
      <w:color w:val="000000"/>
      <w:sz w:val="24"/>
      <w:szCs w:val="20"/>
      <w:lang w:val="en-US" w:eastAsia="en-US"/>
    </w:rPr>
  </w:style>
  <w:style w:type="character" w:customStyle="1" w:styleId="BodyCalibri12ptAfter8ptLinespacingAtChar">
    <w:name w:val="Body Calibri 12 pt + After:  8 pt Line spacing:  At ... Char"/>
    <w:basedOn w:val="StyleBodyCalibri12ptChar"/>
    <w:link w:val="BodyCalibri12ptAfter8ptLinespacingAt"/>
    <w:rsid w:val="007A5FF5"/>
    <w:rPr>
      <w:rFonts w:ascii="Calibri" w:hAnsi="Calibri"/>
      <w:color w:val="000000"/>
      <w:sz w:val="24"/>
      <w:szCs w:val="20"/>
      <w:lang w:val="en-US" w:eastAsia="en-US"/>
    </w:rPr>
  </w:style>
  <w:style w:type="character" w:customStyle="1" w:styleId="BodyText1Char">
    <w:name w:val="Body Text1 Char"/>
    <w:basedOn w:val="BodyCalibri12ptAfter8ptLinespacingAtChar"/>
    <w:link w:val="BodyText1"/>
    <w:uiPriority w:val="99"/>
    <w:rsid w:val="007A5FF5"/>
    <w:rPr>
      <w:rFonts w:ascii="Calibri" w:hAnsi="Calibri"/>
      <w:color w:val="000000"/>
      <w:sz w:val="24"/>
      <w:szCs w:val="20"/>
      <w:lang w:val="en-US" w:eastAsia="en-US"/>
    </w:rPr>
  </w:style>
  <w:style w:type="character" w:customStyle="1" w:styleId="headingnumber3Char">
    <w:name w:val="heading number 3 Char"/>
    <w:basedOn w:val="BodyText1Char"/>
    <w:link w:val="headingnumber3"/>
    <w:rsid w:val="007A5FF5"/>
    <w:rPr>
      <w:rFonts w:asciiTheme="minorHAnsi" w:hAnsiTheme="minorHAnsi" w:cstheme="minorHAnsi"/>
      <w:b/>
      <w:color w:val="000000"/>
      <w:sz w:val="28"/>
      <w:szCs w:val="20"/>
      <w:lang w:val="en-US" w:eastAsia="en-US"/>
    </w:rPr>
  </w:style>
  <w:style w:type="paragraph" w:styleId="PlainText">
    <w:name w:val="Plain Text"/>
    <w:basedOn w:val="Normal"/>
    <w:link w:val="PlainTextChar"/>
    <w:uiPriority w:val="99"/>
    <w:semiHidden/>
    <w:unhideWhenUsed/>
    <w:locked/>
    <w:rsid w:val="000E2A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2A86"/>
    <w:rPr>
      <w:rFonts w:ascii="Consolas" w:hAnsi="Consolas"/>
      <w:color w:val="000000"/>
      <w:sz w:val="21"/>
      <w:szCs w:val="21"/>
      <w:lang w:val="en-US" w:eastAsia="en-US"/>
    </w:rPr>
  </w:style>
  <w:style w:type="table" w:styleId="TableGrid">
    <w:name w:val="Table Grid"/>
    <w:basedOn w:val="TableNormal"/>
    <w:uiPriority w:val="39"/>
    <w:locked/>
    <w:rsid w:val="00042A2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secondary-text">
    <w:name w:val="citation-secondary-text"/>
    <w:basedOn w:val="DefaultParagraphFont"/>
    <w:rsid w:val="00042A25"/>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rsid w:val="005C7D40"/>
    <w:pPr>
      <w:suppressAutoHyphens w:val="0"/>
      <w:spacing w:after="160" w:line="240" w:lineRule="exact"/>
      <w:ind w:firstLine="360"/>
      <w:jc w:val="both"/>
    </w:pPr>
    <w:rPr>
      <w:rFonts w:ascii="Times New Roman" w:hAnsi="Times New Roman"/>
      <w:color w:val="auto"/>
      <w:sz w:val="22"/>
      <w:szCs w:val="22"/>
      <w:vertAlign w:val="superscript"/>
      <w:lang w:eastAsia="en-AU"/>
    </w:rPr>
  </w:style>
  <w:style w:type="character" w:customStyle="1" w:styleId="UnresolvedMention3">
    <w:name w:val="Unresolved Mention3"/>
    <w:basedOn w:val="DefaultParagraphFont"/>
    <w:uiPriority w:val="99"/>
    <w:unhideWhenUsed/>
    <w:rsid w:val="00CB7AD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semiHidden/>
    <w:unhideWhenUsed/>
    <w:rsid w:val="004518E9"/>
    <w:rPr>
      <w:color w:val="605E5C"/>
      <w:shd w:val="clear" w:color="auto" w:fill="E1DFDD"/>
    </w:rPr>
  </w:style>
  <w:style w:type="paragraph" w:customStyle="1" w:styleId="acthead5">
    <w:name w:val="acthead5"/>
    <w:basedOn w:val="Normal"/>
    <w:rsid w:val="004D1736"/>
    <w:pPr>
      <w:suppressAutoHyphens w:val="0"/>
      <w:spacing w:before="100" w:beforeAutospacing="1" w:after="100" w:afterAutospacing="1" w:line="240" w:lineRule="auto"/>
    </w:pPr>
    <w:rPr>
      <w:rFonts w:ascii="Times New Roman" w:hAnsi="Times New Roman"/>
      <w:color w:val="auto"/>
      <w:szCs w:val="24"/>
      <w:lang w:eastAsia="en-AU"/>
    </w:rPr>
  </w:style>
  <w:style w:type="character" w:customStyle="1" w:styleId="charsectno">
    <w:name w:val="charsectno"/>
    <w:basedOn w:val="DefaultParagraphFont"/>
    <w:rsid w:val="004D1736"/>
  </w:style>
  <w:style w:type="paragraph" w:customStyle="1" w:styleId="subsection">
    <w:name w:val="subsection"/>
    <w:basedOn w:val="Normal"/>
    <w:rsid w:val="004D1736"/>
    <w:pPr>
      <w:suppressAutoHyphens w:val="0"/>
      <w:spacing w:before="100" w:beforeAutospacing="1" w:after="100" w:afterAutospacing="1" w:line="240" w:lineRule="auto"/>
    </w:pPr>
    <w:rPr>
      <w:rFonts w:ascii="Times New Roman" w:hAnsi="Times New Roman"/>
      <w:color w:val="auto"/>
      <w:szCs w:val="24"/>
      <w:lang w:eastAsia="en-AU"/>
    </w:rPr>
  </w:style>
  <w:style w:type="paragraph" w:customStyle="1" w:styleId="paragraph">
    <w:name w:val="paragraph"/>
    <w:basedOn w:val="Normal"/>
    <w:rsid w:val="004D1736"/>
    <w:pPr>
      <w:suppressAutoHyphens w:val="0"/>
      <w:spacing w:before="100" w:beforeAutospacing="1" w:after="100" w:afterAutospacing="1" w:line="240" w:lineRule="auto"/>
    </w:pPr>
    <w:rPr>
      <w:rFonts w:ascii="Times New Roman" w:hAnsi="Times New Roman"/>
      <w:color w:val="auto"/>
      <w:szCs w:val="24"/>
      <w:lang w:eastAsia="en-AU"/>
    </w:rPr>
  </w:style>
  <w:style w:type="paragraph" w:customStyle="1" w:styleId="paragraphsub">
    <w:name w:val="paragraphsub"/>
    <w:basedOn w:val="Normal"/>
    <w:rsid w:val="00E9113E"/>
    <w:pPr>
      <w:suppressAutoHyphens w:val="0"/>
      <w:spacing w:before="100" w:beforeAutospacing="1" w:after="100" w:afterAutospacing="1" w:line="240" w:lineRule="auto"/>
    </w:pPr>
    <w:rPr>
      <w:rFonts w:ascii="Times New Roman" w:hAnsi="Times New Roman"/>
      <w:color w:val="auto"/>
      <w:szCs w:val="24"/>
      <w:lang w:eastAsia="en-AU"/>
    </w:rPr>
  </w:style>
  <w:style w:type="character" w:customStyle="1" w:styleId="Mention">
    <w:name w:val="Mention"/>
    <w:basedOn w:val="DefaultParagraphFont"/>
    <w:uiPriority w:val="99"/>
    <w:unhideWhenUsed/>
    <w:rsid w:val="00D7049A"/>
    <w:rPr>
      <w:color w:val="2B579A"/>
      <w:shd w:val="clear" w:color="auto" w:fill="E1DFDD"/>
    </w:rPr>
  </w:style>
  <w:style w:type="paragraph" w:customStyle="1" w:styleId="subsection2">
    <w:name w:val="subsection2"/>
    <w:basedOn w:val="Normal"/>
    <w:rsid w:val="00977BB6"/>
    <w:pPr>
      <w:suppressAutoHyphens w:val="0"/>
      <w:spacing w:before="100" w:beforeAutospacing="1" w:after="100" w:afterAutospacing="1" w:line="240" w:lineRule="auto"/>
    </w:pPr>
    <w:rPr>
      <w:rFonts w:ascii="Times New Roman" w:hAnsi="Times New Roman"/>
      <w:color w:val="auto"/>
      <w:szCs w:val="24"/>
      <w:lang w:eastAsia="en-AU"/>
    </w:rPr>
  </w:style>
  <w:style w:type="character" w:customStyle="1" w:styleId="UnresolvedMention5">
    <w:name w:val="Unresolved Mention5"/>
    <w:basedOn w:val="DefaultParagraphFont"/>
    <w:uiPriority w:val="99"/>
    <w:semiHidden/>
    <w:unhideWhenUsed/>
    <w:rsid w:val="00662E1C"/>
    <w:rPr>
      <w:color w:val="605E5C"/>
      <w:shd w:val="clear" w:color="auto" w:fill="E1DFDD"/>
    </w:rPr>
  </w:style>
  <w:style w:type="character" w:customStyle="1" w:styleId="UnresolvedMention">
    <w:name w:val="Unresolved Mention"/>
    <w:basedOn w:val="DefaultParagraphFont"/>
    <w:uiPriority w:val="99"/>
    <w:unhideWhenUsed/>
    <w:rsid w:val="00172D18"/>
    <w:rPr>
      <w:color w:val="605E5C"/>
      <w:shd w:val="clear" w:color="auto" w:fill="E1DFDD"/>
    </w:rPr>
  </w:style>
  <w:style w:type="paragraph" w:customStyle="1" w:styleId="xmsonormal">
    <w:name w:val="x_msonormal"/>
    <w:basedOn w:val="Normal"/>
    <w:rsid w:val="00062444"/>
    <w:pPr>
      <w:suppressAutoHyphens w:val="0"/>
      <w:spacing w:after="160" w:line="252" w:lineRule="auto"/>
    </w:pPr>
    <w:rPr>
      <w:rFonts w:eastAsiaTheme="minorHAnsi" w:cs="Calibri"/>
      <w:color w:val="auto"/>
      <w:sz w:val="22"/>
      <w:szCs w:val="22"/>
      <w:lang w:eastAsia="en-AU"/>
    </w:rPr>
  </w:style>
  <w:style w:type="paragraph" w:customStyle="1" w:styleId="xmsolistparagraph">
    <w:name w:val="x_msolistparagraph"/>
    <w:basedOn w:val="Normal"/>
    <w:rsid w:val="00062444"/>
    <w:pPr>
      <w:suppressAutoHyphens w:val="0"/>
      <w:spacing w:after="160" w:line="252" w:lineRule="auto"/>
      <w:ind w:left="720"/>
    </w:pPr>
    <w:rPr>
      <w:rFonts w:eastAsiaTheme="minorHAnsi" w:cs="Calibri"/>
      <w:color w:val="auto"/>
      <w:sz w:val="22"/>
      <w:szCs w:val="22"/>
      <w:lang w:eastAsia="en-AU"/>
    </w:rPr>
  </w:style>
  <w:style w:type="character" w:customStyle="1" w:styleId="normaltextrun">
    <w:name w:val="normaltextrun"/>
    <w:basedOn w:val="DefaultParagraphFont"/>
    <w:rsid w:val="009C100B"/>
  </w:style>
  <w:style w:type="character" w:customStyle="1" w:styleId="eop">
    <w:name w:val="eop"/>
    <w:basedOn w:val="DefaultParagraphFont"/>
    <w:rsid w:val="009C100B"/>
  </w:style>
  <w:style w:type="character" w:customStyle="1" w:styleId="contextualspellingandgrammarerror">
    <w:name w:val="contextualspellingandgrammarerror"/>
    <w:basedOn w:val="DefaultParagraphFont"/>
    <w:rsid w:val="009C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342">
      <w:bodyDiv w:val="1"/>
      <w:marLeft w:val="0"/>
      <w:marRight w:val="0"/>
      <w:marTop w:val="0"/>
      <w:marBottom w:val="0"/>
      <w:divBdr>
        <w:top w:val="none" w:sz="0" w:space="0" w:color="auto"/>
        <w:left w:val="none" w:sz="0" w:space="0" w:color="auto"/>
        <w:bottom w:val="none" w:sz="0" w:space="0" w:color="auto"/>
        <w:right w:val="none" w:sz="0" w:space="0" w:color="auto"/>
      </w:divBdr>
    </w:div>
    <w:div w:id="48264641">
      <w:bodyDiv w:val="1"/>
      <w:marLeft w:val="0"/>
      <w:marRight w:val="0"/>
      <w:marTop w:val="0"/>
      <w:marBottom w:val="0"/>
      <w:divBdr>
        <w:top w:val="none" w:sz="0" w:space="0" w:color="auto"/>
        <w:left w:val="none" w:sz="0" w:space="0" w:color="auto"/>
        <w:bottom w:val="none" w:sz="0" w:space="0" w:color="auto"/>
        <w:right w:val="none" w:sz="0" w:space="0" w:color="auto"/>
      </w:divBdr>
    </w:div>
    <w:div w:id="71199859">
      <w:bodyDiv w:val="1"/>
      <w:marLeft w:val="0"/>
      <w:marRight w:val="0"/>
      <w:marTop w:val="0"/>
      <w:marBottom w:val="0"/>
      <w:divBdr>
        <w:top w:val="none" w:sz="0" w:space="0" w:color="auto"/>
        <w:left w:val="none" w:sz="0" w:space="0" w:color="auto"/>
        <w:bottom w:val="none" w:sz="0" w:space="0" w:color="auto"/>
        <w:right w:val="none" w:sz="0" w:space="0" w:color="auto"/>
      </w:divBdr>
    </w:div>
    <w:div w:id="113594579">
      <w:bodyDiv w:val="1"/>
      <w:marLeft w:val="0"/>
      <w:marRight w:val="0"/>
      <w:marTop w:val="0"/>
      <w:marBottom w:val="0"/>
      <w:divBdr>
        <w:top w:val="none" w:sz="0" w:space="0" w:color="auto"/>
        <w:left w:val="none" w:sz="0" w:space="0" w:color="auto"/>
        <w:bottom w:val="none" w:sz="0" w:space="0" w:color="auto"/>
        <w:right w:val="none" w:sz="0" w:space="0" w:color="auto"/>
      </w:divBdr>
    </w:div>
    <w:div w:id="123157915">
      <w:bodyDiv w:val="1"/>
      <w:marLeft w:val="0"/>
      <w:marRight w:val="0"/>
      <w:marTop w:val="0"/>
      <w:marBottom w:val="0"/>
      <w:divBdr>
        <w:top w:val="none" w:sz="0" w:space="0" w:color="auto"/>
        <w:left w:val="none" w:sz="0" w:space="0" w:color="auto"/>
        <w:bottom w:val="none" w:sz="0" w:space="0" w:color="auto"/>
        <w:right w:val="none" w:sz="0" w:space="0" w:color="auto"/>
      </w:divBdr>
    </w:div>
    <w:div w:id="160505341">
      <w:bodyDiv w:val="1"/>
      <w:marLeft w:val="0"/>
      <w:marRight w:val="0"/>
      <w:marTop w:val="0"/>
      <w:marBottom w:val="0"/>
      <w:divBdr>
        <w:top w:val="none" w:sz="0" w:space="0" w:color="auto"/>
        <w:left w:val="none" w:sz="0" w:space="0" w:color="auto"/>
        <w:bottom w:val="none" w:sz="0" w:space="0" w:color="auto"/>
        <w:right w:val="none" w:sz="0" w:space="0" w:color="auto"/>
      </w:divBdr>
    </w:div>
    <w:div w:id="168570385">
      <w:bodyDiv w:val="1"/>
      <w:marLeft w:val="0"/>
      <w:marRight w:val="0"/>
      <w:marTop w:val="0"/>
      <w:marBottom w:val="0"/>
      <w:divBdr>
        <w:top w:val="none" w:sz="0" w:space="0" w:color="auto"/>
        <w:left w:val="none" w:sz="0" w:space="0" w:color="auto"/>
        <w:bottom w:val="none" w:sz="0" w:space="0" w:color="auto"/>
        <w:right w:val="none" w:sz="0" w:space="0" w:color="auto"/>
      </w:divBdr>
    </w:div>
    <w:div w:id="230234964">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63541038">
      <w:bodyDiv w:val="1"/>
      <w:marLeft w:val="0"/>
      <w:marRight w:val="0"/>
      <w:marTop w:val="0"/>
      <w:marBottom w:val="0"/>
      <w:divBdr>
        <w:top w:val="none" w:sz="0" w:space="0" w:color="auto"/>
        <w:left w:val="none" w:sz="0" w:space="0" w:color="auto"/>
        <w:bottom w:val="none" w:sz="0" w:space="0" w:color="auto"/>
        <w:right w:val="none" w:sz="0" w:space="0" w:color="auto"/>
      </w:divBdr>
      <w:divsChild>
        <w:div w:id="1489207172">
          <w:marLeft w:val="0"/>
          <w:marRight w:val="0"/>
          <w:marTop w:val="0"/>
          <w:marBottom w:val="0"/>
          <w:divBdr>
            <w:top w:val="none" w:sz="0" w:space="0" w:color="auto"/>
            <w:left w:val="none" w:sz="0" w:space="0" w:color="auto"/>
            <w:bottom w:val="none" w:sz="0" w:space="0" w:color="auto"/>
            <w:right w:val="none" w:sz="0" w:space="0" w:color="auto"/>
          </w:divBdr>
          <w:divsChild>
            <w:div w:id="872689726">
              <w:marLeft w:val="0"/>
              <w:marRight w:val="0"/>
              <w:marTop w:val="0"/>
              <w:marBottom w:val="0"/>
              <w:divBdr>
                <w:top w:val="none" w:sz="0" w:space="0" w:color="auto"/>
                <w:left w:val="none" w:sz="0" w:space="0" w:color="auto"/>
                <w:bottom w:val="none" w:sz="0" w:space="0" w:color="auto"/>
                <w:right w:val="none" w:sz="0" w:space="0" w:color="auto"/>
              </w:divBdr>
              <w:divsChild>
                <w:div w:id="327371359">
                  <w:marLeft w:val="0"/>
                  <w:marRight w:val="0"/>
                  <w:marTop w:val="0"/>
                  <w:marBottom w:val="0"/>
                  <w:divBdr>
                    <w:top w:val="none" w:sz="0" w:space="0" w:color="auto"/>
                    <w:left w:val="none" w:sz="0" w:space="0" w:color="auto"/>
                    <w:bottom w:val="none" w:sz="0" w:space="0" w:color="auto"/>
                    <w:right w:val="none" w:sz="0" w:space="0" w:color="auto"/>
                  </w:divBdr>
                  <w:divsChild>
                    <w:div w:id="1570916087">
                      <w:marLeft w:val="0"/>
                      <w:marRight w:val="0"/>
                      <w:marTop w:val="0"/>
                      <w:marBottom w:val="0"/>
                      <w:divBdr>
                        <w:top w:val="none" w:sz="0" w:space="0" w:color="auto"/>
                        <w:left w:val="none" w:sz="0" w:space="0" w:color="auto"/>
                        <w:bottom w:val="none" w:sz="0" w:space="0" w:color="auto"/>
                        <w:right w:val="none" w:sz="0" w:space="0" w:color="auto"/>
                      </w:divBdr>
                      <w:divsChild>
                        <w:div w:id="1416316952">
                          <w:marLeft w:val="0"/>
                          <w:marRight w:val="0"/>
                          <w:marTop w:val="0"/>
                          <w:marBottom w:val="0"/>
                          <w:divBdr>
                            <w:top w:val="none" w:sz="0" w:space="0" w:color="auto"/>
                            <w:left w:val="none" w:sz="0" w:space="0" w:color="auto"/>
                            <w:bottom w:val="none" w:sz="0" w:space="0" w:color="auto"/>
                            <w:right w:val="none" w:sz="0" w:space="0" w:color="auto"/>
                          </w:divBdr>
                          <w:divsChild>
                            <w:div w:id="206069755">
                              <w:marLeft w:val="0"/>
                              <w:marRight w:val="0"/>
                              <w:marTop w:val="0"/>
                              <w:marBottom w:val="0"/>
                              <w:divBdr>
                                <w:top w:val="none" w:sz="0" w:space="0" w:color="auto"/>
                                <w:left w:val="none" w:sz="0" w:space="0" w:color="auto"/>
                                <w:bottom w:val="none" w:sz="0" w:space="0" w:color="auto"/>
                                <w:right w:val="none" w:sz="0" w:space="0" w:color="auto"/>
                              </w:divBdr>
                              <w:divsChild>
                                <w:div w:id="1659309841">
                                  <w:marLeft w:val="0"/>
                                  <w:marRight w:val="0"/>
                                  <w:marTop w:val="0"/>
                                  <w:marBottom w:val="0"/>
                                  <w:divBdr>
                                    <w:top w:val="none" w:sz="0" w:space="0" w:color="auto"/>
                                    <w:left w:val="none" w:sz="0" w:space="0" w:color="auto"/>
                                    <w:bottom w:val="none" w:sz="0" w:space="0" w:color="auto"/>
                                    <w:right w:val="none" w:sz="0" w:space="0" w:color="auto"/>
                                  </w:divBdr>
                                  <w:divsChild>
                                    <w:div w:id="1543859040">
                                      <w:marLeft w:val="0"/>
                                      <w:marRight w:val="0"/>
                                      <w:marTop w:val="0"/>
                                      <w:marBottom w:val="0"/>
                                      <w:divBdr>
                                        <w:top w:val="none" w:sz="0" w:space="0" w:color="auto"/>
                                        <w:left w:val="none" w:sz="0" w:space="0" w:color="auto"/>
                                        <w:bottom w:val="none" w:sz="0" w:space="0" w:color="auto"/>
                                        <w:right w:val="none" w:sz="0" w:space="0" w:color="auto"/>
                                      </w:divBdr>
                                      <w:divsChild>
                                        <w:div w:id="1730103941">
                                          <w:marLeft w:val="0"/>
                                          <w:marRight w:val="0"/>
                                          <w:marTop w:val="0"/>
                                          <w:marBottom w:val="0"/>
                                          <w:divBdr>
                                            <w:top w:val="none" w:sz="0" w:space="0" w:color="auto"/>
                                            <w:left w:val="none" w:sz="0" w:space="0" w:color="auto"/>
                                            <w:bottom w:val="none" w:sz="0" w:space="0" w:color="auto"/>
                                            <w:right w:val="none" w:sz="0" w:space="0" w:color="auto"/>
                                          </w:divBdr>
                                          <w:divsChild>
                                            <w:div w:id="1935086019">
                                              <w:marLeft w:val="0"/>
                                              <w:marRight w:val="0"/>
                                              <w:marTop w:val="0"/>
                                              <w:marBottom w:val="0"/>
                                              <w:divBdr>
                                                <w:top w:val="none" w:sz="0" w:space="0" w:color="auto"/>
                                                <w:left w:val="none" w:sz="0" w:space="0" w:color="auto"/>
                                                <w:bottom w:val="none" w:sz="0" w:space="0" w:color="auto"/>
                                                <w:right w:val="none" w:sz="0" w:space="0" w:color="auto"/>
                                              </w:divBdr>
                                              <w:divsChild>
                                                <w:div w:id="2066949816">
                                                  <w:marLeft w:val="0"/>
                                                  <w:marRight w:val="0"/>
                                                  <w:marTop w:val="0"/>
                                                  <w:marBottom w:val="0"/>
                                                  <w:divBdr>
                                                    <w:top w:val="none" w:sz="0" w:space="0" w:color="auto"/>
                                                    <w:left w:val="none" w:sz="0" w:space="0" w:color="auto"/>
                                                    <w:bottom w:val="none" w:sz="0" w:space="0" w:color="auto"/>
                                                    <w:right w:val="none" w:sz="0" w:space="0" w:color="auto"/>
                                                  </w:divBdr>
                                                  <w:divsChild>
                                                    <w:div w:id="75177639">
                                                      <w:marLeft w:val="0"/>
                                                      <w:marRight w:val="0"/>
                                                      <w:marTop w:val="0"/>
                                                      <w:marBottom w:val="0"/>
                                                      <w:divBdr>
                                                        <w:top w:val="none" w:sz="0" w:space="0" w:color="auto"/>
                                                        <w:left w:val="none" w:sz="0" w:space="0" w:color="auto"/>
                                                        <w:bottom w:val="none" w:sz="0" w:space="0" w:color="auto"/>
                                                        <w:right w:val="none" w:sz="0" w:space="0" w:color="auto"/>
                                                      </w:divBdr>
                                                      <w:divsChild>
                                                        <w:div w:id="12705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881666">
      <w:bodyDiv w:val="1"/>
      <w:marLeft w:val="0"/>
      <w:marRight w:val="0"/>
      <w:marTop w:val="0"/>
      <w:marBottom w:val="0"/>
      <w:divBdr>
        <w:top w:val="none" w:sz="0" w:space="0" w:color="auto"/>
        <w:left w:val="none" w:sz="0" w:space="0" w:color="auto"/>
        <w:bottom w:val="none" w:sz="0" w:space="0" w:color="auto"/>
        <w:right w:val="none" w:sz="0" w:space="0" w:color="auto"/>
      </w:divBdr>
    </w:div>
    <w:div w:id="324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5926287">
          <w:marLeft w:val="0"/>
          <w:marRight w:val="0"/>
          <w:marTop w:val="0"/>
          <w:marBottom w:val="0"/>
          <w:divBdr>
            <w:top w:val="none" w:sz="0" w:space="0" w:color="auto"/>
            <w:left w:val="none" w:sz="0" w:space="0" w:color="auto"/>
            <w:bottom w:val="none" w:sz="0" w:space="0" w:color="auto"/>
            <w:right w:val="none" w:sz="0" w:space="0" w:color="auto"/>
          </w:divBdr>
        </w:div>
        <w:div w:id="66921167">
          <w:marLeft w:val="0"/>
          <w:marRight w:val="0"/>
          <w:marTop w:val="0"/>
          <w:marBottom w:val="0"/>
          <w:divBdr>
            <w:top w:val="none" w:sz="0" w:space="0" w:color="auto"/>
            <w:left w:val="none" w:sz="0" w:space="0" w:color="auto"/>
            <w:bottom w:val="none" w:sz="0" w:space="0" w:color="auto"/>
            <w:right w:val="none" w:sz="0" w:space="0" w:color="auto"/>
          </w:divBdr>
        </w:div>
        <w:div w:id="1925336429">
          <w:marLeft w:val="0"/>
          <w:marRight w:val="0"/>
          <w:marTop w:val="0"/>
          <w:marBottom w:val="0"/>
          <w:divBdr>
            <w:top w:val="none" w:sz="0" w:space="0" w:color="auto"/>
            <w:left w:val="none" w:sz="0" w:space="0" w:color="auto"/>
            <w:bottom w:val="none" w:sz="0" w:space="0" w:color="auto"/>
            <w:right w:val="none" w:sz="0" w:space="0" w:color="auto"/>
          </w:divBdr>
        </w:div>
        <w:div w:id="1706100578">
          <w:marLeft w:val="0"/>
          <w:marRight w:val="0"/>
          <w:marTop w:val="0"/>
          <w:marBottom w:val="0"/>
          <w:divBdr>
            <w:top w:val="none" w:sz="0" w:space="0" w:color="auto"/>
            <w:left w:val="none" w:sz="0" w:space="0" w:color="auto"/>
            <w:bottom w:val="none" w:sz="0" w:space="0" w:color="auto"/>
            <w:right w:val="none" w:sz="0" w:space="0" w:color="auto"/>
          </w:divBdr>
        </w:div>
        <w:div w:id="1218317250">
          <w:marLeft w:val="0"/>
          <w:marRight w:val="0"/>
          <w:marTop w:val="0"/>
          <w:marBottom w:val="0"/>
          <w:divBdr>
            <w:top w:val="none" w:sz="0" w:space="0" w:color="auto"/>
            <w:left w:val="none" w:sz="0" w:space="0" w:color="auto"/>
            <w:bottom w:val="none" w:sz="0" w:space="0" w:color="auto"/>
            <w:right w:val="none" w:sz="0" w:space="0" w:color="auto"/>
          </w:divBdr>
        </w:div>
        <w:div w:id="605816070">
          <w:marLeft w:val="0"/>
          <w:marRight w:val="0"/>
          <w:marTop w:val="0"/>
          <w:marBottom w:val="0"/>
          <w:divBdr>
            <w:top w:val="none" w:sz="0" w:space="0" w:color="auto"/>
            <w:left w:val="none" w:sz="0" w:space="0" w:color="auto"/>
            <w:bottom w:val="none" w:sz="0" w:space="0" w:color="auto"/>
            <w:right w:val="none" w:sz="0" w:space="0" w:color="auto"/>
          </w:divBdr>
        </w:div>
        <w:div w:id="1393770368">
          <w:marLeft w:val="0"/>
          <w:marRight w:val="0"/>
          <w:marTop w:val="0"/>
          <w:marBottom w:val="0"/>
          <w:divBdr>
            <w:top w:val="none" w:sz="0" w:space="0" w:color="auto"/>
            <w:left w:val="none" w:sz="0" w:space="0" w:color="auto"/>
            <w:bottom w:val="none" w:sz="0" w:space="0" w:color="auto"/>
            <w:right w:val="none" w:sz="0" w:space="0" w:color="auto"/>
          </w:divBdr>
        </w:div>
        <w:div w:id="1007102081">
          <w:marLeft w:val="0"/>
          <w:marRight w:val="0"/>
          <w:marTop w:val="0"/>
          <w:marBottom w:val="0"/>
          <w:divBdr>
            <w:top w:val="none" w:sz="0" w:space="0" w:color="auto"/>
            <w:left w:val="none" w:sz="0" w:space="0" w:color="auto"/>
            <w:bottom w:val="none" w:sz="0" w:space="0" w:color="auto"/>
            <w:right w:val="none" w:sz="0" w:space="0" w:color="auto"/>
          </w:divBdr>
        </w:div>
        <w:div w:id="1908176698">
          <w:marLeft w:val="0"/>
          <w:marRight w:val="0"/>
          <w:marTop w:val="0"/>
          <w:marBottom w:val="0"/>
          <w:divBdr>
            <w:top w:val="none" w:sz="0" w:space="0" w:color="auto"/>
            <w:left w:val="none" w:sz="0" w:space="0" w:color="auto"/>
            <w:bottom w:val="none" w:sz="0" w:space="0" w:color="auto"/>
            <w:right w:val="none" w:sz="0" w:space="0" w:color="auto"/>
          </w:divBdr>
        </w:div>
      </w:divsChild>
    </w:div>
    <w:div w:id="357514542">
      <w:bodyDiv w:val="1"/>
      <w:marLeft w:val="0"/>
      <w:marRight w:val="0"/>
      <w:marTop w:val="0"/>
      <w:marBottom w:val="0"/>
      <w:divBdr>
        <w:top w:val="none" w:sz="0" w:space="0" w:color="auto"/>
        <w:left w:val="none" w:sz="0" w:space="0" w:color="auto"/>
        <w:bottom w:val="none" w:sz="0" w:space="0" w:color="auto"/>
        <w:right w:val="none" w:sz="0" w:space="0" w:color="auto"/>
      </w:divBdr>
    </w:div>
    <w:div w:id="367340788">
      <w:bodyDiv w:val="1"/>
      <w:marLeft w:val="0"/>
      <w:marRight w:val="0"/>
      <w:marTop w:val="0"/>
      <w:marBottom w:val="0"/>
      <w:divBdr>
        <w:top w:val="none" w:sz="0" w:space="0" w:color="auto"/>
        <w:left w:val="none" w:sz="0" w:space="0" w:color="auto"/>
        <w:bottom w:val="none" w:sz="0" w:space="0" w:color="auto"/>
        <w:right w:val="none" w:sz="0" w:space="0" w:color="auto"/>
      </w:divBdr>
      <w:divsChild>
        <w:div w:id="680087254">
          <w:marLeft w:val="0"/>
          <w:marRight w:val="0"/>
          <w:marTop w:val="0"/>
          <w:marBottom w:val="0"/>
          <w:divBdr>
            <w:top w:val="none" w:sz="0" w:space="0" w:color="auto"/>
            <w:left w:val="none" w:sz="0" w:space="0" w:color="auto"/>
            <w:bottom w:val="none" w:sz="0" w:space="0" w:color="auto"/>
            <w:right w:val="none" w:sz="0" w:space="0" w:color="auto"/>
          </w:divBdr>
          <w:divsChild>
            <w:div w:id="260912830">
              <w:marLeft w:val="0"/>
              <w:marRight w:val="0"/>
              <w:marTop w:val="0"/>
              <w:marBottom w:val="0"/>
              <w:divBdr>
                <w:top w:val="none" w:sz="0" w:space="0" w:color="auto"/>
                <w:left w:val="none" w:sz="0" w:space="0" w:color="auto"/>
                <w:bottom w:val="none" w:sz="0" w:space="0" w:color="auto"/>
                <w:right w:val="none" w:sz="0" w:space="0" w:color="auto"/>
              </w:divBdr>
              <w:divsChild>
                <w:div w:id="671879376">
                  <w:marLeft w:val="0"/>
                  <w:marRight w:val="0"/>
                  <w:marTop w:val="0"/>
                  <w:marBottom w:val="0"/>
                  <w:divBdr>
                    <w:top w:val="none" w:sz="0" w:space="0" w:color="auto"/>
                    <w:left w:val="none" w:sz="0" w:space="0" w:color="auto"/>
                    <w:bottom w:val="none" w:sz="0" w:space="0" w:color="auto"/>
                    <w:right w:val="none" w:sz="0" w:space="0" w:color="auto"/>
                  </w:divBdr>
                  <w:divsChild>
                    <w:div w:id="322708280">
                      <w:marLeft w:val="0"/>
                      <w:marRight w:val="0"/>
                      <w:marTop w:val="0"/>
                      <w:marBottom w:val="0"/>
                      <w:divBdr>
                        <w:top w:val="none" w:sz="0" w:space="0" w:color="auto"/>
                        <w:left w:val="none" w:sz="0" w:space="0" w:color="auto"/>
                        <w:bottom w:val="none" w:sz="0" w:space="0" w:color="auto"/>
                        <w:right w:val="none" w:sz="0" w:space="0" w:color="auto"/>
                      </w:divBdr>
                      <w:divsChild>
                        <w:div w:id="1314140714">
                          <w:marLeft w:val="0"/>
                          <w:marRight w:val="0"/>
                          <w:marTop w:val="0"/>
                          <w:marBottom w:val="0"/>
                          <w:divBdr>
                            <w:top w:val="none" w:sz="0" w:space="0" w:color="auto"/>
                            <w:left w:val="none" w:sz="0" w:space="0" w:color="auto"/>
                            <w:bottom w:val="none" w:sz="0" w:space="0" w:color="auto"/>
                            <w:right w:val="none" w:sz="0" w:space="0" w:color="auto"/>
                          </w:divBdr>
                          <w:divsChild>
                            <w:div w:id="197591462">
                              <w:marLeft w:val="0"/>
                              <w:marRight w:val="0"/>
                              <w:marTop w:val="0"/>
                              <w:marBottom w:val="0"/>
                              <w:divBdr>
                                <w:top w:val="none" w:sz="0" w:space="0" w:color="auto"/>
                                <w:left w:val="none" w:sz="0" w:space="0" w:color="auto"/>
                                <w:bottom w:val="none" w:sz="0" w:space="0" w:color="auto"/>
                                <w:right w:val="none" w:sz="0" w:space="0" w:color="auto"/>
                              </w:divBdr>
                              <w:divsChild>
                                <w:div w:id="55977109">
                                  <w:marLeft w:val="0"/>
                                  <w:marRight w:val="0"/>
                                  <w:marTop w:val="0"/>
                                  <w:marBottom w:val="0"/>
                                  <w:divBdr>
                                    <w:top w:val="none" w:sz="0" w:space="0" w:color="auto"/>
                                    <w:left w:val="none" w:sz="0" w:space="0" w:color="auto"/>
                                    <w:bottom w:val="none" w:sz="0" w:space="0" w:color="auto"/>
                                    <w:right w:val="none" w:sz="0" w:space="0" w:color="auto"/>
                                  </w:divBdr>
                                  <w:divsChild>
                                    <w:div w:id="401804632">
                                      <w:marLeft w:val="0"/>
                                      <w:marRight w:val="0"/>
                                      <w:marTop w:val="0"/>
                                      <w:marBottom w:val="0"/>
                                      <w:divBdr>
                                        <w:top w:val="none" w:sz="0" w:space="0" w:color="auto"/>
                                        <w:left w:val="none" w:sz="0" w:space="0" w:color="auto"/>
                                        <w:bottom w:val="none" w:sz="0" w:space="0" w:color="auto"/>
                                        <w:right w:val="none" w:sz="0" w:space="0" w:color="auto"/>
                                      </w:divBdr>
                                      <w:divsChild>
                                        <w:div w:id="2045978804">
                                          <w:marLeft w:val="0"/>
                                          <w:marRight w:val="0"/>
                                          <w:marTop w:val="0"/>
                                          <w:marBottom w:val="0"/>
                                          <w:divBdr>
                                            <w:top w:val="none" w:sz="0" w:space="0" w:color="auto"/>
                                            <w:left w:val="none" w:sz="0" w:space="0" w:color="auto"/>
                                            <w:bottom w:val="none" w:sz="0" w:space="0" w:color="auto"/>
                                            <w:right w:val="none" w:sz="0" w:space="0" w:color="auto"/>
                                          </w:divBdr>
                                          <w:divsChild>
                                            <w:div w:id="910507612">
                                              <w:marLeft w:val="0"/>
                                              <w:marRight w:val="0"/>
                                              <w:marTop w:val="0"/>
                                              <w:marBottom w:val="0"/>
                                              <w:divBdr>
                                                <w:top w:val="none" w:sz="0" w:space="0" w:color="auto"/>
                                                <w:left w:val="none" w:sz="0" w:space="0" w:color="auto"/>
                                                <w:bottom w:val="none" w:sz="0" w:space="0" w:color="auto"/>
                                                <w:right w:val="none" w:sz="0" w:space="0" w:color="auto"/>
                                              </w:divBdr>
                                              <w:divsChild>
                                                <w:div w:id="1592350894">
                                                  <w:marLeft w:val="0"/>
                                                  <w:marRight w:val="0"/>
                                                  <w:marTop w:val="0"/>
                                                  <w:marBottom w:val="0"/>
                                                  <w:divBdr>
                                                    <w:top w:val="none" w:sz="0" w:space="0" w:color="auto"/>
                                                    <w:left w:val="none" w:sz="0" w:space="0" w:color="auto"/>
                                                    <w:bottom w:val="none" w:sz="0" w:space="0" w:color="auto"/>
                                                    <w:right w:val="none" w:sz="0" w:space="0" w:color="auto"/>
                                                  </w:divBdr>
                                                  <w:divsChild>
                                                    <w:div w:id="802772300">
                                                      <w:marLeft w:val="0"/>
                                                      <w:marRight w:val="0"/>
                                                      <w:marTop w:val="0"/>
                                                      <w:marBottom w:val="0"/>
                                                      <w:divBdr>
                                                        <w:top w:val="none" w:sz="0" w:space="0" w:color="auto"/>
                                                        <w:left w:val="none" w:sz="0" w:space="0" w:color="auto"/>
                                                        <w:bottom w:val="none" w:sz="0" w:space="0" w:color="auto"/>
                                                        <w:right w:val="none" w:sz="0" w:space="0" w:color="auto"/>
                                                      </w:divBdr>
                                                      <w:divsChild>
                                                        <w:div w:id="8705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532612">
      <w:bodyDiv w:val="1"/>
      <w:marLeft w:val="0"/>
      <w:marRight w:val="0"/>
      <w:marTop w:val="0"/>
      <w:marBottom w:val="0"/>
      <w:divBdr>
        <w:top w:val="none" w:sz="0" w:space="0" w:color="auto"/>
        <w:left w:val="none" w:sz="0" w:space="0" w:color="auto"/>
        <w:bottom w:val="none" w:sz="0" w:space="0" w:color="auto"/>
        <w:right w:val="none" w:sz="0" w:space="0" w:color="auto"/>
      </w:divBdr>
      <w:divsChild>
        <w:div w:id="1546942619">
          <w:marLeft w:val="0"/>
          <w:marRight w:val="0"/>
          <w:marTop w:val="0"/>
          <w:marBottom w:val="0"/>
          <w:divBdr>
            <w:top w:val="none" w:sz="0" w:space="0" w:color="auto"/>
            <w:left w:val="none" w:sz="0" w:space="0" w:color="auto"/>
            <w:bottom w:val="none" w:sz="0" w:space="0" w:color="auto"/>
            <w:right w:val="none" w:sz="0" w:space="0" w:color="auto"/>
          </w:divBdr>
        </w:div>
        <w:div w:id="2077392435">
          <w:marLeft w:val="0"/>
          <w:marRight w:val="0"/>
          <w:marTop w:val="0"/>
          <w:marBottom w:val="0"/>
          <w:divBdr>
            <w:top w:val="none" w:sz="0" w:space="0" w:color="auto"/>
            <w:left w:val="none" w:sz="0" w:space="0" w:color="auto"/>
            <w:bottom w:val="none" w:sz="0" w:space="0" w:color="auto"/>
            <w:right w:val="none" w:sz="0" w:space="0" w:color="auto"/>
          </w:divBdr>
        </w:div>
        <w:div w:id="357855084">
          <w:marLeft w:val="0"/>
          <w:marRight w:val="0"/>
          <w:marTop w:val="0"/>
          <w:marBottom w:val="0"/>
          <w:divBdr>
            <w:top w:val="none" w:sz="0" w:space="0" w:color="auto"/>
            <w:left w:val="none" w:sz="0" w:space="0" w:color="auto"/>
            <w:bottom w:val="none" w:sz="0" w:space="0" w:color="auto"/>
            <w:right w:val="none" w:sz="0" w:space="0" w:color="auto"/>
          </w:divBdr>
        </w:div>
        <w:div w:id="878587396">
          <w:marLeft w:val="0"/>
          <w:marRight w:val="0"/>
          <w:marTop w:val="0"/>
          <w:marBottom w:val="0"/>
          <w:divBdr>
            <w:top w:val="none" w:sz="0" w:space="0" w:color="auto"/>
            <w:left w:val="none" w:sz="0" w:space="0" w:color="auto"/>
            <w:bottom w:val="none" w:sz="0" w:space="0" w:color="auto"/>
            <w:right w:val="none" w:sz="0" w:space="0" w:color="auto"/>
          </w:divBdr>
        </w:div>
        <w:div w:id="1925530592">
          <w:marLeft w:val="0"/>
          <w:marRight w:val="0"/>
          <w:marTop w:val="0"/>
          <w:marBottom w:val="0"/>
          <w:divBdr>
            <w:top w:val="none" w:sz="0" w:space="0" w:color="auto"/>
            <w:left w:val="none" w:sz="0" w:space="0" w:color="auto"/>
            <w:bottom w:val="none" w:sz="0" w:space="0" w:color="auto"/>
            <w:right w:val="none" w:sz="0" w:space="0" w:color="auto"/>
          </w:divBdr>
        </w:div>
        <w:div w:id="28992291">
          <w:marLeft w:val="0"/>
          <w:marRight w:val="0"/>
          <w:marTop w:val="0"/>
          <w:marBottom w:val="0"/>
          <w:divBdr>
            <w:top w:val="none" w:sz="0" w:space="0" w:color="auto"/>
            <w:left w:val="none" w:sz="0" w:space="0" w:color="auto"/>
            <w:bottom w:val="none" w:sz="0" w:space="0" w:color="auto"/>
            <w:right w:val="none" w:sz="0" w:space="0" w:color="auto"/>
          </w:divBdr>
        </w:div>
        <w:div w:id="1774981271">
          <w:marLeft w:val="0"/>
          <w:marRight w:val="0"/>
          <w:marTop w:val="0"/>
          <w:marBottom w:val="0"/>
          <w:divBdr>
            <w:top w:val="none" w:sz="0" w:space="0" w:color="auto"/>
            <w:left w:val="none" w:sz="0" w:space="0" w:color="auto"/>
            <w:bottom w:val="none" w:sz="0" w:space="0" w:color="auto"/>
            <w:right w:val="none" w:sz="0" w:space="0" w:color="auto"/>
          </w:divBdr>
        </w:div>
        <w:div w:id="1842692191">
          <w:marLeft w:val="0"/>
          <w:marRight w:val="0"/>
          <w:marTop w:val="0"/>
          <w:marBottom w:val="0"/>
          <w:divBdr>
            <w:top w:val="none" w:sz="0" w:space="0" w:color="auto"/>
            <w:left w:val="none" w:sz="0" w:space="0" w:color="auto"/>
            <w:bottom w:val="none" w:sz="0" w:space="0" w:color="auto"/>
            <w:right w:val="none" w:sz="0" w:space="0" w:color="auto"/>
          </w:divBdr>
        </w:div>
        <w:div w:id="359091629">
          <w:marLeft w:val="0"/>
          <w:marRight w:val="0"/>
          <w:marTop w:val="0"/>
          <w:marBottom w:val="0"/>
          <w:divBdr>
            <w:top w:val="none" w:sz="0" w:space="0" w:color="auto"/>
            <w:left w:val="none" w:sz="0" w:space="0" w:color="auto"/>
            <w:bottom w:val="none" w:sz="0" w:space="0" w:color="auto"/>
            <w:right w:val="none" w:sz="0" w:space="0" w:color="auto"/>
          </w:divBdr>
        </w:div>
      </w:divsChild>
    </w:div>
    <w:div w:id="370769833">
      <w:bodyDiv w:val="1"/>
      <w:marLeft w:val="0"/>
      <w:marRight w:val="0"/>
      <w:marTop w:val="0"/>
      <w:marBottom w:val="0"/>
      <w:divBdr>
        <w:top w:val="none" w:sz="0" w:space="0" w:color="auto"/>
        <w:left w:val="none" w:sz="0" w:space="0" w:color="auto"/>
        <w:bottom w:val="none" w:sz="0" w:space="0" w:color="auto"/>
        <w:right w:val="none" w:sz="0" w:space="0" w:color="auto"/>
      </w:divBdr>
    </w:div>
    <w:div w:id="395974043">
      <w:bodyDiv w:val="1"/>
      <w:marLeft w:val="0"/>
      <w:marRight w:val="0"/>
      <w:marTop w:val="0"/>
      <w:marBottom w:val="0"/>
      <w:divBdr>
        <w:top w:val="none" w:sz="0" w:space="0" w:color="auto"/>
        <w:left w:val="none" w:sz="0" w:space="0" w:color="auto"/>
        <w:bottom w:val="none" w:sz="0" w:space="0" w:color="auto"/>
        <w:right w:val="none" w:sz="0" w:space="0" w:color="auto"/>
      </w:divBdr>
    </w:div>
    <w:div w:id="397871203">
      <w:bodyDiv w:val="1"/>
      <w:marLeft w:val="0"/>
      <w:marRight w:val="0"/>
      <w:marTop w:val="0"/>
      <w:marBottom w:val="0"/>
      <w:divBdr>
        <w:top w:val="none" w:sz="0" w:space="0" w:color="auto"/>
        <w:left w:val="none" w:sz="0" w:space="0" w:color="auto"/>
        <w:bottom w:val="none" w:sz="0" w:space="0" w:color="auto"/>
        <w:right w:val="none" w:sz="0" w:space="0" w:color="auto"/>
      </w:divBdr>
    </w:div>
    <w:div w:id="450831640">
      <w:bodyDiv w:val="1"/>
      <w:marLeft w:val="0"/>
      <w:marRight w:val="0"/>
      <w:marTop w:val="0"/>
      <w:marBottom w:val="0"/>
      <w:divBdr>
        <w:top w:val="none" w:sz="0" w:space="0" w:color="auto"/>
        <w:left w:val="none" w:sz="0" w:space="0" w:color="auto"/>
        <w:bottom w:val="none" w:sz="0" w:space="0" w:color="auto"/>
        <w:right w:val="none" w:sz="0" w:space="0" w:color="auto"/>
      </w:divBdr>
    </w:div>
    <w:div w:id="456024788">
      <w:bodyDiv w:val="1"/>
      <w:marLeft w:val="0"/>
      <w:marRight w:val="0"/>
      <w:marTop w:val="0"/>
      <w:marBottom w:val="0"/>
      <w:divBdr>
        <w:top w:val="none" w:sz="0" w:space="0" w:color="auto"/>
        <w:left w:val="none" w:sz="0" w:space="0" w:color="auto"/>
        <w:bottom w:val="none" w:sz="0" w:space="0" w:color="auto"/>
        <w:right w:val="none" w:sz="0" w:space="0" w:color="auto"/>
      </w:divBdr>
    </w:div>
    <w:div w:id="499740997">
      <w:bodyDiv w:val="1"/>
      <w:marLeft w:val="0"/>
      <w:marRight w:val="0"/>
      <w:marTop w:val="0"/>
      <w:marBottom w:val="0"/>
      <w:divBdr>
        <w:top w:val="none" w:sz="0" w:space="0" w:color="auto"/>
        <w:left w:val="none" w:sz="0" w:space="0" w:color="auto"/>
        <w:bottom w:val="none" w:sz="0" w:space="0" w:color="auto"/>
        <w:right w:val="none" w:sz="0" w:space="0" w:color="auto"/>
      </w:divBdr>
    </w:div>
    <w:div w:id="540827098">
      <w:bodyDiv w:val="1"/>
      <w:marLeft w:val="0"/>
      <w:marRight w:val="0"/>
      <w:marTop w:val="0"/>
      <w:marBottom w:val="0"/>
      <w:divBdr>
        <w:top w:val="none" w:sz="0" w:space="0" w:color="auto"/>
        <w:left w:val="none" w:sz="0" w:space="0" w:color="auto"/>
        <w:bottom w:val="none" w:sz="0" w:space="0" w:color="auto"/>
        <w:right w:val="none" w:sz="0" w:space="0" w:color="auto"/>
      </w:divBdr>
    </w:div>
    <w:div w:id="559245310">
      <w:bodyDiv w:val="1"/>
      <w:marLeft w:val="0"/>
      <w:marRight w:val="0"/>
      <w:marTop w:val="0"/>
      <w:marBottom w:val="0"/>
      <w:divBdr>
        <w:top w:val="none" w:sz="0" w:space="0" w:color="auto"/>
        <w:left w:val="none" w:sz="0" w:space="0" w:color="auto"/>
        <w:bottom w:val="none" w:sz="0" w:space="0" w:color="auto"/>
        <w:right w:val="none" w:sz="0" w:space="0" w:color="auto"/>
      </w:divBdr>
    </w:div>
    <w:div w:id="585111925">
      <w:bodyDiv w:val="1"/>
      <w:marLeft w:val="0"/>
      <w:marRight w:val="0"/>
      <w:marTop w:val="0"/>
      <w:marBottom w:val="0"/>
      <w:divBdr>
        <w:top w:val="none" w:sz="0" w:space="0" w:color="auto"/>
        <w:left w:val="none" w:sz="0" w:space="0" w:color="auto"/>
        <w:bottom w:val="none" w:sz="0" w:space="0" w:color="auto"/>
        <w:right w:val="none" w:sz="0" w:space="0" w:color="auto"/>
      </w:divBdr>
    </w:div>
    <w:div w:id="585456390">
      <w:bodyDiv w:val="1"/>
      <w:marLeft w:val="0"/>
      <w:marRight w:val="0"/>
      <w:marTop w:val="0"/>
      <w:marBottom w:val="0"/>
      <w:divBdr>
        <w:top w:val="none" w:sz="0" w:space="0" w:color="auto"/>
        <w:left w:val="none" w:sz="0" w:space="0" w:color="auto"/>
        <w:bottom w:val="none" w:sz="0" w:space="0" w:color="auto"/>
        <w:right w:val="none" w:sz="0" w:space="0" w:color="auto"/>
      </w:divBdr>
    </w:div>
    <w:div w:id="620111779">
      <w:bodyDiv w:val="1"/>
      <w:marLeft w:val="0"/>
      <w:marRight w:val="0"/>
      <w:marTop w:val="0"/>
      <w:marBottom w:val="0"/>
      <w:divBdr>
        <w:top w:val="none" w:sz="0" w:space="0" w:color="auto"/>
        <w:left w:val="none" w:sz="0" w:space="0" w:color="auto"/>
        <w:bottom w:val="none" w:sz="0" w:space="0" w:color="auto"/>
        <w:right w:val="none" w:sz="0" w:space="0" w:color="auto"/>
      </w:divBdr>
    </w:div>
    <w:div w:id="620112747">
      <w:bodyDiv w:val="1"/>
      <w:marLeft w:val="0"/>
      <w:marRight w:val="0"/>
      <w:marTop w:val="0"/>
      <w:marBottom w:val="0"/>
      <w:divBdr>
        <w:top w:val="none" w:sz="0" w:space="0" w:color="auto"/>
        <w:left w:val="none" w:sz="0" w:space="0" w:color="auto"/>
        <w:bottom w:val="none" w:sz="0" w:space="0" w:color="auto"/>
        <w:right w:val="none" w:sz="0" w:space="0" w:color="auto"/>
      </w:divBdr>
    </w:div>
    <w:div w:id="648216962">
      <w:bodyDiv w:val="1"/>
      <w:marLeft w:val="0"/>
      <w:marRight w:val="0"/>
      <w:marTop w:val="0"/>
      <w:marBottom w:val="0"/>
      <w:divBdr>
        <w:top w:val="none" w:sz="0" w:space="0" w:color="auto"/>
        <w:left w:val="none" w:sz="0" w:space="0" w:color="auto"/>
        <w:bottom w:val="none" w:sz="0" w:space="0" w:color="auto"/>
        <w:right w:val="none" w:sz="0" w:space="0" w:color="auto"/>
      </w:divBdr>
    </w:div>
    <w:div w:id="655836801">
      <w:bodyDiv w:val="1"/>
      <w:marLeft w:val="0"/>
      <w:marRight w:val="0"/>
      <w:marTop w:val="0"/>
      <w:marBottom w:val="0"/>
      <w:divBdr>
        <w:top w:val="none" w:sz="0" w:space="0" w:color="auto"/>
        <w:left w:val="none" w:sz="0" w:space="0" w:color="auto"/>
        <w:bottom w:val="none" w:sz="0" w:space="0" w:color="auto"/>
        <w:right w:val="none" w:sz="0" w:space="0" w:color="auto"/>
      </w:divBdr>
    </w:div>
    <w:div w:id="656692060">
      <w:bodyDiv w:val="1"/>
      <w:marLeft w:val="0"/>
      <w:marRight w:val="0"/>
      <w:marTop w:val="0"/>
      <w:marBottom w:val="0"/>
      <w:divBdr>
        <w:top w:val="none" w:sz="0" w:space="0" w:color="auto"/>
        <w:left w:val="none" w:sz="0" w:space="0" w:color="auto"/>
        <w:bottom w:val="none" w:sz="0" w:space="0" w:color="auto"/>
        <w:right w:val="none" w:sz="0" w:space="0" w:color="auto"/>
      </w:divBdr>
      <w:divsChild>
        <w:div w:id="180168758">
          <w:marLeft w:val="0"/>
          <w:marRight w:val="0"/>
          <w:marTop w:val="0"/>
          <w:marBottom w:val="0"/>
          <w:divBdr>
            <w:top w:val="none" w:sz="0" w:space="0" w:color="auto"/>
            <w:left w:val="none" w:sz="0" w:space="0" w:color="auto"/>
            <w:bottom w:val="none" w:sz="0" w:space="0" w:color="auto"/>
            <w:right w:val="none" w:sz="0" w:space="0" w:color="auto"/>
          </w:divBdr>
          <w:divsChild>
            <w:div w:id="240021802">
              <w:marLeft w:val="0"/>
              <w:marRight w:val="0"/>
              <w:marTop w:val="0"/>
              <w:marBottom w:val="0"/>
              <w:divBdr>
                <w:top w:val="none" w:sz="0" w:space="0" w:color="auto"/>
                <w:left w:val="none" w:sz="0" w:space="0" w:color="auto"/>
                <w:bottom w:val="none" w:sz="0" w:space="0" w:color="auto"/>
                <w:right w:val="none" w:sz="0" w:space="0" w:color="auto"/>
              </w:divBdr>
              <w:divsChild>
                <w:div w:id="1218712044">
                  <w:marLeft w:val="0"/>
                  <w:marRight w:val="0"/>
                  <w:marTop w:val="0"/>
                  <w:marBottom w:val="0"/>
                  <w:divBdr>
                    <w:top w:val="none" w:sz="0" w:space="0" w:color="auto"/>
                    <w:left w:val="none" w:sz="0" w:space="0" w:color="auto"/>
                    <w:bottom w:val="none" w:sz="0" w:space="0" w:color="auto"/>
                    <w:right w:val="none" w:sz="0" w:space="0" w:color="auto"/>
                  </w:divBdr>
                  <w:divsChild>
                    <w:div w:id="2110662314">
                      <w:marLeft w:val="0"/>
                      <w:marRight w:val="0"/>
                      <w:marTop w:val="0"/>
                      <w:marBottom w:val="0"/>
                      <w:divBdr>
                        <w:top w:val="none" w:sz="0" w:space="0" w:color="auto"/>
                        <w:left w:val="none" w:sz="0" w:space="0" w:color="auto"/>
                        <w:bottom w:val="none" w:sz="0" w:space="0" w:color="auto"/>
                        <w:right w:val="none" w:sz="0" w:space="0" w:color="auto"/>
                      </w:divBdr>
                      <w:divsChild>
                        <w:div w:id="523976668">
                          <w:marLeft w:val="0"/>
                          <w:marRight w:val="0"/>
                          <w:marTop w:val="0"/>
                          <w:marBottom w:val="0"/>
                          <w:divBdr>
                            <w:top w:val="none" w:sz="0" w:space="0" w:color="auto"/>
                            <w:left w:val="none" w:sz="0" w:space="0" w:color="auto"/>
                            <w:bottom w:val="none" w:sz="0" w:space="0" w:color="auto"/>
                            <w:right w:val="none" w:sz="0" w:space="0" w:color="auto"/>
                          </w:divBdr>
                          <w:divsChild>
                            <w:div w:id="501508668">
                              <w:marLeft w:val="0"/>
                              <w:marRight w:val="0"/>
                              <w:marTop w:val="0"/>
                              <w:marBottom w:val="0"/>
                              <w:divBdr>
                                <w:top w:val="none" w:sz="0" w:space="0" w:color="auto"/>
                                <w:left w:val="none" w:sz="0" w:space="0" w:color="auto"/>
                                <w:bottom w:val="none" w:sz="0" w:space="0" w:color="auto"/>
                                <w:right w:val="none" w:sz="0" w:space="0" w:color="auto"/>
                              </w:divBdr>
                              <w:divsChild>
                                <w:div w:id="367489993">
                                  <w:marLeft w:val="0"/>
                                  <w:marRight w:val="0"/>
                                  <w:marTop w:val="0"/>
                                  <w:marBottom w:val="0"/>
                                  <w:divBdr>
                                    <w:top w:val="none" w:sz="0" w:space="0" w:color="auto"/>
                                    <w:left w:val="none" w:sz="0" w:space="0" w:color="auto"/>
                                    <w:bottom w:val="none" w:sz="0" w:space="0" w:color="auto"/>
                                    <w:right w:val="none" w:sz="0" w:space="0" w:color="auto"/>
                                  </w:divBdr>
                                  <w:divsChild>
                                    <w:div w:id="386301661">
                                      <w:marLeft w:val="0"/>
                                      <w:marRight w:val="0"/>
                                      <w:marTop w:val="0"/>
                                      <w:marBottom w:val="0"/>
                                      <w:divBdr>
                                        <w:top w:val="none" w:sz="0" w:space="0" w:color="auto"/>
                                        <w:left w:val="none" w:sz="0" w:space="0" w:color="auto"/>
                                        <w:bottom w:val="none" w:sz="0" w:space="0" w:color="auto"/>
                                        <w:right w:val="none" w:sz="0" w:space="0" w:color="auto"/>
                                      </w:divBdr>
                                      <w:divsChild>
                                        <w:div w:id="984160315">
                                          <w:marLeft w:val="0"/>
                                          <w:marRight w:val="0"/>
                                          <w:marTop w:val="0"/>
                                          <w:marBottom w:val="0"/>
                                          <w:divBdr>
                                            <w:top w:val="none" w:sz="0" w:space="0" w:color="auto"/>
                                            <w:left w:val="none" w:sz="0" w:space="0" w:color="auto"/>
                                            <w:bottom w:val="none" w:sz="0" w:space="0" w:color="auto"/>
                                            <w:right w:val="none" w:sz="0" w:space="0" w:color="auto"/>
                                          </w:divBdr>
                                          <w:divsChild>
                                            <w:div w:id="448207822">
                                              <w:marLeft w:val="0"/>
                                              <w:marRight w:val="0"/>
                                              <w:marTop w:val="0"/>
                                              <w:marBottom w:val="0"/>
                                              <w:divBdr>
                                                <w:top w:val="none" w:sz="0" w:space="0" w:color="auto"/>
                                                <w:left w:val="none" w:sz="0" w:space="0" w:color="auto"/>
                                                <w:bottom w:val="none" w:sz="0" w:space="0" w:color="auto"/>
                                                <w:right w:val="none" w:sz="0" w:space="0" w:color="auto"/>
                                              </w:divBdr>
                                              <w:divsChild>
                                                <w:div w:id="1347829692">
                                                  <w:marLeft w:val="0"/>
                                                  <w:marRight w:val="0"/>
                                                  <w:marTop w:val="0"/>
                                                  <w:marBottom w:val="0"/>
                                                  <w:divBdr>
                                                    <w:top w:val="none" w:sz="0" w:space="0" w:color="auto"/>
                                                    <w:left w:val="none" w:sz="0" w:space="0" w:color="auto"/>
                                                    <w:bottom w:val="none" w:sz="0" w:space="0" w:color="auto"/>
                                                    <w:right w:val="none" w:sz="0" w:space="0" w:color="auto"/>
                                                  </w:divBdr>
                                                  <w:divsChild>
                                                    <w:div w:id="1513912500">
                                                      <w:marLeft w:val="0"/>
                                                      <w:marRight w:val="0"/>
                                                      <w:marTop w:val="0"/>
                                                      <w:marBottom w:val="0"/>
                                                      <w:divBdr>
                                                        <w:top w:val="none" w:sz="0" w:space="0" w:color="auto"/>
                                                        <w:left w:val="none" w:sz="0" w:space="0" w:color="auto"/>
                                                        <w:bottom w:val="none" w:sz="0" w:space="0" w:color="auto"/>
                                                        <w:right w:val="none" w:sz="0" w:space="0" w:color="auto"/>
                                                      </w:divBdr>
                                                      <w:divsChild>
                                                        <w:div w:id="3729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198607">
      <w:bodyDiv w:val="1"/>
      <w:marLeft w:val="0"/>
      <w:marRight w:val="0"/>
      <w:marTop w:val="0"/>
      <w:marBottom w:val="0"/>
      <w:divBdr>
        <w:top w:val="none" w:sz="0" w:space="0" w:color="auto"/>
        <w:left w:val="none" w:sz="0" w:space="0" w:color="auto"/>
        <w:bottom w:val="none" w:sz="0" w:space="0" w:color="auto"/>
        <w:right w:val="none" w:sz="0" w:space="0" w:color="auto"/>
      </w:divBdr>
    </w:div>
    <w:div w:id="658314699">
      <w:bodyDiv w:val="1"/>
      <w:marLeft w:val="0"/>
      <w:marRight w:val="0"/>
      <w:marTop w:val="0"/>
      <w:marBottom w:val="0"/>
      <w:divBdr>
        <w:top w:val="none" w:sz="0" w:space="0" w:color="auto"/>
        <w:left w:val="none" w:sz="0" w:space="0" w:color="auto"/>
        <w:bottom w:val="none" w:sz="0" w:space="0" w:color="auto"/>
        <w:right w:val="none" w:sz="0" w:space="0" w:color="auto"/>
      </w:divBdr>
    </w:div>
    <w:div w:id="678117691">
      <w:bodyDiv w:val="1"/>
      <w:marLeft w:val="0"/>
      <w:marRight w:val="0"/>
      <w:marTop w:val="0"/>
      <w:marBottom w:val="0"/>
      <w:divBdr>
        <w:top w:val="none" w:sz="0" w:space="0" w:color="auto"/>
        <w:left w:val="none" w:sz="0" w:space="0" w:color="auto"/>
        <w:bottom w:val="none" w:sz="0" w:space="0" w:color="auto"/>
        <w:right w:val="none" w:sz="0" w:space="0" w:color="auto"/>
      </w:divBdr>
    </w:div>
    <w:div w:id="705057481">
      <w:bodyDiv w:val="1"/>
      <w:marLeft w:val="0"/>
      <w:marRight w:val="0"/>
      <w:marTop w:val="0"/>
      <w:marBottom w:val="0"/>
      <w:divBdr>
        <w:top w:val="none" w:sz="0" w:space="0" w:color="auto"/>
        <w:left w:val="none" w:sz="0" w:space="0" w:color="auto"/>
        <w:bottom w:val="none" w:sz="0" w:space="0" w:color="auto"/>
        <w:right w:val="none" w:sz="0" w:space="0" w:color="auto"/>
      </w:divBdr>
    </w:div>
    <w:div w:id="767389085">
      <w:bodyDiv w:val="1"/>
      <w:marLeft w:val="0"/>
      <w:marRight w:val="0"/>
      <w:marTop w:val="0"/>
      <w:marBottom w:val="0"/>
      <w:divBdr>
        <w:top w:val="none" w:sz="0" w:space="0" w:color="auto"/>
        <w:left w:val="none" w:sz="0" w:space="0" w:color="auto"/>
        <w:bottom w:val="none" w:sz="0" w:space="0" w:color="auto"/>
        <w:right w:val="none" w:sz="0" w:space="0" w:color="auto"/>
      </w:divBdr>
    </w:div>
    <w:div w:id="793641797">
      <w:bodyDiv w:val="1"/>
      <w:marLeft w:val="0"/>
      <w:marRight w:val="0"/>
      <w:marTop w:val="0"/>
      <w:marBottom w:val="0"/>
      <w:divBdr>
        <w:top w:val="none" w:sz="0" w:space="0" w:color="auto"/>
        <w:left w:val="none" w:sz="0" w:space="0" w:color="auto"/>
        <w:bottom w:val="none" w:sz="0" w:space="0" w:color="auto"/>
        <w:right w:val="none" w:sz="0" w:space="0" w:color="auto"/>
      </w:divBdr>
    </w:div>
    <w:div w:id="800851343">
      <w:bodyDiv w:val="1"/>
      <w:marLeft w:val="0"/>
      <w:marRight w:val="0"/>
      <w:marTop w:val="0"/>
      <w:marBottom w:val="0"/>
      <w:divBdr>
        <w:top w:val="none" w:sz="0" w:space="0" w:color="auto"/>
        <w:left w:val="none" w:sz="0" w:space="0" w:color="auto"/>
        <w:bottom w:val="none" w:sz="0" w:space="0" w:color="auto"/>
        <w:right w:val="none" w:sz="0" w:space="0" w:color="auto"/>
      </w:divBdr>
    </w:div>
    <w:div w:id="816150969">
      <w:bodyDiv w:val="1"/>
      <w:marLeft w:val="0"/>
      <w:marRight w:val="0"/>
      <w:marTop w:val="0"/>
      <w:marBottom w:val="0"/>
      <w:divBdr>
        <w:top w:val="none" w:sz="0" w:space="0" w:color="auto"/>
        <w:left w:val="none" w:sz="0" w:space="0" w:color="auto"/>
        <w:bottom w:val="none" w:sz="0" w:space="0" w:color="auto"/>
        <w:right w:val="none" w:sz="0" w:space="0" w:color="auto"/>
      </w:divBdr>
    </w:div>
    <w:div w:id="843740059">
      <w:bodyDiv w:val="1"/>
      <w:marLeft w:val="0"/>
      <w:marRight w:val="0"/>
      <w:marTop w:val="0"/>
      <w:marBottom w:val="0"/>
      <w:divBdr>
        <w:top w:val="none" w:sz="0" w:space="0" w:color="auto"/>
        <w:left w:val="none" w:sz="0" w:space="0" w:color="auto"/>
        <w:bottom w:val="none" w:sz="0" w:space="0" w:color="auto"/>
        <w:right w:val="none" w:sz="0" w:space="0" w:color="auto"/>
      </w:divBdr>
    </w:div>
    <w:div w:id="861868019">
      <w:bodyDiv w:val="1"/>
      <w:marLeft w:val="0"/>
      <w:marRight w:val="0"/>
      <w:marTop w:val="0"/>
      <w:marBottom w:val="0"/>
      <w:divBdr>
        <w:top w:val="none" w:sz="0" w:space="0" w:color="auto"/>
        <w:left w:val="none" w:sz="0" w:space="0" w:color="auto"/>
        <w:bottom w:val="none" w:sz="0" w:space="0" w:color="auto"/>
        <w:right w:val="none" w:sz="0" w:space="0" w:color="auto"/>
      </w:divBdr>
    </w:div>
    <w:div w:id="1014652503">
      <w:bodyDiv w:val="1"/>
      <w:marLeft w:val="0"/>
      <w:marRight w:val="0"/>
      <w:marTop w:val="0"/>
      <w:marBottom w:val="0"/>
      <w:divBdr>
        <w:top w:val="none" w:sz="0" w:space="0" w:color="auto"/>
        <w:left w:val="none" w:sz="0" w:space="0" w:color="auto"/>
        <w:bottom w:val="none" w:sz="0" w:space="0" w:color="auto"/>
        <w:right w:val="none" w:sz="0" w:space="0" w:color="auto"/>
      </w:divBdr>
    </w:div>
    <w:div w:id="1018434754">
      <w:bodyDiv w:val="1"/>
      <w:marLeft w:val="0"/>
      <w:marRight w:val="0"/>
      <w:marTop w:val="0"/>
      <w:marBottom w:val="0"/>
      <w:divBdr>
        <w:top w:val="none" w:sz="0" w:space="0" w:color="auto"/>
        <w:left w:val="none" w:sz="0" w:space="0" w:color="auto"/>
        <w:bottom w:val="none" w:sz="0" w:space="0" w:color="auto"/>
        <w:right w:val="none" w:sz="0" w:space="0" w:color="auto"/>
      </w:divBdr>
    </w:div>
    <w:div w:id="1069965363">
      <w:bodyDiv w:val="1"/>
      <w:marLeft w:val="0"/>
      <w:marRight w:val="0"/>
      <w:marTop w:val="0"/>
      <w:marBottom w:val="0"/>
      <w:divBdr>
        <w:top w:val="none" w:sz="0" w:space="0" w:color="auto"/>
        <w:left w:val="none" w:sz="0" w:space="0" w:color="auto"/>
        <w:bottom w:val="none" w:sz="0" w:space="0" w:color="auto"/>
        <w:right w:val="none" w:sz="0" w:space="0" w:color="auto"/>
      </w:divBdr>
    </w:div>
    <w:div w:id="1080255439">
      <w:bodyDiv w:val="1"/>
      <w:marLeft w:val="0"/>
      <w:marRight w:val="0"/>
      <w:marTop w:val="0"/>
      <w:marBottom w:val="0"/>
      <w:divBdr>
        <w:top w:val="none" w:sz="0" w:space="0" w:color="auto"/>
        <w:left w:val="none" w:sz="0" w:space="0" w:color="auto"/>
        <w:bottom w:val="none" w:sz="0" w:space="0" w:color="auto"/>
        <w:right w:val="none" w:sz="0" w:space="0" w:color="auto"/>
      </w:divBdr>
    </w:div>
    <w:div w:id="1087729272">
      <w:bodyDiv w:val="1"/>
      <w:marLeft w:val="0"/>
      <w:marRight w:val="0"/>
      <w:marTop w:val="0"/>
      <w:marBottom w:val="0"/>
      <w:divBdr>
        <w:top w:val="none" w:sz="0" w:space="0" w:color="auto"/>
        <w:left w:val="none" w:sz="0" w:space="0" w:color="auto"/>
        <w:bottom w:val="none" w:sz="0" w:space="0" w:color="auto"/>
        <w:right w:val="none" w:sz="0" w:space="0" w:color="auto"/>
      </w:divBdr>
    </w:div>
    <w:div w:id="1134835635">
      <w:bodyDiv w:val="1"/>
      <w:marLeft w:val="0"/>
      <w:marRight w:val="0"/>
      <w:marTop w:val="0"/>
      <w:marBottom w:val="0"/>
      <w:divBdr>
        <w:top w:val="none" w:sz="0" w:space="0" w:color="auto"/>
        <w:left w:val="none" w:sz="0" w:space="0" w:color="auto"/>
        <w:bottom w:val="none" w:sz="0" w:space="0" w:color="auto"/>
        <w:right w:val="none" w:sz="0" w:space="0" w:color="auto"/>
      </w:divBdr>
    </w:div>
    <w:div w:id="1304194257">
      <w:bodyDiv w:val="1"/>
      <w:marLeft w:val="0"/>
      <w:marRight w:val="0"/>
      <w:marTop w:val="0"/>
      <w:marBottom w:val="0"/>
      <w:divBdr>
        <w:top w:val="none" w:sz="0" w:space="0" w:color="auto"/>
        <w:left w:val="none" w:sz="0" w:space="0" w:color="auto"/>
        <w:bottom w:val="none" w:sz="0" w:space="0" w:color="auto"/>
        <w:right w:val="none" w:sz="0" w:space="0" w:color="auto"/>
      </w:divBdr>
    </w:div>
    <w:div w:id="1352563198">
      <w:bodyDiv w:val="1"/>
      <w:marLeft w:val="0"/>
      <w:marRight w:val="0"/>
      <w:marTop w:val="0"/>
      <w:marBottom w:val="0"/>
      <w:divBdr>
        <w:top w:val="none" w:sz="0" w:space="0" w:color="auto"/>
        <w:left w:val="none" w:sz="0" w:space="0" w:color="auto"/>
        <w:bottom w:val="none" w:sz="0" w:space="0" w:color="auto"/>
        <w:right w:val="none" w:sz="0" w:space="0" w:color="auto"/>
      </w:divBdr>
    </w:div>
    <w:div w:id="1389958191">
      <w:bodyDiv w:val="1"/>
      <w:marLeft w:val="0"/>
      <w:marRight w:val="0"/>
      <w:marTop w:val="0"/>
      <w:marBottom w:val="0"/>
      <w:divBdr>
        <w:top w:val="none" w:sz="0" w:space="0" w:color="auto"/>
        <w:left w:val="none" w:sz="0" w:space="0" w:color="auto"/>
        <w:bottom w:val="none" w:sz="0" w:space="0" w:color="auto"/>
        <w:right w:val="none" w:sz="0" w:space="0" w:color="auto"/>
      </w:divBdr>
    </w:div>
    <w:div w:id="1461807041">
      <w:bodyDiv w:val="1"/>
      <w:marLeft w:val="0"/>
      <w:marRight w:val="0"/>
      <w:marTop w:val="0"/>
      <w:marBottom w:val="0"/>
      <w:divBdr>
        <w:top w:val="none" w:sz="0" w:space="0" w:color="auto"/>
        <w:left w:val="none" w:sz="0" w:space="0" w:color="auto"/>
        <w:bottom w:val="none" w:sz="0" w:space="0" w:color="auto"/>
        <w:right w:val="none" w:sz="0" w:space="0" w:color="auto"/>
      </w:divBdr>
    </w:div>
    <w:div w:id="1486240276">
      <w:bodyDiv w:val="1"/>
      <w:marLeft w:val="0"/>
      <w:marRight w:val="0"/>
      <w:marTop w:val="0"/>
      <w:marBottom w:val="0"/>
      <w:divBdr>
        <w:top w:val="none" w:sz="0" w:space="0" w:color="auto"/>
        <w:left w:val="none" w:sz="0" w:space="0" w:color="auto"/>
        <w:bottom w:val="none" w:sz="0" w:space="0" w:color="auto"/>
        <w:right w:val="none" w:sz="0" w:space="0" w:color="auto"/>
      </w:divBdr>
    </w:div>
    <w:div w:id="1491143338">
      <w:bodyDiv w:val="1"/>
      <w:marLeft w:val="0"/>
      <w:marRight w:val="0"/>
      <w:marTop w:val="0"/>
      <w:marBottom w:val="0"/>
      <w:divBdr>
        <w:top w:val="none" w:sz="0" w:space="0" w:color="auto"/>
        <w:left w:val="none" w:sz="0" w:space="0" w:color="auto"/>
        <w:bottom w:val="none" w:sz="0" w:space="0" w:color="auto"/>
        <w:right w:val="none" w:sz="0" w:space="0" w:color="auto"/>
      </w:divBdr>
    </w:div>
    <w:div w:id="1499999008">
      <w:bodyDiv w:val="1"/>
      <w:marLeft w:val="0"/>
      <w:marRight w:val="0"/>
      <w:marTop w:val="0"/>
      <w:marBottom w:val="0"/>
      <w:divBdr>
        <w:top w:val="none" w:sz="0" w:space="0" w:color="auto"/>
        <w:left w:val="none" w:sz="0" w:space="0" w:color="auto"/>
        <w:bottom w:val="none" w:sz="0" w:space="0" w:color="auto"/>
        <w:right w:val="none" w:sz="0" w:space="0" w:color="auto"/>
      </w:divBdr>
    </w:div>
    <w:div w:id="1522013398">
      <w:bodyDiv w:val="1"/>
      <w:marLeft w:val="0"/>
      <w:marRight w:val="0"/>
      <w:marTop w:val="0"/>
      <w:marBottom w:val="0"/>
      <w:divBdr>
        <w:top w:val="none" w:sz="0" w:space="0" w:color="auto"/>
        <w:left w:val="none" w:sz="0" w:space="0" w:color="auto"/>
        <w:bottom w:val="none" w:sz="0" w:space="0" w:color="auto"/>
        <w:right w:val="none" w:sz="0" w:space="0" w:color="auto"/>
      </w:divBdr>
    </w:div>
    <w:div w:id="1567759388">
      <w:bodyDiv w:val="1"/>
      <w:marLeft w:val="0"/>
      <w:marRight w:val="0"/>
      <w:marTop w:val="0"/>
      <w:marBottom w:val="0"/>
      <w:divBdr>
        <w:top w:val="none" w:sz="0" w:space="0" w:color="auto"/>
        <w:left w:val="none" w:sz="0" w:space="0" w:color="auto"/>
        <w:bottom w:val="none" w:sz="0" w:space="0" w:color="auto"/>
        <w:right w:val="none" w:sz="0" w:space="0" w:color="auto"/>
      </w:divBdr>
    </w:div>
    <w:div w:id="1610550568">
      <w:bodyDiv w:val="1"/>
      <w:marLeft w:val="0"/>
      <w:marRight w:val="0"/>
      <w:marTop w:val="0"/>
      <w:marBottom w:val="0"/>
      <w:divBdr>
        <w:top w:val="none" w:sz="0" w:space="0" w:color="auto"/>
        <w:left w:val="none" w:sz="0" w:space="0" w:color="auto"/>
        <w:bottom w:val="none" w:sz="0" w:space="0" w:color="auto"/>
        <w:right w:val="none" w:sz="0" w:space="0" w:color="auto"/>
      </w:divBdr>
    </w:div>
    <w:div w:id="1612932394">
      <w:bodyDiv w:val="1"/>
      <w:marLeft w:val="0"/>
      <w:marRight w:val="0"/>
      <w:marTop w:val="0"/>
      <w:marBottom w:val="0"/>
      <w:divBdr>
        <w:top w:val="none" w:sz="0" w:space="0" w:color="auto"/>
        <w:left w:val="none" w:sz="0" w:space="0" w:color="auto"/>
        <w:bottom w:val="none" w:sz="0" w:space="0" w:color="auto"/>
        <w:right w:val="none" w:sz="0" w:space="0" w:color="auto"/>
      </w:divBdr>
    </w:div>
    <w:div w:id="1687756822">
      <w:bodyDiv w:val="1"/>
      <w:marLeft w:val="0"/>
      <w:marRight w:val="0"/>
      <w:marTop w:val="0"/>
      <w:marBottom w:val="0"/>
      <w:divBdr>
        <w:top w:val="none" w:sz="0" w:space="0" w:color="auto"/>
        <w:left w:val="none" w:sz="0" w:space="0" w:color="auto"/>
        <w:bottom w:val="none" w:sz="0" w:space="0" w:color="auto"/>
        <w:right w:val="none" w:sz="0" w:space="0" w:color="auto"/>
      </w:divBdr>
      <w:divsChild>
        <w:div w:id="435255044">
          <w:marLeft w:val="0"/>
          <w:marRight w:val="0"/>
          <w:marTop w:val="0"/>
          <w:marBottom w:val="0"/>
          <w:divBdr>
            <w:top w:val="none" w:sz="0" w:space="0" w:color="auto"/>
            <w:left w:val="none" w:sz="0" w:space="0" w:color="auto"/>
            <w:bottom w:val="none" w:sz="0" w:space="0" w:color="auto"/>
            <w:right w:val="none" w:sz="0" w:space="0" w:color="auto"/>
          </w:divBdr>
        </w:div>
        <w:div w:id="1987778937">
          <w:marLeft w:val="0"/>
          <w:marRight w:val="0"/>
          <w:marTop w:val="0"/>
          <w:marBottom w:val="0"/>
          <w:divBdr>
            <w:top w:val="none" w:sz="0" w:space="0" w:color="auto"/>
            <w:left w:val="none" w:sz="0" w:space="0" w:color="auto"/>
            <w:bottom w:val="none" w:sz="0" w:space="0" w:color="auto"/>
            <w:right w:val="none" w:sz="0" w:space="0" w:color="auto"/>
          </w:divBdr>
        </w:div>
        <w:div w:id="972370209">
          <w:marLeft w:val="0"/>
          <w:marRight w:val="0"/>
          <w:marTop w:val="0"/>
          <w:marBottom w:val="0"/>
          <w:divBdr>
            <w:top w:val="none" w:sz="0" w:space="0" w:color="auto"/>
            <w:left w:val="none" w:sz="0" w:space="0" w:color="auto"/>
            <w:bottom w:val="none" w:sz="0" w:space="0" w:color="auto"/>
            <w:right w:val="none" w:sz="0" w:space="0" w:color="auto"/>
          </w:divBdr>
        </w:div>
        <w:div w:id="1300186787">
          <w:marLeft w:val="0"/>
          <w:marRight w:val="0"/>
          <w:marTop w:val="0"/>
          <w:marBottom w:val="0"/>
          <w:divBdr>
            <w:top w:val="none" w:sz="0" w:space="0" w:color="auto"/>
            <w:left w:val="none" w:sz="0" w:space="0" w:color="auto"/>
            <w:bottom w:val="none" w:sz="0" w:space="0" w:color="auto"/>
            <w:right w:val="none" w:sz="0" w:space="0" w:color="auto"/>
          </w:divBdr>
        </w:div>
        <w:div w:id="1742171633">
          <w:marLeft w:val="0"/>
          <w:marRight w:val="0"/>
          <w:marTop w:val="0"/>
          <w:marBottom w:val="0"/>
          <w:divBdr>
            <w:top w:val="none" w:sz="0" w:space="0" w:color="auto"/>
            <w:left w:val="none" w:sz="0" w:space="0" w:color="auto"/>
            <w:bottom w:val="none" w:sz="0" w:space="0" w:color="auto"/>
            <w:right w:val="none" w:sz="0" w:space="0" w:color="auto"/>
          </w:divBdr>
        </w:div>
        <w:div w:id="1409964358">
          <w:marLeft w:val="0"/>
          <w:marRight w:val="0"/>
          <w:marTop w:val="0"/>
          <w:marBottom w:val="0"/>
          <w:divBdr>
            <w:top w:val="none" w:sz="0" w:space="0" w:color="auto"/>
            <w:left w:val="none" w:sz="0" w:space="0" w:color="auto"/>
            <w:bottom w:val="none" w:sz="0" w:space="0" w:color="auto"/>
            <w:right w:val="none" w:sz="0" w:space="0" w:color="auto"/>
          </w:divBdr>
        </w:div>
        <w:div w:id="1969318522">
          <w:marLeft w:val="0"/>
          <w:marRight w:val="0"/>
          <w:marTop w:val="0"/>
          <w:marBottom w:val="0"/>
          <w:divBdr>
            <w:top w:val="none" w:sz="0" w:space="0" w:color="auto"/>
            <w:left w:val="none" w:sz="0" w:space="0" w:color="auto"/>
            <w:bottom w:val="none" w:sz="0" w:space="0" w:color="auto"/>
            <w:right w:val="none" w:sz="0" w:space="0" w:color="auto"/>
          </w:divBdr>
        </w:div>
        <w:div w:id="1644388145">
          <w:marLeft w:val="0"/>
          <w:marRight w:val="0"/>
          <w:marTop w:val="0"/>
          <w:marBottom w:val="0"/>
          <w:divBdr>
            <w:top w:val="none" w:sz="0" w:space="0" w:color="auto"/>
            <w:left w:val="none" w:sz="0" w:space="0" w:color="auto"/>
            <w:bottom w:val="none" w:sz="0" w:space="0" w:color="auto"/>
            <w:right w:val="none" w:sz="0" w:space="0" w:color="auto"/>
          </w:divBdr>
        </w:div>
        <w:div w:id="146366513">
          <w:marLeft w:val="0"/>
          <w:marRight w:val="0"/>
          <w:marTop w:val="0"/>
          <w:marBottom w:val="0"/>
          <w:divBdr>
            <w:top w:val="none" w:sz="0" w:space="0" w:color="auto"/>
            <w:left w:val="none" w:sz="0" w:space="0" w:color="auto"/>
            <w:bottom w:val="none" w:sz="0" w:space="0" w:color="auto"/>
            <w:right w:val="none" w:sz="0" w:space="0" w:color="auto"/>
          </w:divBdr>
        </w:div>
      </w:divsChild>
    </w:div>
    <w:div w:id="1697191784">
      <w:bodyDiv w:val="1"/>
      <w:marLeft w:val="0"/>
      <w:marRight w:val="0"/>
      <w:marTop w:val="0"/>
      <w:marBottom w:val="0"/>
      <w:divBdr>
        <w:top w:val="none" w:sz="0" w:space="0" w:color="auto"/>
        <w:left w:val="none" w:sz="0" w:space="0" w:color="auto"/>
        <w:bottom w:val="none" w:sz="0" w:space="0" w:color="auto"/>
        <w:right w:val="none" w:sz="0" w:space="0" w:color="auto"/>
      </w:divBdr>
    </w:div>
    <w:div w:id="1723209977">
      <w:bodyDiv w:val="1"/>
      <w:marLeft w:val="0"/>
      <w:marRight w:val="0"/>
      <w:marTop w:val="0"/>
      <w:marBottom w:val="0"/>
      <w:divBdr>
        <w:top w:val="none" w:sz="0" w:space="0" w:color="auto"/>
        <w:left w:val="none" w:sz="0" w:space="0" w:color="auto"/>
        <w:bottom w:val="none" w:sz="0" w:space="0" w:color="auto"/>
        <w:right w:val="none" w:sz="0" w:space="0" w:color="auto"/>
      </w:divBdr>
    </w:div>
    <w:div w:id="1746760560">
      <w:bodyDiv w:val="1"/>
      <w:marLeft w:val="0"/>
      <w:marRight w:val="0"/>
      <w:marTop w:val="0"/>
      <w:marBottom w:val="0"/>
      <w:divBdr>
        <w:top w:val="none" w:sz="0" w:space="0" w:color="auto"/>
        <w:left w:val="none" w:sz="0" w:space="0" w:color="auto"/>
        <w:bottom w:val="none" w:sz="0" w:space="0" w:color="auto"/>
        <w:right w:val="none" w:sz="0" w:space="0" w:color="auto"/>
      </w:divBdr>
      <w:divsChild>
        <w:div w:id="1255045842">
          <w:marLeft w:val="0"/>
          <w:marRight w:val="0"/>
          <w:marTop w:val="0"/>
          <w:marBottom w:val="0"/>
          <w:divBdr>
            <w:top w:val="none" w:sz="0" w:space="0" w:color="auto"/>
            <w:left w:val="none" w:sz="0" w:space="0" w:color="auto"/>
            <w:bottom w:val="none" w:sz="0" w:space="0" w:color="auto"/>
            <w:right w:val="none" w:sz="0" w:space="0" w:color="auto"/>
          </w:divBdr>
          <w:divsChild>
            <w:div w:id="1812480290">
              <w:marLeft w:val="0"/>
              <w:marRight w:val="0"/>
              <w:marTop w:val="0"/>
              <w:marBottom w:val="0"/>
              <w:divBdr>
                <w:top w:val="none" w:sz="0" w:space="0" w:color="auto"/>
                <w:left w:val="none" w:sz="0" w:space="0" w:color="auto"/>
                <w:bottom w:val="none" w:sz="0" w:space="0" w:color="auto"/>
                <w:right w:val="none" w:sz="0" w:space="0" w:color="auto"/>
              </w:divBdr>
              <w:divsChild>
                <w:div w:id="1871648065">
                  <w:marLeft w:val="0"/>
                  <w:marRight w:val="0"/>
                  <w:marTop w:val="0"/>
                  <w:marBottom w:val="0"/>
                  <w:divBdr>
                    <w:top w:val="none" w:sz="0" w:space="0" w:color="auto"/>
                    <w:left w:val="none" w:sz="0" w:space="0" w:color="auto"/>
                    <w:bottom w:val="none" w:sz="0" w:space="0" w:color="auto"/>
                    <w:right w:val="none" w:sz="0" w:space="0" w:color="auto"/>
                  </w:divBdr>
                  <w:divsChild>
                    <w:div w:id="1807434376">
                      <w:marLeft w:val="0"/>
                      <w:marRight w:val="0"/>
                      <w:marTop w:val="0"/>
                      <w:marBottom w:val="0"/>
                      <w:divBdr>
                        <w:top w:val="none" w:sz="0" w:space="0" w:color="auto"/>
                        <w:left w:val="none" w:sz="0" w:space="0" w:color="auto"/>
                        <w:bottom w:val="none" w:sz="0" w:space="0" w:color="auto"/>
                        <w:right w:val="none" w:sz="0" w:space="0" w:color="auto"/>
                      </w:divBdr>
                      <w:divsChild>
                        <w:div w:id="1949847914">
                          <w:marLeft w:val="0"/>
                          <w:marRight w:val="0"/>
                          <w:marTop w:val="0"/>
                          <w:marBottom w:val="0"/>
                          <w:divBdr>
                            <w:top w:val="none" w:sz="0" w:space="0" w:color="auto"/>
                            <w:left w:val="none" w:sz="0" w:space="0" w:color="auto"/>
                            <w:bottom w:val="none" w:sz="0" w:space="0" w:color="auto"/>
                            <w:right w:val="none" w:sz="0" w:space="0" w:color="auto"/>
                          </w:divBdr>
                          <w:divsChild>
                            <w:div w:id="118184646">
                              <w:marLeft w:val="0"/>
                              <w:marRight w:val="0"/>
                              <w:marTop w:val="0"/>
                              <w:marBottom w:val="0"/>
                              <w:divBdr>
                                <w:top w:val="none" w:sz="0" w:space="0" w:color="auto"/>
                                <w:left w:val="none" w:sz="0" w:space="0" w:color="auto"/>
                                <w:bottom w:val="none" w:sz="0" w:space="0" w:color="auto"/>
                                <w:right w:val="none" w:sz="0" w:space="0" w:color="auto"/>
                              </w:divBdr>
                              <w:divsChild>
                                <w:div w:id="1778403226">
                                  <w:marLeft w:val="0"/>
                                  <w:marRight w:val="0"/>
                                  <w:marTop w:val="0"/>
                                  <w:marBottom w:val="0"/>
                                  <w:divBdr>
                                    <w:top w:val="none" w:sz="0" w:space="0" w:color="auto"/>
                                    <w:left w:val="none" w:sz="0" w:space="0" w:color="auto"/>
                                    <w:bottom w:val="none" w:sz="0" w:space="0" w:color="auto"/>
                                    <w:right w:val="none" w:sz="0" w:space="0" w:color="auto"/>
                                  </w:divBdr>
                                  <w:divsChild>
                                    <w:div w:id="1941252582">
                                      <w:marLeft w:val="0"/>
                                      <w:marRight w:val="0"/>
                                      <w:marTop w:val="0"/>
                                      <w:marBottom w:val="0"/>
                                      <w:divBdr>
                                        <w:top w:val="none" w:sz="0" w:space="0" w:color="auto"/>
                                        <w:left w:val="none" w:sz="0" w:space="0" w:color="auto"/>
                                        <w:bottom w:val="none" w:sz="0" w:space="0" w:color="auto"/>
                                        <w:right w:val="none" w:sz="0" w:space="0" w:color="auto"/>
                                      </w:divBdr>
                                      <w:divsChild>
                                        <w:div w:id="748385545">
                                          <w:marLeft w:val="0"/>
                                          <w:marRight w:val="0"/>
                                          <w:marTop w:val="0"/>
                                          <w:marBottom w:val="0"/>
                                          <w:divBdr>
                                            <w:top w:val="none" w:sz="0" w:space="0" w:color="auto"/>
                                            <w:left w:val="none" w:sz="0" w:space="0" w:color="auto"/>
                                            <w:bottom w:val="none" w:sz="0" w:space="0" w:color="auto"/>
                                            <w:right w:val="none" w:sz="0" w:space="0" w:color="auto"/>
                                          </w:divBdr>
                                          <w:divsChild>
                                            <w:div w:id="656616048">
                                              <w:marLeft w:val="0"/>
                                              <w:marRight w:val="0"/>
                                              <w:marTop w:val="0"/>
                                              <w:marBottom w:val="0"/>
                                              <w:divBdr>
                                                <w:top w:val="none" w:sz="0" w:space="0" w:color="auto"/>
                                                <w:left w:val="none" w:sz="0" w:space="0" w:color="auto"/>
                                                <w:bottom w:val="none" w:sz="0" w:space="0" w:color="auto"/>
                                                <w:right w:val="none" w:sz="0" w:space="0" w:color="auto"/>
                                              </w:divBdr>
                                              <w:divsChild>
                                                <w:div w:id="2101562584">
                                                  <w:marLeft w:val="0"/>
                                                  <w:marRight w:val="0"/>
                                                  <w:marTop w:val="0"/>
                                                  <w:marBottom w:val="0"/>
                                                  <w:divBdr>
                                                    <w:top w:val="none" w:sz="0" w:space="0" w:color="auto"/>
                                                    <w:left w:val="none" w:sz="0" w:space="0" w:color="auto"/>
                                                    <w:bottom w:val="none" w:sz="0" w:space="0" w:color="auto"/>
                                                    <w:right w:val="none" w:sz="0" w:space="0" w:color="auto"/>
                                                  </w:divBdr>
                                                  <w:divsChild>
                                                    <w:div w:id="1206329776">
                                                      <w:marLeft w:val="0"/>
                                                      <w:marRight w:val="0"/>
                                                      <w:marTop w:val="0"/>
                                                      <w:marBottom w:val="0"/>
                                                      <w:divBdr>
                                                        <w:top w:val="none" w:sz="0" w:space="0" w:color="auto"/>
                                                        <w:left w:val="none" w:sz="0" w:space="0" w:color="auto"/>
                                                        <w:bottom w:val="none" w:sz="0" w:space="0" w:color="auto"/>
                                                        <w:right w:val="none" w:sz="0" w:space="0" w:color="auto"/>
                                                      </w:divBdr>
                                                      <w:divsChild>
                                                        <w:div w:id="20292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744492">
      <w:bodyDiv w:val="1"/>
      <w:marLeft w:val="0"/>
      <w:marRight w:val="0"/>
      <w:marTop w:val="0"/>
      <w:marBottom w:val="0"/>
      <w:divBdr>
        <w:top w:val="none" w:sz="0" w:space="0" w:color="auto"/>
        <w:left w:val="none" w:sz="0" w:space="0" w:color="auto"/>
        <w:bottom w:val="none" w:sz="0" w:space="0" w:color="auto"/>
        <w:right w:val="none" w:sz="0" w:space="0" w:color="auto"/>
      </w:divBdr>
    </w:div>
    <w:div w:id="1784811044">
      <w:bodyDiv w:val="1"/>
      <w:marLeft w:val="0"/>
      <w:marRight w:val="0"/>
      <w:marTop w:val="0"/>
      <w:marBottom w:val="0"/>
      <w:divBdr>
        <w:top w:val="none" w:sz="0" w:space="0" w:color="auto"/>
        <w:left w:val="none" w:sz="0" w:space="0" w:color="auto"/>
        <w:bottom w:val="none" w:sz="0" w:space="0" w:color="auto"/>
        <w:right w:val="none" w:sz="0" w:space="0" w:color="auto"/>
      </w:divBdr>
      <w:divsChild>
        <w:div w:id="1237666474">
          <w:marLeft w:val="0"/>
          <w:marRight w:val="0"/>
          <w:marTop w:val="0"/>
          <w:marBottom w:val="0"/>
          <w:divBdr>
            <w:top w:val="none" w:sz="0" w:space="0" w:color="auto"/>
            <w:left w:val="none" w:sz="0" w:space="0" w:color="auto"/>
            <w:bottom w:val="none" w:sz="0" w:space="0" w:color="auto"/>
            <w:right w:val="none" w:sz="0" w:space="0" w:color="auto"/>
          </w:divBdr>
          <w:divsChild>
            <w:div w:id="2121947224">
              <w:marLeft w:val="0"/>
              <w:marRight w:val="0"/>
              <w:marTop w:val="0"/>
              <w:marBottom w:val="0"/>
              <w:divBdr>
                <w:top w:val="none" w:sz="0" w:space="0" w:color="auto"/>
                <w:left w:val="none" w:sz="0" w:space="0" w:color="auto"/>
                <w:bottom w:val="none" w:sz="0" w:space="0" w:color="auto"/>
                <w:right w:val="none" w:sz="0" w:space="0" w:color="auto"/>
              </w:divBdr>
              <w:divsChild>
                <w:div w:id="487523178">
                  <w:marLeft w:val="0"/>
                  <w:marRight w:val="0"/>
                  <w:marTop w:val="0"/>
                  <w:marBottom w:val="0"/>
                  <w:divBdr>
                    <w:top w:val="none" w:sz="0" w:space="0" w:color="auto"/>
                    <w:left w:val="none" w:sz="0" w:space="0" w:color="auto"/>
                    <w:bottom w:val="none" w:sz="0" w:space="0" w:color="auto"/>
                    <w:right w:val="none" w:sz="0" w:space="0" w:color="auto"/>
                  </w:divBdr>
                  <w:divsChild>
                    <w:div w:id="712001548">
                      <w:marLeft w:val="0"/>
                      <w:marRight w:val="0"/>
                      <w:marTop w:val="0"/>
                      <w:marBottom w:val="0"/>
                      <w:divBdr>
                        <w:top w:val="none" w:sz="0" w:space="0" w:color="auto"/>
                        <w:left w:val="none" w:sz="0" w:space="0" w:color="auto"/>
                        <w:bottom w:val="none" w:sz="0" w:space="0" w:color="auto"/>
                        <w:right w:val="none" w:sz="0" w:space="0" w:color="auto"/>
                      </w:divBdr>
                      <w:divsChild>
                        <w:div w:id="1173566789">
                          <w:marLeft w:val="0"/>
                          <w:marRight w:val="0"/>
                          <w:marTop w:val="0"/>
                          <w:marBottom w:val="0"/>
                          <w:divBdr>
                            <w:top w:val="none" w:sz="0" w:space="0" w:color="auto"/>
                            <w:left w:val="none" w:sz="0" w:space="0" w:color="auto"/>
                            <w:bottom w:val="none" w:sz="0" w:space="0" w:color="auto"/>
                            <w:right w:val="none" w:sz="0" w:space="0" w:color="auto"/>
                          </w:divBdr>
                          <w:divsChild>
                            <w:div w:id="1331954663">
                              <w:marLeft w:val="0"/>
                              <w:marRight w:val="0"/>
                              <w:marTop w:val="0"/>
                              <w:marBottom w:val="0"/>
                              <w:divBdr>
                                <w:top w:val="none" w:sz="0" w:space="0" w:color="auto"/>
                                <w:left w:val="none" w:sz="0" w:space="0" w:color="auto"/>
                                <w:bottom w:val="none" w:sz="0" w:space="0" w:color="auto"/>
                                <w:right w:val="none" w:sz="0" w:space="0" w:color="auto"/>
                              </w:divBdr>
                              <w:divsChild>
                                <w:div w:id="987051738">
                                  <w:marLeft w:val="0"/>
                                  <w:marRight w:val="0"/>
                                  <w:marTop w:val="0"/>
                                  <w:marBottom w:val="0"/>
                                  <w:divBdr>
                                    <w:top w:val="none" w:sz="0" w:space="0" w:color="auto"/>
                                    <w:left w:val="none" w:sz="0" w:space="0" w:color="auto"/>
                                    <w:bottom w:val="none" w:sz="0" w:space="0" w:color="auto"/>
                                    <w:right w:val="none" w:sz="0" w:space="0" w:color="auto"/>
                                  </w:divBdr>
                                  <w:divsChild>
                                    <w:div w:id="465120704">
                                      <w:marLeft w:val="0"/>
                                      <w:marRight w:val="0"/>
                                      <w:marTop w:val="0"/>
                                      <w:marBottom w:val="0"/>
                                      <w:divBdr>
                                        <w:top w:val="none" w:sz="0" w:space="0" w:color="auto"/>
                                        <w:left w:val="none" w:sz="0" w:space="0" w:color="auto"/>
                                        <w:bottom w:val="none" w:sz="0" w:space="0" w:color="auto"/>
                                        <w:right w:val="none" w:sz="0" w:space="0" w:color="auto"/>
                                      </w:divBdr>
                                      <w:divsChild>
                                        <w:div w:id="1156453902">
                                          <w:marLeft w:val="0"/>
                                          <w:marRight w:val="0"/>
                                          <w:marTop w:val="0"/>
                                          <w:marBottom w:val="0"/>
                                          <w:divBdr>
                                            <w:top w:val="none" w:sz="0" w:space="0" w:color="auto"/>
                                            <w:left w:val="none" w:sz="0" w:space="0" w:color="auto"/>
                                            <w:bottom w:val="none" w:sz="0" w:space="0" w:color="auto"/>
                                            <w:right w:val="none" w:sz="0" w:space="0" w:color="auto"/>
                                          </w:divBdr>
                                          <w:divsChild>
                                            <w:div w:id="1543401138">
                                              <w:marLeft w:val="0"/>
                                              <w:marRight w:val="0"/>
                                              <w:marTop w:val="0"/>
                                              <w:marBottom w:val="0"/>
                                              <w:divBdr>
                                                <w:top w:val="none" w:sz="0" w:space="0" w:color="auto"/>
                                                <w:left w:val="none" w:sz="0" w:space="0" w:color="auto"/>
                                                <w:bottom w:val="none" w:sz="0" w:space="0" w:color="auto"/>
                                                <w:right w:val="none" w:sz="0" w:space="0" w:color="auto"/>
                                              </w:divBdr>
                                              <w:divsChild>
                                                <w:div w:id="1251740095">
                                                  <w:marLeft w:val="0"/>
                                                  <w:marRight w:val="0"/>
                                                  <w:marTop w:val="0"/>
                                                  <w:marBottom w:val="0"/>
                                                  <w:divBdr>
                                                    <w:top w:val="none" w:sz="0" w:space="0" w:color="auto"/>
                                                    <w:left w:val="none" w:sz="0" w:space="0" w:color="auto"/>
                                                    <w:bottom w:val="none" w:sz="0" w:space="0" w:color="auto"/>
                                                    <w:right w:val="none" w:sz="0" w:space="0" w:color="auto"/>
                                                  </w:divBdr>
                                                  <w:divsChild>
                                                    <w:div w:id="1106193833">
                                                      <w:marLeft w:val="0"/>
                                                      <w:marRight w:val="0"/>
                                                      <w:marTop w:val="0"/>
                                                      <w:marBottom w:val="0"/>
                                                      <w:divBdr>
                                                        <w:top w:val="none" w:sz="0" w:space="0" w:color="auto"/>
                                                        <w:left w:val="none" w:sz="0" w:space="0" w:color="auto"/>
                                                        <w:bottom w:val="none" w:sz="0" w:space="0" w:color="auto"/>
                                                        <w:right w:val="none" w:sz="0" w:space="0" w:color="auto"/>
                                                      </w:divBdr>
                                                      <w:divsChild>
                                                        <w:div w:id="6472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42818">
      <w:bodyDiv w:val="1"/>
      <w:marLeft w:val="0"/>
      <w:marRight w:val="0"/>
      <w:marTop w:val="0"/>
      <w:marBottom w:val="0"/>
      <w:divBdr>
        <w:top w:val="none" w:sz="0" w:space="0" w:color="auto"/>
        <w:left w:val="none" w:sz="0" w:space="0" w:color="auto"/>
        <w:bottom w:val="none" w:sz="0" w:space="0" w:color="auto"/>
        <w:right w:val="none" w:sz="0" w:space="0" w:color="auto"/>
      </w:divBdr>
    </w:div>
    <w:div w:id="1932738999">
      <w:bodyDiv w:val="1"/>
      <w:marLeft w:val="0"/>
      <w:marRight w:val="0"/>
      <w:marTop w:val="0"/>
      <w:marBottom w:val="0"/>
      <w:divBdr>
        <w:top w:val="none" w:sz="0" w:space="0" w:color="auto"/>
        <w:left w:val="none" w:sz="0" w:space="0" w:color="auto"/>
        <w:bottom w:val="none" w:sz="0" w:space="0" w:color="auto"/>
        <w:right w:val="none" w:sz="0" w:space="0" w:color="auto"/>
      </w:divBdr>
    </w:div>
    <w:div w:id="2011449474">
      <w:bodyDiv w:val="1"/>
      <w:marLeft w:val="0"/>
      <w:marRight w:val="0"/>
      <w:marTop w:val="0"/>
      <w:marBottom w:val="0"/>
      <w:divBdr>
        <w:top w:val="none" w:sz="0" w:space="0" w:color="auto"/>
        <w:left w:val="none" w:sz="0" w:space="0" w:color="auto"/>
        <w:bottom w:val="none" w:sz="0" w:space="0" w:color="auto"/>
        <w:right w:val="none" w:sz="0" w:space="0" w:color="auto"/>
      </w:divBdr>
      <w:divsChild>
        <w:div w:id="1540705725">
          <w:marLeft w:val="0"/>
          <w:marRight w:val="0"/>
          <w:marTop w:val="0"/>
          <w:marBottom w:val="0"/>
          <w:divBdr>
            <w:top w:val="none" w:sz="0" w:space="0" w:color="auto"/>
            <w:left w:val="none" w:sz="0" w:space="0" w:color="auto"/>
            <w:bottom w:val="none" w:sz="0" w:space="0" w:color="auto"/>
            <w:right w:val="none" w:sz="0" w:space="0" w:color="auto"/>
          </w:divBdr>
          <w:divsChild>
            <w:div w:id="1071657599">
              <w:marLeft w:val="0"/>
              <w:marRight w:val="0"/>
              <w:marTop w:val="0"/>
              <w:marBottom w:val="0"/>
              <w:divBdr>
                <w:top w:val="none" w:sz="0" w:space="0" w:color="auto"/>
                <w:left w:val="none" w:sz="0" w:space="0" w:color="auto"/>
                <w:bottom w:val="none" w:sz="0" w:space="0" w:color="auto"/>
                <w:right w:val="none" w:sz="0" w:space="0" w:color="auto"/>
              </w:divBdr>
              <w:divsChild>
                <w:div w:id="1317762615">
                  <w:marLeft w:val="0"/>
                  <w:marRight w:val="0"/>
                  <w:marTop w:val="0"/>
                  <w:marBottom w:val="0"/>
                  <w:divBdr>
                    <w:top w:val="none" w:sz="0" w:space="0" w:color="auto"/>
                    <w:left w:val="none" w:sz="0" w:space="0" w:color="auto"/>
                    <w:bottom w:val="none" w:sz="0" w:space="0" w:color="auto"/>
                    <w:right w:val="none" w:sz="0" w:space="0" w:color="auto"/>
                  </w:divBdr>
                  <w:divsChild>
                    <w:div w:id="1184632822">
                      <w:marLeft w:val="0"/>
                      <w:marRight w:val="0"/>
                      <w:marTop w:val="0"/>
                      <w:marBottom w:val="0"/>
                      <w:divBdr>
                        <w:top w:val="none" w:sz="0" w:space="0" w:color="auto"/>
                        <w:left w:val="none" w:sz="0" w:space="0" w:color="auto"/>
                        <w:bottom w:val="none" w:sz="0" w:space="0" w:color="auto"/>
                        <w:right w:val="none" w:sz="0" w:space="0" w:color="auto"/>
                      </w:divBdr>
                      <w:divsChild>
                        <w:div w:id="2097554173">
                          <w:marLeft w:val="0"/>
                          <w:marRight w:val="0"/>
                          <w:marTop w:val="0"/>
                          <w:marBottom w:val="0"/>
                          <w:divBdr>
                            <w:top w:val="none" w:sz="0" w:space="0" w:color="auto"/>
                            <w:left w:val="none" w:sz="0" w:space="0" w:color="auto"/>
                            <w:bottom w:val="none" w:sz="0" w:space="0" w:color="auto"/>
                            <w:right w:val="none" w:sz="0" w:space="0" w:color="auto"/>
                          </w:divBdr>
                          <w:divsChild>
                            <w:div w:id="1190602414">
                              <w:marLeft w:val="0"/>
                              <w:marRight w:val="0"/>
                              <w:marTop w:val="0"/>
                              <w:marBottom w:val="0"/>
                              <w:divBdr>
                                <w:top w:val="none" w:sz="0" w:space="0" w:color="auto"/>
                                <w:left w:val="none" w:sz="0" w:space="0" w:color="auto"/>
                                <w:bottom w:val="none" w:sz="0" w:space="0" w:color="auto"/>
                                <w:right w:val="none" w:sz="0" w:space="0" w:color="auto"/>
                              </w:divBdr>
                              <w:divsChild>
                                <w:div w:id="1767266966">
                                  <w:marLeft w:val="0"/>
                                  <w:marRight w:val="0"/>
                                  <w:marTop w:val="0"/>
                                  <w:marBottom w:val="0"/>
                                  <w:divBdr>
                                    <w:top w:val="none" w:sz="0" w:space="0" w:color="auto"/>
                                    <w:left w:val="none" w:sz="0" w:space="0" w:color="auto"/>
                                    <w:bottom w:val="none" w:sz="0" w:space="0" w:color="auto"/>
                                    <w:right w:val="none" w:sz="0" w:space="0" w:color="auto"/>
                                  </w:divBdr>
                                  <w:divsChild>
                                    <w:div w:id="1354382246">
                                      <w:marLeft w:val="0"/>
                                      <w:marRight w:val="0"/>
                                      <w:marTop w:val="0"/>
                                      <w:marBottom w:val="0"/>
                                      <w:divBdr>
                                        <w:top w:val="none" w:sz="0" w:space="0" w:color="auto"/>
                                        <w:left w:val="none" w:sz="0" w:space="0" w:color="auto"/>
                                        <w:bottom w:val="none" w:sz="0" w:space="0" w:color="auto"/>
                                        <w:right w:val="none" w:sz="0" w:space="0" w:color="auto"/>
                                      </w:divBdr>
                                      <w:divsChild>
                                        <w:div w:id="537275931">
                                          <w:marLeft w:val="0"/>
                                          <w:marRight w:val="0"/>
                                          <w:marTop w:val="0"/>
                                          <w:marBottom w:val="0"/>
                                          <w:divBdr>
                                            <w:top w:val="none" w:sz="0" w:space="0" w:color="auto"/>
                                            <w:left w:val="none" w:sz="0" w:space="0" w:color="auto"/>
                                            <w:bottom w:val="none" w:sz="0" w:space="0" w:color="auto"/>
                                            <w:right w:val="none" w:sz="0" w:space="0" w:color="auto"/>
                                          </w:divBdr>
                                          <w:divsChild>
                                            <w:div w:id="1456673414">
                                              <w:marLeft w:val="0"/>
                                              <w:marRight w:val="0"/>
                                              <w:marTop w:val="0"/>
                                              <w:marBottom w:val="0"/>
                                              <w:divBdr>
                                                <w:top w:val="none" w:sz="0" w:space="0" w:color="auto"/>
                                                <w:left w:val="none" w:sz="0" w:space="0" w:color="auto"/>
                                                <w:bottom w:val="none" w:sz="0" w:space="0" w:color="auto"/>
                                                <w:right w:val="none" w:sz="0" w:space="0" w:color="auto"/>
                                              </w:divBdr>
                                              <w:divsChild>
                                                <w:div w:id="974872318">
                                                  <w:marLeft w:val="0"/>
                                                  <w:marRight w:val="0"/>
                                                  <w:marTop w:val="0"/>
                                                  <w:marBottom w:val="0"/>
                                                  <w:divBdr>
                                                    <w:top w:val="none" w:sz="0" w:space="0" w:color="auto"/>
                                                    <w:left w:val="none" w:sz="0" w:space="0" w:color="auto"/>
                                                    <w:bottom w:val="none" w:sz="0" w:space="0" w:color="auto"/>
                                                    <w:right w:val="none" w:sz="0" w:space="0" w:color="auto"/>
                                                  </w:divBdr>
                                                  <w:divsChild>
                                                    <w:div w:id="141242826">
                                                      <w:marLeft w:val="0"/>
                                                      <w:marRight w:val="0"/>
                                                      <w:marTop w:val="0"/>
                                                      <w:marBottom w:val="0"/>
                                                      <w:divBdr>
                                                        <w:top w:val="none" w:sz="0" w:space="0" w:color="auto"/>
                                                        <w:left w:val="none" w:sz="0" w:space="0" w:color="auto"/>
                                                        <w:bottom w:val="none" w:sz="0" w:space="0" w:color="auto"/>
                                                        <w:right w:val="none" w:sz="0" w:space="0" w:color="auto"/>
                                                      </w:divBdr>
                                                      <w:divsChild>
                                                        <w:div w:id="13566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66881">
      <w:bodyDiv w:val="1"/>
      <w:marLeft w:val="0"/>
      <w:marRight w:val="0"/>
      <w:marTop w:val="0"/>
      <w:marBottom w:val="0"/>
      <w:divBdr>
        <w:top w:val="none" w:sz="0" w:space="0" w:color="auto"/>
        <w:left w:val="none" w:sz="0" w:space="0" w:color="auto"/>
        <w:bottom w:val="none" w:sz="0" w:space="0" w:color="auto"/>
        <w:right w:val="none" w:sz="0" w:space="0" w:color="auto"/>
      </w:divBdr>
    </w:div>
    <w:div w:id="20867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diagramData" Target="diagrams/data1.xml" Id="rId26" /><Relationship Type="http://schemas.openxmlformats.org/officeDocument/2006/relationships/customXml" Target="../customXml/item3.xml" Id="rId3" /><Relationship Type="http://schemas.openxmlformats.org/officeDocument/2006/relationships/footer" Target="footer4.xml" Id="rId21" /><Relationship Type="http://schemas.microsoft.com/office/2007/relationships/stylesWithEffects" Target="stylesWithEffects.xml" Id="rId7" /><Relationship Type="http://schemas.openxmlformats.org/officeDocument/2006/relationships/image" Target="media/image1.jpg" Id="rId12" /><Relationship Type="http://schemas.openxmlformats.org/officeDocument/2006/relationships/header" Target="header3.xml" Id="rId17" /><Relationship Type="http://schemas.openxmlformats.org/officeDocument/2006/relationships/chart" Target="charts/chart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5.xml" Id="rId20" /><Relationship Type="http://schemas.openxmlformats.org/officeDocument/2006/relationships/diagramColors" Target="diagrams/colors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footer" Target="footer6.xm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diagramQuickStyle" Target="diagrams/quickStyle1.xml" Id="rId28" /><Relationship Type="http://schemas.microsoft.com/office/2011/relationships/commentsExtended" Target="commentsExtended.xml" Id="rId36"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5.xml" Id="rId22" /><Relationship Type="http://schemas.openxmlformats.org/officeDocument/2006/relationships/diagramLayout" Target="diagrams/layout1.xml" Id="rId27" /><Relationship Type="http://schemas.microsoft.com/office/2007/relationships/diagramDrawing" Target="diagrams/drawing1.xml" Id="rId30" /><Relationship Type="http://schemas.microsoft.com/office/2016/09/relationships/commentsIds" Target="commentsIds.xml" Id="rId35" /></Relationships>
</file>

<file path=word/_rels/footer3.xml.rels><?xml version="1.0" encoding="UTF-8" standalone="yes"?>
<Relationships xmlns="http://schemas.openxmlformats.org/package/2006/relationships"><Relationship Id="rId2" Type="http://schemas.openxmlformats.org/officeDocument/2006/relationships/hyperlink" Target="mailto:nla@legalaid.tas.gov.au" TargetMode="External"/><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jade.io/article/568153" TargetMode="External"/><Relationship Id="rId3" Type="http://schemas.openxmlformats.org/officeDocument/2006/relationships/hyperlink" Target="https://www.dss.gov.au/sites/default/files/documents/07_2019/communique-drc-28-june-2019.pdf" TargetMode="External"/><Relationship Id="rId7" Type="http://schemas.openxmlformats.org/officeDocument/2006/relationships/hyperlink" Target="https://jade.io/article/584243" TargetMode="External"/><Relationship Id="rId2" Type="http://schemas.openxmlformats.org/officeDocument/2006/relationships/hyperlink" Target="https://www.theage.com.au/national/victoria/we-are-drowning-sam-doesn-t-have-mental-illness-yet-he-s-living-in-a-psych-ward-20190306-p5128a.html" TargetMode="External"/><Relationship Id="rId1" Type="http://schemas.openxmlformats.org/officeDocument/2006/relationships/hyperlink" Target="https://nla.legalaid.nsw.gov.au/nlareports/" TargetMode="External"/><Relationship Id="rId6" Type="http://schemas.openxmlformats.org/officeDocument/2006/relationships/hyperlink" Target="https://jade.io/article/602149" TargetMode="External"/><Relationship Id="rId5" Type="http://schemas.openxmlformats.org/officeDocument/2006/relationships/hyperlink" Target="https://www.imha.vic.gov.au/about-us/news/support-for-people-with-mental-health-conditions-to-access-ndis" TargetMode="External"/><Relationship Id="rId10" Type="http://schemas.openxmlformats.org/officeDocument/2006/relationships/hyperlink" Target="https://jade.io/article/522272" TargetMode="External"/><Relationship Id="rId4" Type="http://schemas.openxmlformats.org/officeDocument/2006/relationships/hyperlink" Target="https://ndis.nsw.gov.au/integrated-service-response/" TargetMode="External"/><Relationship Id="rId9" Type="http://schemas.openxmlformats.org/officeDocument/2006/relationships/hyperlink" Target="https://jade.io/article/547597"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lc9723\AppData\Local\Microsoft\Windows\INetCache\Content.Outlook\334E8QKY\LAC%20services%20disability%202018-19%20DRAFT%2010-1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legal services to clients with a disability</a:t>
            </a:r>
          </a:p>
        </c:rich>
      </c:tx>
      <c:layout/>
      <c:overlay val="0"/>
      <c:spPr>
        <a:noFill/>
        <a:ln>
          <a:noFill/>
        </a:ln>
        <a:effectLst/>
      </c:spPr>
    </c:title>
    <c:autoTitleDeleted val="0"/>
    <c:plotArea>
      <c:layout>
        <c:manualLayout>
          <c:layoutTarget val="inner"/>
          <c:xMode val="edge"/>
          <c:yMode val="edge"/>
          <c:x val="9.37616421054491E-2"/>
          <c:y val="0.20250180418571084"/>
          <c:w val="0.85645143768133858"/>
          <c:h val="0.70994338361060649"/>
        </c:manualLayout>
      </c:layout>
      <c:barChart>
        <c:barDir val="bar"/>
        <c:grouping val="clustered"/>
        <c:varyColors val="0"/>
        <c:ser>
          <c:idx val="0"/>
          <c:order val="0"/>
          <c:tx>
            <c:strRef>
              <c:f>'[LAC services disability 2018-19 DRAFT 10-10-19.xlsx]LAC disability services'!$N$5</c:f>
              <c:strCache>
                <c:ptCount val="1"/>
                <c:pt idx="0">
                  <c:v>% of services to clients with a disability</c:v>
                </c:pt>
              </c:strCache>
            </c:strRef>
          </c:tx>
          <c:spPr>
            <a:solidFill>
              <a:schemeClr val="accent5"/>
            </a:solidFill>
            <a:ln>
              <a:noFill/>
            </a:ln>
            <a:effectLst/>
          </c:spPr>
          <c:invertIfNegative val="0"/>
          <c:cat>
            <c:strRef>
              <c:f>'[LAC services disability 2018-19 DRAFT 10-10-19.xlsx]LAC disability services'!$M$6:$M$13</c:f>
              <c:strCache>
                <c:ptCount val="8"/>
                <c:pt idx="0">
                  <c:v>NSWLA</c:v>
                </c:pt>
                <c:pt idx="1">
                  <c:v>VLA</c:v>
                </c:pt>
                <c:pt idx="2">
                  <c:v>LAQ</c:v>
                </c:pt>
                <c:pt idx="3">
                  <c:v>LSCSA</c:v>
                </c:pt>
                <c:pt idx="4">
                  <c:v>LAWA</c:v>
                </c:pt>
                <c:pt idx="5">
                  <c:v>LACTas</c:v>
                </c:pt>
                <c:pt idx="6">
                  <c:v>NTLAC</c:v>
                </c:pt>
                <c:pt idx="7">
                  <c:v>LAACT</c:v>
                </c:pt>
              </c:strCache>
            </c:strRef>
          </c:cat>
          <c:val>
            <c:numRef>
              <c:f>'[LAC services disability 2018-19 DRAFT 10-10-19.xlsx]LAC disability services'!$N$6:$N$13</c:f>
              <c:numCache>
                <c:formatCode>0.0%</c:formatCode>
                <c:ptCount val="8"/>
                <c:pt idx="0">
                  <c:v>0.19121824193520756</c:v>
                </c:pt>
                <c:pt idx="1">
                  <c:v>0.27620325339594165</c:v>
                </c:pt>
                <c:pt idx="2">
                  <c:v>6.2073836210838659E-2</c:v>
                </c:pt>
                <c:pt idx="3">
                  <c:v>8.3282601877986237E-2</c:v>
                </c:pt>
                <c:pt idx="4">
                  <c:v>0.2305751822210316</c:v>
                </c:pt>
                <c:pt idx="5">
                  <c:v>0.26511403402920236</c:v>
                </c:pt>
                <c:pt idx="6">
                  <c:v>9.2028711749149977E-2</c:v>
                </c:pt>
                <c:pt idx="7">
                  <c:v>0.10335848300727783</c:v>
                </c:pt>
              </c:numCache>
            </c:numRef>
          </c:val>
          <c:extLst xmlns:c16r2="http://schemas.microsoft.com/office/drawing/2015/06/chart">
            <c:ext xmlns:c16="http://schemas.microsoft.com/office/drawing/2014/chart" uri="{C3380CC4-5D6E-409C-BE32-E72D297353CC}">
              <c16:uniqueId val="{00000000-84A9-4F18-B4F1-C21D81C822CA}"/>
            </c:ext>
          </c:extLst>
        </c:ser>
        <c:dLbls>
          <c:showLegendKey val="0"/>
          <c:showVal val="0"/>
          <c:showCatName val="0"/>
          <c:showSerName val="0"/>
          <c:showPercent val="0"/>
          <c:showBubbleSize val="0"/>
        </c:dLbls>
        <c:gapWidth val="182"/>
        <c:axId val="131803776"/>
        <c:axId val="131817856"/>
      </c:barChart>
      <c:catAx>
        <c:axId val="131803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17856"/>
        <c:crosses val="autoZero"/>
        <c:auto val="1"/>
        <c:lblAlgn val="ctr"/>
        <c:lblOffset val="100"/>
        <c:noMultiLvlLbl val="0"/>
      </c:catAx>
      <c:valAx>
        <c:axId val="1318178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03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09F759-5DFB-4D80-92E5-8C8B5CA78AEA}" type="doc">
      <dgm:prSet loTypeId="urn:microsoft.com/office/officeart/2005/8/layout/process1" loCatId="process" qsTypeId="urn:microsoft.com/office/officeart/2005/8/quickstyle/simple1" qsCatId="simple" csTypeId="urn:microsoft.com/office/officeart/2005/8/colors/accent5_2" csCatId="accent5" phldr="1"/>
      <dgm:spPr/>
      <dgm:t>
        <a:bodyPr/>
        <a:lstStyle/>
        <a:p>
          <a:endParaRPr lang="en-AU"/>
        </a:p>
      </dgm:t>
    </dgm:pt>
    <dgm:pt modelId="{8AB4B1F1-F5A5-4F95-8E26-74337F243145}">
      <dgm:prSet phldrT="[Text]"/>
      <dgm:spPr/>
      <dgm:t>
        <a:bodyPr/>
        <a:lstStyle/>
        <a:p>
          <a:r>
            <a:rPr lang="en-AU"/>
            <a:t>A person cannot access funded disability supports</a:t>
          </a:r>
        </a:p>
      </dgm:t>
    </dgm:pt>
    <dgm:pt modelId="{2F03DD52-70A7-427D-AD35-1721A432F935}" type="parTrans" cxnId="{F0D302BC-3705-4D3C-AE93-DBA920498BE0}">
      <dgm:prSet/>
      <dgm:spPr/>
      <dgm:t>
        <a:bodyPr/>
        <a:lstStyle/>
        <a:p>
          <a:endParaRPr lang="en-AU"/>
        </a:p>
      </dgm:t>
    </dgm:pt>
    <dgm:pt modelId="{EE90387C-214E-471F-93A9-07860DE11071}" type="sibTrans" cxnId="{F0D302BC-3705-4D3C-AE93-DBA920498BE0}">
      <dgm:prSet/>
      <dgm:spPr/>
      <dgm:t>
        <a:bodyPr/>
        <a:lstStyle/>
        <a:p>
          <a:endParaRPr lang="en-AU"/>
        </a:p>
      </dgm:t>
    </dgm:pt>
    <dgm:pt modelId="{E64CF725-1739-45B8-BC30-7D0F262E9B44}">
      <dgm:prSet phldrT="[Text]"/>
      <dgm:spPr/>
      <dgm:t>
        <a:bodyPr/>
        <a:lstStyle/>
        <a:p>
          <a:r>
            <a:rPr lang="en-AU"/>
            <a:t>The funding in their NDIS plan is reported as 'underspent'</a:t>
          </a:r>
        </a:p>
      </dgm:t>
    </dgm:pt>
    <dgm:pt modelId="{8B12DE5B-C4A6-472A-9E91-488C635BCAF1}" type="parTrans" cxnId="{88455FA7-5536-4B04-91EA-9F43A1D013C5}">
      <dgm:prSet/>
      <dgm:spPr/>
      <dgm:t>
        <a:bodyPr/>
        <a:lstStyle/>
        <a:p>
          <a:endParaRPr lang="en-AU"/>
        </a:p>
      </dgm:t>
    </dgm:pt>
    <dgm:pt modelId="{EC8C5216-D533-4489-A8CE-357ED5DBEE45}" type="sibTrans" cxnId="{88455FA7-5536-4B04-91EA-9F43A1D013C5}">
      <dgm:prSet/>
      <dgm:spPr/>
      <dgm:t>
        <a:bodyPr/>
        <a:lstStyle/>
        <a:p>
          <a:endParaRPr lang="en-AU"/>
        </a:p>
      </dgm:t>
    </dgm:pt>
    <dgm:pt modelId="{BE6678C9-DC20-4658-8F50-2BD0DA5D935E}">
      <dgm:prSet phldrT="[Text]"/>
      <dgm:spPr/>
      <dgm:t>
        <a:bodyPr/>
        <a:lstStyle/>
        <a:p>
          <a:r>
            <a:rPr lang="en-AU"/>
            <a:t>NDIA planners reduce funding for 'unused' disability supports in future plans</a:t>
          </a:r>
        </a:p>
      </dgm:t>
    </dgm:pt>
    <dgm:pt modelId="{49F7248A-6757-4974-9B23-6A9272F132A1}" type="parTrans" cxnId="{43B6ED64-86D1-4D7B-B1D5-34D8D44D02C4}">
      <dgm:prSet/>
      <dgm:spPr/>
      <dgm:t>
        <a:bodyPr/>
        <a:lstStyle/>
        <a:p>
          <a:endParaRPr lang="en-AU"/>
        </a:p>
      </dgm:t>
    </dgm:pt>
    <dgm:pt modelId="{DAD78D03-CFF7-40EF-9F89-B4937B522E43}" type="sibTrans" cxnId="{43B6ED64-86D1-4D7B-B1D5-34D8D44D02C4}">
      <dgm:prSet/>
      <dgm:spPr/>
      <dgm:t>
        <a:bodyPr/>
        <a:lstStyle/>
        <a:p>
          <a:endParaRPr lang="en-AU"/>
        </a:p>
      </dgm:t>
    </dgm:pt>
    <dgm:pt modelId="{5215C00B-2E02-4181-9631-3F4C36CBF4BF}">
      <dgm:prSet phldrT="[Text]"/>
      <dgm:spPr/>
      <dgm:t>
        <a:bodyPr/>
        <a:lstStyle/>
        <a:p>
          <a:r>
            <a:rPr lang="en-AU"/>
            <a:t>A person is denied access to the disability supports they need</a:t>
          </a:r>
        </a:p>
      </dgm:t>
    </dgm:pt>
    <dgm:pt modelId="{073EDCEE-9B25-4738-AF30-D55F65926C43}" type="parTrans" cxnId="{D31F6FDE-DFE1-4181-B581-12F0AED86E2F}">
      <dgm:prSet/>
      <dgm:spPr/>
      <dgm:t>
        <a:bodyPr/>
        <a:lstStyle/>
        <a:p>
          <a:endParaRPr lang="en-AU"/>
        </a:p>
      </dgm:t>
    </dgm:pt>
    <dgm:pt modelId="{34266158-3495-4E63-8A31-3C2A01F37467}" type="sibTrans" cxnId="{D31F6FDE-DFE1-4181-B581-12F0AED86E2F}">
      <dgm:prSet/>
      <dgm:spPr/>
      <dgm:t>
        <a:bodyPr/>
        <a:lstStyle/>
        <a:p>
          <a:endParaRPr lang="en-AU"/>
        </a:p>
      </dgm:t>
    </dgm:pt>
    <dgm:pt modelId="{E8660CD9-272A-4106-BF5B-1EC27E4431A6}" type="pres">
      <dgm:prSet presAssocID="{ED09F759-5DFB-4D80-92E5-8C8B5CA78AEA}" presName="Name0" presStyleCnt="0">
        <dgm:presLayoutVars>
          <dgm:dir/>
          <dgm:resizeHandles val="exact"/>
        </dgm:presLayoutVars>
      </dgm:prSet>
      <dgm:spPr/>
      <dgm:t>
        <a:bodyPr/>
        <a:lstStyle/>
        <a:p>
          <a:endParaRPr lang="en-AU"/>
        </a:p>
      </dgm:t>
    </dgm:pt>
    <dgm:pt modelId="{7F101C45-0FC4-4201-AA3A-5F5A707FDFE3}" type="pres">
      <dgm:prSet presAssocID="{8AB4B1F1-F5A5-4F95-8E26-74337F243145}" presName="node" presStyleLbl="node1" presStyleIdx="0" presStyleCnt="4">
        <dgm:presLayoutVars>
          <dgm:bulletEnabled val="1"/>
        </dgm:presLayoutVars>
      </dgm:prSet>
      <dgm:spPr/>
      <dgm:t>
        <a:bodyPr/>
        <a:lstStyle/>
        <a:p>
          <a:endParaRPr lang="en-AU"/>
        </a:p>
      </dgm:t>
    </dgm:pt>
    <dgm:pt modelId="{1EF112E8-28EE-4FB1-9BE1-A0238CF9C8E1}" type="pres">
      <dgm:prSet presAssocID="{EE90387C-214E-471F-93A9-07860DE11071}" presName="sibTrans" presStyleLbl="sibTrans2D1" presStyleIdx="0" presStyleCnt="3"/>
      <dgm:spPr/>
      <dgm:t>
        <a:bodyPr/>
        <a:lstStyle/>
        <a:p>
          <a:endParaRPr lang="en-AU"/>
        </a:p>
      </dgm:t>
    </dgm:pt>
    <dgm:pt modelId="{0BC94E15-FBC9-4B2A-8808-567FB67AE570}" type="pres">
      <dgm:prSet presAssocID="{EE90387C-214E-471F-93A9-07860DE11071}" presName="connectorText" presStyleLbl="sibTrans2D1" presStyleIdx="0" presStyleCnt="3"/>
      <dgm:spPr/>
      <dgm:t>
        <a:bodyPr/>
        <a:lstStyle/>
        <a:p>
          <a:endParaRPr lang="en-AU"/>
        </a:p>
      </dgm:t>
    </dgm:pt>
    <dgm:pt modelId="{BC585DE3-6AC0-42DC-B59E-FDC487C825B9}" type="pres">
      <dgm:prSet presAssocID="{E64CF725-1739-45B8-BC30-7D0F262E9B44}" presName="node" presStyleLbl="node1" presStyleIdx="1" presStyleCnt="4">
        <dgm:presLayoutVars>
          <dgm:bulletEnabled val="1"/>
        </dgm:presLayoutVars>
      </dgm:prSet>
      <dgm:spPr/>
      <dgm:t>
        <a:bodyPr/>
        <a:lstStyle/>
        <a:p>
          <a:endParaRPr lang="en-AU"/>
        </a:p>
      </dgm:t>
    </dgm:pt>
    <dgm:pt modelId="{E5F0244E-4EC5-42C6-BEA5-C6B73281B263}" type="pres">
      <dgm:prSet presAssocID="{EC8C5216-D533-4489-A8CE-357ED5DBEE45}" presName="sibTrans" presStyleLbl="sibTrans2D1" presStyleIdx="1" presStyleCnt="3"/>
      <dgm:spPr/>
      <dgm:t>
        <a:bodyPr/>
        <a:lstStyle/>
        <a:p>
          <a:endParaRPr lang="en-AU"/>
        </a:p>
      </dgm:t>
    </dgm:pt>
    <dgm:pt modelId="{43AE4FA4-B2EF-44BC-99B2-4836907A7DF6}" type="pres">
      <dgm:prSet presAssocID="{EC8C5216-D533-4489-A8CE-357ED5DBEE45}" presName="connectorText" presStyleLbl="sibTrans2D1" presStyleIdx="1" presStyleCnt="3"/>
      <dgm:spPr/>
      <dgm:t>
        <a:bodyPr/>
        <a:lstStyle/>
        <a:p>
          <a:endParaRPr lang="en-AU"/>
        </a:p>
      </dgm:t>
    </dgm:pt>
    <dgm:pt modelId="{B133E751-A56E-4CA7-842D-587EC0BA9607}" type="pres">
      <dgm:prSet presAssocID="{BE6678C9-DC20-4658-8F50-2BD0DA5D935E}" presName="node" presStyleLbl="node1" presStyleIdx="2" presStyleCnt="4">
        <dgm:presLayoutVars>
          <dgm:bulletEnabled val="1"/>
        </dgm:presLayoutVars>
      </dgm:prSet>
      <dgm:spPr/>
      <dgm:t>
        <a:bodyPr/>
        <a:lstStyle/>
        <a:p>
          <a:endParaRPr lang="en-AU"/>
        </a:p>
      </dgm:t>
    </dgm:pt>
    <dgm:pt modelId="{9219F8CC-13A5-4BB9-8219-D6A035C5E7AA}" type="pres">
      <dgm:prSet presAssocID="{DAD78D03-CFF7-40EF-9F89-B4937B522E43}" presName="sibTrans" presStyleLbl="sibTrans2D1" presStyleIdx="2" presStyleCnt="3"/>
      <dgm:spPr/>
      <dgm:t>
        <a:bodyPr/>
        <a:lstStyle/>
        <a:p>
          <a:endParaRPr lang="en-AU"/>
        </a:p>
      </dgm:t>
    </dgm:pt>
    <dgm:pt modelId="{F4E8C111-731E-4041-BF50-3349D1139A60}" type="pres">
      <dgm:prSet presAssocID="{DAD78D03-CFF7-40EF-9F89-B4937B522E43}" presName="connectorText" presStyleLbl="sibTrans2D1" presStyleIdx="2" presStyleCnt="3"/>
      <dgm:spPr/>
      <dgm:t>
        <a:bodyPr/>
        <a:lstStyle/>
        <a:p>
          <a:endParaRPr lang="en-AU"/>
        </a:p>
      </dgm:t>
    </dgm:pt>
    <dgm:pt modelId="{0592F0E4-5F55-49A7-A1ED-9794C93808EB}" type="pres">
      <dgm:prSet presAssocID="{5215C00B-2E02-4181-9631-3F4C36CBF4BF}" presName="node" presStyleLbl="node1" presStyleIdx="3" presStyleCnt="4">
        <dgm:presLayoutVars>
          <dgm:bulletEnabled val="1"/>
        </dgm:presLayoutVars>
      </dgm:prSet>
      <dgm:spPr/>
      <dgm:t>
        <a:bodyPr/>
        <a:lstStyle/>
        <a:p>
          <a:endParaRPr lang="en-AU"/>
        </a:p>
      </dgm:t>
    </dgm:pt>
  </dgm:ptLst>
  <dgm:cxnLst>
    <dgm:cxn modelId="{F572B0E3-0A02-4461-A00E-6B8359D1F32C}" type="presOf" srcId="{8AB4B1F1-F5A5-4F95-8E26-74337F243145}" destId="{7F101C45-0FC4-4201-AA3A-5F5A707FDFE3}" srcOrd="0" destOrd="0" presId="urn:microsoft.com/office/officeart/2005/8/layout/process1"/>
    <dgm:cxn modelId="{368A1109-9BC8-4559-AF82-E19A1793F53A}" type="presOf" srcId="{E64CF725-1739-45B8-BC30-7D0F262E9B44}" destId="{BC585DE3-6AC0-42DC-B59E-FDC487C825B9}" srcOrd="0" destOrd="0" presId="urn:microsoft.com/office/officeart/2005/8/layout/process1"/>
    <dgm:cxn modelId="{A8FCB310-39E3-4308-B6B0-D0E934C3B35D}" type="presOf" srcId="{DAD78D03-CFF7-40EF-9F89-B4937B522E43}" destId="{F4E8C111-731E-4041-BF50-3349D1139A60}" srcOrd="1" destOrd="0" presId="urn:microsoft.com/office/officeart/2005/8/layout/process1"/>
    <dgm:cxn modelId="{DC5F866F-DEC6-4396-8D73-72704A2372DB}" type="presOf" srcId="{EE90387C-214E-471F-93A9-07860DE11071}" destId="{1EF112E8-28EE-4FB1-9BE1-A0238CF9C8E1}" srcOrd="0" destOrd="0" presId="urn:microsoft.com/office/officeart/2005/8/layout/process1"/>
    <dgm:cxn modelId="{F0D302BC-3705-4D3C-AE93-DBA920498BE0}" srcId="{ED09F759-5DFB-4D80-92E5-8C8B5CA78AEA}" destId="{8AB4B1F1-F5A5-4F95-8E26-74337F243145}" srcOrd="0" destOrd="0" parTransId="{2F03DD52-70A7-427D-AD35-1721A432F935}" sibTransId="{EE90387C-214E-471F-93A9-07860DE11071}"/>
    <dgm:cxn modelId="{ACE48036-0A67-4D91-A82F-5D3AB2A5B063}" type="presOf" srcId="{EC8C5216-D533-4489-A8CE-357ED5DBEE45}" destId="{43AE4FA4-B2EF-44BC-99B2-4836907A7DF6}" srcOrd="1" destOrd="0" presId="urn:microsoft.com/office/officeart/2005/8/layout/process1"/>
    <dgm:cxn modelId="{311DB842-EA64-4069-9306-549AC245C2F2}" type="presOf" srcId="{EE90387C-214E-471F-93A9-07860DE11071}" destId="{0BC94E15-FBC9-4B2A-8808-567FB67AE570}" srcOrd="1" destOrd="0" presId="urn:microsoft.com/office/officeart/2005/8/layout/process1"/>
    <dgm:cxn modelId="{88455FA7-5536-4B04-91EA-9F43A1D013C5}" srcId="{ED09F759-5DFB-4D80-92E5-8C8B5CA78AEA}" destId="{E64CF725-1739-45B8-BC30-7D0F262E9B44}" srcOrd="1" destOrd="0" parTransId="{8B12DE5B-C4A6-472A-9E91-488C635BCAF1}" sibTransId="{EC8C5216-D533-4489-A8CE-357ED5DBEE45}"/>
    <dgm:cxn modelId="{35C51505-3885-4EC2-9D88-4BB40D216710}" type="presOf" srcId="{BE6678C9-DC20-4658-8F50-2BD0DA5D935E}" destId="{B133E751-A56E-4CA7-842D-587EC0BA9607}" srcOrd="0" destOrd="0" presId="urn:microsoft.com/office/officeart/2005/8/layout/process1"/>
    <dgm:cxn modelId="{C9AD45B1-FB37-4C9A-B75A-81CA2AD20989}" type="presOf" srcId="{5215C00B-2E02-4181-9631-3F4C36CBF4BF}" destId="{0592F0E4-5F55-49A7-A1ED-9794C93808EB}" srcOrd="0" destOrd="0" presId="urn:microsoft.com/office/officeart/2005/8/layout/process1"/>
    <dgm:cxn modelId="{D31F6FDE-DFE1-4181-B581-12F0AED86E2F}" srcId="{ED09F759-5DFB-4D80-92E5-8C8B5CA78AEA}" destId="{5215C00B-2E02-4181-9631-3F4C36CBF4BF}" srcOrd="3" destOrd="0" parTransId="{073EDCEE-9B25-4738-AF30-D55F65926C43}" sibTransId="{34266158-3495-4E63-8A31-3C2A01F37467}"/>
    <dgm:cxn modelId="{111A9FCD-92C8-417D-80E6-5917DB2EE795}" type="presOf" srcId="{ED09F759-5DFB-4D80-92E5-8C8B5CA78AEA}" destId="{E8660CD9-272A-4106-BF5B-1EC27E4431A6}" srcOrd="0" destOrd="0" presId="urn:microsoft.com/office/officeart/2005/8/layout/process1"/>
    <dgm:cxn modelId="{BB6EB54A-576E-493C-88B2-731044B52D92}" type="presOf" srcId="{EC8C5216-D533-4489-A8CE-357ED5DBEE45}" destId="{E5F0244E-4EC5-42C6-BEA5-C6B73281B263}" srcOrd="0" destOrd="0" presId="urn:microsoft.com/office/officeart/2005/8/layout/process1"/>
    <dgm:cxn modelId="{43B6ED64-86D1-4D7B-B1D5-34D8D44D02C4}" srcId="{ED09F759-5DFB-4D80-92E5-8C8B5CA78AEA}" destId="{BE6678C9-DC20-4658-8F50-2BD0DA5D935E}" srcOrd="2" destOrd="0" parTransId="{49F7248A-6757-4974-9B23-6A9272F132A1}" sibTransId="{DAD78D03-CFF7-40EF-9F89-B4937B522E43}"/>
    <dgm:cxn modelId="{6DF470CD-3CB7-43BF-A6ED-C60CE1EEEE48}" type="presOf" srcId="{DAD78D03-CFF7-40EF-9F89-B4937B522E43}" destId="{9219F8CC-13A5-4BB9-8219-D6A035C5E7AA}" srcOrd="0" destOrd="0" presId="urn:microsoft.com/office/officeart/2005/8/layout/process1"/>
    <dgm:cxn modelId="{5E4B3049-3EAE-4A04-9414-24671B93CBC3}" type="presParOf" srcId="{E8660CD9-272A-4106-BF5B-1EC27E4431A6}" destId="{7F101C45-0FC4-4201-AA3A-5F5A707FDFE3}" srcOrd="0" destOrd="0" presId="urn:microsoft.com/office/officeart/2005/8/layout/process1"/>
    <dgm:cxn modelId="{15A97F32-6C8A-434E-9F84-A2FB3DF32D7D}" type="presParOf" srcId="{E8660CD9-272A-4106-BF5B-1EC27E4431A6}" destId="{1EF112E8-28EE-4FB1-9BE1-A0238CF9C8E1}" srcOrd="1" destOrd="0" presId="urn:microsoft.com/office/officeart/2005/8/layout/process1"/>
    <dgm:cxn modelId="{A0F1FC1D-CB62-4E66-BAF1-BF6B3CE5D185}" type="presParOf" srcId="{1EF112E8-28EE-4FB1-9BE1-A0238CF9C8E1}" destId="{0BC94E15-FBC9-4B2A-8808-567FB67AE570}" srcOrd="0" destOrd="0" presId="urn:microsoft.com/office/officeart/2005/8/layout/process1"/>
    <dgm:cxn modelId="{61AA8665-3AA1-4E00-93FD-D61E21E53F4C}" type="presParOf" srcId="{E8660CD9-272A-4106-BF5B-1EC27E4431A6}" destId="{BC585DE3-6AC0-42DC-B59E-FDC487C825B9}" srcOrd="2" destOrd="0" presId="urn:microsoft.com/office/officeart/2005/8/layout/process1"/>
    <dgm:cxn modelId="{8083A6A5-D303-44AA-838F-9B6AB263A74D}" type="presParOf" srcId="{E8660CD9-272A-4106-BF5B-1EC27E4431A6}" destId="{E5F0244E-4EC5-42C6-BEA5-C6B73281B263}" srcOrd="3" destOrd="0" presId="urn:microsoft.com/office/officeart/2005/8/layout/process1"/>
    <dgm:cxn modelId="{F26A866B-320C-48BB-9310-C0BD08FBB862}" type="presParOf" srcId="{E5F0244E-4EC5-42C6-BEA5-C6B73281B263}" destId="{43AE4FA4-B2EF-44BC-99B2-4836907A7DF6}" srcOrd="0" destOrd="0" presId="urn:microsoft.com/office/officeart/2005/8/layout/process1"/>
    <dgm:cxn modelId="{CAFEB2CD-E28A-492F-A6CA-A8E46A86D2AA}" type="presParOf" srcId="{E8660CD9-272A-4106-BF5B-1EC27E4431A6}" destId="{B133E751-A56E-4CA7-842D-587EC0BA9607}" srcOrd="4" destOrd="0" presId="urn:microsoft.com/office/officeart/2005/8/layout/process1"/>
    <dgm:cxn modelId="{62EF6115-5523-4EC1-96B3-653B661FAA23}" type="presParOf" srcId="{E8660CD9-272A-4106-BF5B-1EC27E4431A6}" destId="{9219F8CC-13A5-4BB9-8219-D6A035C5E7AA}" srcOrd="5" destOrd="0" presId="urn:microsoft.com/office/officeart/2005/8/layout/process1"/>
    <dgm:cxn modelId="{5EAF17A8-BE9D-4DA7-BC66-0970E8EEEF3F}" type="presParOf" srcId="{9219F8CC-13A5-4BB9-8219-D6A035C5E7AA}" destId="{F4E8C111-731E-4041-BF50-3349D1139A60}" srcOrd="0" destOrd="0" presId="urn:microsoft.com/office/officeart/2005/8/layout/process1"/>
    <dgm:cxn modelId="{ED5FFA09-E7A7-482E-81EC-9965E0256F93}" type="presParOf" srcId="{E8660CD9-272A-4106-BF5B-1EC27E4431A6}" destId="{0592F0E4-5F55-49A7-A1ED-9794C93808EB}" srcOrd="6"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01C45-0FC4-4201-AA3A-5F5A707FDFE3}">
      <dsp:nvSpPr>
        <dsp:cNvPr id="0" name=""/>
        <dsp:cNvSpPr/>
      </dsp:nvSpPr>
      <dsp:spPr>
        <a:xfrm>
          <a:off x="2411" y="101357"/>
          <a:ext cx="1054149" cy="13403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A person cannot access funded disability supports</a:t>
          </a:r>
        </a:p>
      </dsp:txBody>
      <dsp:txXfrm>
        <a:off x="33286" y="132232"/>
        <a:ext cx="992399" cy="1278584"/>
      </dsp:txXfrm>
    </dsp:sp>
    <dsp:sp modelId="{1EF112E8-28EE-4FB1-9BE1-A0238CF9C8E1}">
      <dsp:nvSpPr>
        <dsp:cNvPr id="0" name=""/>
        <dsp:cNvSpPr/>
      </dsp:nvSpPr>
      <dsp:spPr>
        <a:xfrm>
          <a:off x="1161975" y="640810"/>
          <a:ext cx="223479" cy="26142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1161975" y="693096"/>
        <a:ext cx="156435" cy="156857"/>
      </dsp:txXfrm>
    </dsp:sp>
    <dsp:sp modelId="{BC585DE3-6AC0-42DC-B59E-FDC487C825B9}">
      <dsp:nvSpPr>
        <dsp:cNvPr id="0" name=""/>
        <dsp:cNvSpPr/>
      </dsp:nvSpPr>
      <dsp:spPr>
        <a:xfrm>
          <a:off x="1478220" y="101357"/>
          <a:ext cx="1054149" cy="13403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The funding in their NDIS plan is reported as 'underspent'</a:t>
          </a:r>
        </a:p>
      </dsp:txBody>
      <dsp:txXfrm>
        <a:off x="1509095" y="132232"/>
        <a:ext cx="992399" cy="1278584"/>
      </dsp:txXfrm>
    </dsp:sp>
    <dsp:sp modelId="{E5F0244E-4EC5-42C6-BEA5-C6B73281B263}">
      <dsp:nvSpPr>
        <dsp:cNvPr id="0" name=""/>
        <dsp:cNvSpPr/>
      </dsp:nvSpPr>
      <dsp:spPr>
        <a:xfrm>
          <a:off x="2637785" y="640810"/>
          <a:ext cx="223479" cy="26142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2637785" y="693096"/>
        <a:ext cx="156435" cy="156857"/>
      </dsp:txXfrm>
    </dsp:sp>
    <dsp:sp modelId="{B133E751-A56E-4CA7-842D-587EC0BA9607}">
      <dsp:nvSpPr>
        <dsp:cNvPr id="0" name=""/>
        <dsp:cNvSpPr/>
      </dsp:nvSpPr>
      <dsp:spPr>
        <a:xfrm>
          <a:off x="2954029" y="101357"/>
          <a:ext cx="1054149" cy="13403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NDIA planners reduce funding for 'unused' disability supports in future plans</a:t>
          </a:r>
        </a:p>
      </dsp:txBody>
      <dsp:txXfrm>
        <a:off x="2984904" y="132232"/>
        <a:ext cx="992399" cy="1278584"/>
      </dsp:txXfrm>
    </dsp:sp>
    <dsp:sp modelId="{9219F8CC-13A5-4BB9-8219-D6A035C5E7AA}">
      <dsp:nvSpPr>
        <dsp:cNvPr id="0" name=""/>
        <dsp:cNvSpPr/>
      </dsp:nvSpPr>
      <dsp:spPr>
        <a:xfrm>
          <a:off x="4113594" y="640810"/>
          <a:ext cx="223479" cy="26142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4113594" y="693096"/>
        <a:ext cx="156435" cy="156857"/>
      </dsp:txXfrm>
    </dsp:sp>
    <dsp:sp modelId="{0592F0E4-5F55-49A7-A1ED-9794C93808EB}">
      <dsp:nvSpPr>
        <dsp:cNvPr id="0" name=""/>
        <dsp:cNvSpPr/>
      </dsp:nvSpPr>
      <dsp:spPr>
        <a:xfrm>
          <a:off x="4429839" y="101357"/>
          <a:ext cx="1054149" cy="134033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A person is denied access to the disability supports they need</a:t>
          </a:r>
        </a:p>
      </dsp:txBody>
      <dsp:txXfrm>
        <a:off x="4460714" y="132232"/>
        <a:ext cx="992399" cy="12785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8A95DF108CA489ED85F5D2D34DD1C" ma:contentTypeVersion="5" ma:contentTypeDescription="Create a new document." ma:contentTypeScope="" ma:versionID="2689748658841e306e72211def03b544">
  <xsd:schema xmlns:xsd="http://www.w3.org/2001/XMLSchema" xmlns:xs="http://www.w3.org/2001/XMLSchema" xmlns:p="http://schemas.microsoft.com/office/2006/metadata/properties" xmlns:ns3="31bd1581-bbc4-408e-a801-ac34c0c27b3f" xmlns:ns4="30aadc60-a1e2-44a8-a306-ce8b12e29fa7" targetNamespace="http://schemas.microsoft.com/office/2006/metadata/properties" ma:root="true" ma:fieldsID="98a72570a74c5e5c4dd4bf7d1726e671" ns3:_="" ns4:_="">
    <xsd:import namespace="31bd1581-bbc4-408e-a801-ac34c0c27b3f"/>
    <xsd:import namespace="30aadc60-a1e2-44a8-a306-ce8b12e29f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d1581-bbc4-408e-a801-ac34c0c27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adc60-a1e2-44a8-a306-ce8b12e29f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aadc60-a1e2-44a8-a306-ce8b12e29fa7">
      <UserInfo>
        <DisplayName>Mahalia Lodge</DisplayName>
        <AccountId>19</AccountId>
        <AccountType/>
      </UserInfo>
      <UserInfo>
        <DisplayName>Danny Risteski</DisplayName>
        <AccountId>29</AccountId>
        <AccountType/>
      </UserInfo>
      <UserInfo>
        <DisplayName>Lee Carnie</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5123-F480-4CD5-9A9D-2983EB7A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d1581-bbc4-408e-a801-ac34c0c27b3f"/>
    <ds:schemaRef ds:uri="30aadc60-a1e2-44a8-a306-ce8b12e29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CA869-0685-4B3C-A052-25B12CE4FF27}">
  <ds:schemaRefs>
    <ds:schemaRef ds:uri="http://schemas.microsoft.com/sharepoint/v3/contenttype/forms"/>
  </ds:schemaRefs>
</ds:datastoreItem>
</file>

<file path=customXml/itemProps3.xml><?xml version="1.0" encoding="utf-8"?>
<ds:datastoreItem xmlns:ds="http://schemas.openxmlformats.org/officeDocument/2006/customXml" ds:itemID="{6FEF2567-56C8-476B-AA58-839193E947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aadc60-a1e2-44a8-a306-ce8b12e29fa7"/>
    <ds:schemaRef ds:uri="http://purl.org/dc/elements/1.1/"/>
    <ds:schemaRef ds:uri="http://schemas.microsoft.com/office/2006/metadata/properties"/>
    <ds:schemaRef ds:uri="31bd1581-bbc4-408e-a801-ac34c0c27b3f"/>
    <ds:schemaRef ds:uri="http://www.w3.org/XML/1998/namespace"/>
    <ds:schemaRef ds:uri="http://purl.org/dc/dcmitype/"/>
  </ds:schemaRefs>
</ds:datastoreItem>
</file>

<file path=customXml/itemProps4.xml><?xml version="1.0" encoding="utf-8"?>
<ds:datastoreItem xmlns:ds="http://schemas.openxmlformats.org/officeDocument/2006/customXml" ds:itemID="{00EF0B01-4300-4DE4-867C-FD635F37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28058</Words>
  <Characters>152477</Characters>
  <Application>Microsoft Office Word</Application>
  <DocSecurity>0</DocSecurity>
  <Lines>1270</Lines>
  <Paragraphs>360</Paragraphs>
  <ScaleCrop>false</ScaleCrop>
  <HeadingPairs>
    <vt:vector size="2" baseType="variant">
      <vt:variant>
        <vt:lpstr>Title</vt:lpstr>
      </vt:variant>
      <vt:variant>
        <vt:i4>1</vt:i4>
      </vt:variant>
    </vt:vector>
  </HeadingPairs>
  <TitlesOfParts>
    <vt:vector size="1" baseType="lpstr">
      <vt:lpstr>National Legal Aid</vt:lpstr>
    </vt:vector>
  </TitlesOfParts>
  <Company>Legal Aid WA</Company>
  <LinksUpToDate>false</LinksUpToDate>
  <CharactersWithSpaces>180175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Legal Aid</dc:title>
  <dc:creator>Guest User</dc:creator>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0x010100A288A95DF108CA489ED85F5D2D34DD1C</vt:lpwstr>
  </op:property>
  <op:property fmtid="{D5CDD505-2E9C-101B-9397-08002B2CF9AE}" pid="3" name="_MarkAsFinal">
    <vt:bool>true</vt:bool>
  </op:property>
</op:Properties>
</file>